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B9375D" w:rsidRPr="00EF64C3" w:rsidTr="00D04680">
        <w:trPr>
          <w:jc w:val="center"/>
        </w:trPr>
        <w:tc>
          <w:tcPr>
            <w:tcW w:w="8505" w:type="dxa"/>
            <w:gridSpan w:val="2"/>
          </w:tcPr>
          <w:p w:rsidR="00B9375D" w:rsidRPr="00EF64C3" w:rsidRDefault="00B9375D" w:rsidP="00D04680">
            <w:pPr>
              <w:spacing w:after="120" w:line="360" w:lineRule="auto"/>
              <w:jc w:val="both"/>
              <w:rPr>
                <w:rFonts w:asciiTheme="minorBidi" w:hAnsiTheme="minorBidi"/>
                <w:sz w:val="24"/>
                <w:u w:val="single"/>
                <w:rtl/>
              </w:rPr>
            </w:pPr>
            <w:r>
              <w:rPr>
                <w:rFonts w:asciiTheme="minorBidi" w:hAnsiTheme="minorBidi"/>
                <w:sz w:val="24"/>
                <w:u w:val="single"/>
                <w:rtl/>
              </w:rPr>
              <w:t>החלטה</w:t>
            </w:r>
            <w:r w:rsidRPr="00E156B2">
              <w:rPr>
                <w:rFonts w:asciiTheme="minorBidi" w:hAnsiTheme="minorBidi" w:hint="cs"/>
                <w:sz w:val="24"/>
                <w:u w:val="single"/>
                <w:rtl/>
              </w:rPr>
              <w:t xml:space="preserve"> מספר </w:t>
            </w:r>
            <w:r w:rsidRPr="00E156B2">
              <w:rPr>
                <w:rFonts w:asciiTheme="minorBidi" w:hAnsiTheme="minorBidi"/>
                <w:noProof/>
                <w:sz w:val="24"/>
                <w:u w:val="single"/>
              </w:rPr>
              <w:t xml:space="preserve"> </w:t>
            </w:r>
            <w:r>
              <w:rPr>
                <w:rFonts w:asciiTheme="minorBidi" w:hAnsiTheme="minorBidi"/>
                <w:noProof/>
                <w:sz w:val="24"/>
                <w:u w:val="single"/>
                <w:rtl/>
              </w:rPr>
              <w:t>3742</w:t>
            </w:r>
            <w:r w:rsidRPr="00E156B2">
              <w:rPr>
                <w:rFonts w:asciiTheme="minorBidi" w:hAnsiTheme="minorBidi"/>
                <w:noProof/>
                <w:sz w:val="24"/>
                <w:u w:val="single"/>
                <w:rtl/>
              </w:rPr>
              <w:t xml:space="preserve"> של </w:t>
            </w:r>
            <w:bookmarkStart w:id="0" w:name="replace3"/>
            <w:r>
              <w:rPr>
                <w:rFonts w:asciiTheme="minorBidi" w:hAnsiTheme="minorBidi"/>
                <w:noProof/>
                <w:sz w:val="24"/>
                <w:u w:val="single"/>
                <w:rtl/>
              </w:rPr>
              <w:t>הממשלה</w:t>
            </w:r>
            <w:bookmarkEnd w:id="0"/>
            <w:r w:rsidRPr="00E156B2">
              <w:rPr>
                <w:rFonts w:asciiTheme="minorBidi" w:hAnsiTheme="minorBidi"/>
                <w:noProof/>
                <w:sz w:val="24"/>
                <w:u w:val="single"/>
                <w:rtl/>
              </w:rPr>
              <w:t xml:space="preserve"> מיום </w:t>
            </w:r>
            <w:bookmarkStart w:id="1" w:name="replace4"/>
            <w:r>
              <w:rPr>
                <w:rFonts w:asciiTheme="minorBidi" w:hAnsiTheme="minorBidi"/>
                <w:noProof/>
                <w:sz w:val="24"/>
                <w:u w:val="single"/>
                <w:rtl/>
              </w:rPr>
              <w:t>15.04.2018</w:t>
            </w:r>
            <w:bookmarkEnd w:id="1"/>
            <w:r w:rsidRPr="00E156B2">
              <w:rPr>
                <w:rFonts w:asciiTheme="minorBidi" w:hAnsiTheme="minorBidi"/>
                <w:noProof/>
                <w:sz w:val="24"/>
                <w:u w:val="single"/>
                <w:rtl/>
              </w:rPr>
              <w:t xml:space="preserve"> </w:t>
            </w:r>
            <w:bookmarkStart w:id="2" w:name="replace5"/>
            <w:bookmarkEnd w:id="2"/>
            <w:r w:rsidRPr="00E156B2">
              <w:rPr>
                <w:rFonts w:asciiTheme="minorBidi" w:hAnsiTheme="minorBidi"/>
                <w:noProof/>
                <w:sz w:val="24"/>
                <w:u w:val="single"/>
                <w:rtl/>
              </w:rPr>
              <w:t>.</w:t>
            </w:r>
          </w:p>
        </w:tc>
      </w:tr>
      <w:tr w:rsidR="00B9375D" w:rsidRPr="00EF64C3" w:rsidTr="00D04680">
        <w:trPr>
          <w:jc w:val="center"/>
        </w:trPr>
        <w:tc>
          <w:tcPr>
            <w:tcW w:w="1985" w:type="dxa"/>
          </w:tcPr>
          <w:p w:rsidR="00B9375D" w:rsidRPr="00EF64C3" w:rsidRDefault="00B9375D" w:rsidP="00D04680">
            <w:pPr>
              <w:contextualSpacing/>
              <w:jc w:val="both"/>
              <w:rPr>
                <w:rFonts w:asciiTheme="minorBidi" w:hAnsiTheme="minorBidi"/>
                <w:sz w:val="24"/>
                <w:rtl/>
              </w:rPr>
            </w:pPr>
          </w:p>
        </w:tc>
        <w:tc>
          <w:tcPr>
            <w:tcW w:w="6520" w:type="dxa"/>
          </w:tcPr>
          <w:p w:rsidR="00B9375D" w:rsidRPr="00EF64C3" w:rsidRDefault="00B9375D" w:rsidP="00D04680">
            <w:pPr>
              <w:contextualSpacing/>
              <w:jc w:val="both"/>
              <w:rPr>
                <w:rFonts w:asciiTheme="minorBidi" w:hAnsiTheme="minorBidi"/>
                <w:sz w:val="24"/>
                <w:u w:val="single"/>
                <w:rtl/>
              </w:rPr>
            </w:pPr>
          </w:p>
        </w:tc>
      </w:tr>
      <w:tr w:rsidR="00B9375D" w:rsidRPr="00EF64C3" w:rsidTr="00D04680">
        <w:trPr>
          <w:jc w:val="center"/>
        </w:trPr>
        <w:tc>
          <w:tcPr>
            <w:tcW w:w="1985" w:type="dxa"/>
          </w:tcPr>
          <w:p w:rsidR="00B9375D" w:rsidRPr="00EF64C3" w:rsidRDefault="00B9375D" w:rsidP="00D04680">
            <w:pPr>
              <w:contextualSpacing/>
              <w:jc w:val="both"/>
              <w:rPr>
                <w:rFonts w:asciiTheme="minorBidi" w:hAnsiTheme="minorBidi"/>
                <w:sz w:val="24"/>
                <w:rtl/>
              </w:rPr>
            </w:pPr>
          </w:p>
        </w:tc>
        <w:tc>
          <w:tcPr>
            <w:tcW w:w="6520" w:type="dxa"/>
          </w:tcPr>
          <w:p w:rsidR="00B9375D" w:rsidRPr="00EF64C3" w:rsidRDefault="00B9375D" w:rsidP="00D04680">
            <w:pPr>
              <w:contextualSpacing/>
              <w:jc w:val="both"/>
              <w:rPr>
                <w:rFonts w:asciiTheme="minorBidi" w:hAnsiTheme="minorBidi"/>
                <w:sz w:val="24"/>
                <w:u w:val="single"/>
                <w:rtl/>
              </w:rPr>
            </w:pPr>
          </w:p>
        </w:tc>
      </w:tr>
      <w:tr w:rsidR="00B9375D" w:rsidRPr="00EF64C3" w:rsidTr="00D04680">
        <w:trPr>
          <w:jc w:val="center"/>
        </w:trPr>
        <w:tc>
          <w:tcPr>
            <w:tcW w:w="1985" w:type="dxa"/>
          </w:tcPr>
          <w:p w:rsidR="00B9375D" w:rsidRPr="00EF64C3" w:rsidRDefault="00B9375D" w:rsidP="00D04680">
            <w:pPr>
              <w:spacing w:after="120" w:line="360" w:lineRule="auto"/>
              <w:jc w:val="both"/>
              <w:rPr>
                <w:rFonts w:asciiTheme="minorBidi" w:hAnsiTheme="minorBidi"/>
                <w:sz w:val="24"/>
                <w:rtl/>
              </w:rPr>
            </w:pPr>
            <w:r>
              <w:rPr>
                <w:rFonts w:asciiTheme="minorBidi" w:hAnsiTheme="minorBidi"/>
                <w:sz w:val="24"/>
                <w:rtl/>
              </w:rPr>
              <w:t>3742.</w:t>
            </w:r>
            <w:bookmarkStart w:id="3" w:name="replace1"/>
            <w:bookmarkEnd w:id="3"/>
          </w:p>
        </w:tc>
        <w:tc>
          <w:tcPr>
            <w:tcW w:w="6520" w:type="dxa"/>
          </w:tcPr>
          <w:p w:rsidR="00B9375D" w:rsidRPr="00EF64C3" w:rsidRDefault="00B9375D" w:rsidP="00D04680">
            <w:pPr>
              <w:spacing w:after="120" w:line="360" w:lineRule="auto"/>
              <w:jc w:val="both"/>
              <w:rPr>
                <w:rFonts w:asciiTheme="minorBidi" w:hAnsiTheme="minorBidi"/>
                <w:sz w:val="24"/>
                <w:u w:val="single"/>
                <w:rtl/>
              </w:rPr>
            </w:pPr>
            <w:r>
              <w:rPr>
                <w:rFonts w:asciiTheme="minorBidi" w:hAnsiTheme="minorBidi"/>
                <w:sz w:val="24"/>
                <w:u w:val="single"/>
                <w:rtl/>
              </w:rPr>
              <w:t xml:space="preserve">סיוע ליישובים ולרשויות באזור ים המלח להתמודדות עם נזקי </w:t>
            </w:r>
            <w:proofErr w:type="spellStart"/>
            <w:r>
              <w:rPr>
                <w:rFonts w:asciiTheme="minorBidi" w:hAnsiTheme="minorBidi"/>
                <w:sz w:val="24"/>
                <w:u w:val="single"/>
                <w:rtl/>
              </w:rPr>
              <w:t>הבולענים</w:t>
            </w:r>
            <w:proofErr w:type="spellEnd"/>
            <w:r>
              <w:rPr>
                <w:rFonts w:asciiTheme="minorBidi" w:hAnsiTheme="minorBidi"/>
                <w:sz w:val="24"/>
                <w:u w:val="single"/>
                <w:rtl/>
              </w:rPr>
              <w:t xml:space="preserve"> ותיקון החלטת ממשלה</w:t>
            </w:r>
            <w:bookmarkStart w:id="4" w:name="replace2"/>
            <w:bookmarkEnd w:id="4"/>
          </w:p>
        </w:tc>
      </w:tr>
      <w:tr w:rsidR="00B9375D" w:rsidRPr="00EF64C3" w:rsidTr="00D04680">
        <w:trPr>
          <w:jc w:val="center"/>
        </w:trPr>
        <w:tc>
          <w:tcPr>
            <w:tcW w:w="1985" w:type="dxa"/>
          </w:tcPr>
          <w:p w:rsidR="00B9375D" w:rsidRPr="00EF64C3" w:rsidRDefault="00B9375D" w:rsidP="00D04680">
            <w:pPr>
              <w:contextualSpacing/>
              <w:jc w:val="both"/>
              <w:rPr>
                <w:rFonts w:asciiTheme="minorBidi" w:hAnsiTheme="minorBidi"/>
                <w:sz w:val="24"/>
                <w:rtl/>
              </w:rPr>
            </w:pPr>
          </w:p>
        </w:tc>
        <w:tc>
          <w:tcPr>
            <w:tcW w:w="6520" w:type="dxa"/>
          </w:tcPr>
          <w:p w:rsidR="00B9375D" w:rsidRPr="00EF64C3" w:rsidRDefault="00B9375D" w:rsidP="00D04680">
            <w:pPr>
              <w:contextualSpacing/>
              <w:jc w:val="both"/>
              <w:rPr>
                <w:rFonts w:asciiTheme="minorBidi" w:hAnsiTheme="minorBidi"/>
                <w:sz w:val="24"/>
                <w:rtl/>
              </w:rPr>
            </w:pPr>
          </w:p>
        </w:tc>
      </w:tr>
      <w:tr w:rsidR="00B9375D" w:rsidRPr="00A42F61" w:rsidTr="00D04680">
        <w:trPr>
          <w:jc w:val="center"/>
        </w:trPr>
        <w:tc>
          <w:tcPr>
            <w:tcW w:w="1985" w:type="dxa"/>
          </w:tcPr>
          <w:p w:rsidR="00B9375D" w:rsidRPr="00EF64C3" w:rsidRDefault="00B9375D" w:rsidP="00D04680">
            <w:pPr>
              <w:spacing w:after="240" w:line="360" w:lineRule="auto"/>
              <w:jc w:val="both"/>
              <w:rPr>
                <w:rFonts w:asciiTheme="minorBidi" w:hAnsiTheme="minorBidi"/>
                <w:sz w:val="24"/>
                <w:rtl/>
              </w:rPr>
            </w:pPr>
          </w:p>
        </w:tc>
        <w:sdt>
          <w:sdtPr>
            <w:rPr>
              <w:rFonts w:asciiTheme="minorBidi" w:hAnsiTheme="minorBidi"/>
              <w:sz w:val="24"/>
              <w:rtl/>
            </w:rPr>
            <w:alias w:val="מחליטים"/>
            <w:tag w:val="מחליטים_4"/>
            <w:id w:val="499011802"/>
            <w:placeholder>
              <w:docPart w:val="3FCCC10ADB6D42AA89CA915692E9BA28"/>
            </w:placeholder>
          </w:sdtPr>
          <w:sdtContent>
            <w:tc>
              <w:tcPr>
                <w:tcW w:w="6520" w:type="dxa"/>
              </w:tcPr>
              <w:p w:rsidR="00B9375D" w:rsidRPr="007E0598" w:rsidRDefault="00B9375D" w:rsidP="00D04680">
                <w:pPr>
                  <w:spacing w:after="240" w:line="360" w:lineRule="auto"/>
                  <w:jc w:val="both"/>
                  <w:rPr>
                    <w:sz w:val="24"/>
                    <w:rtl/>
                  </w:rPr>
                </w:pPr>
                <w:r w:rsidRPr="007E0598">
                  <w:rPr>
                    <w:rFonts w:hint="cs"/>
                    <w:sz w:val="24"/>
                    <w:rtl/>
                  </w:rPr>
                  <w:t>מ ח ל י ט י ם</w:t>
                </w:r>
                <w:r w:rsidRPr="007E0598">
                  <w:rPr>
                    <w:sz w:val="24"/>
                    <w:rtl/>
                  </w:rPr>
                  <w:t xml:space="preserve">, </w:t>
                </w:r>
                <w:r w:rsidRPr="007E0598">
                  <w:rPr>
                    <w:rFonts w:hint="cs"/>
                    <w:sz w:val="24"/>
                    <w:rtl/>
                  </w:rPr>
                  <w:t>בהמשך להחלטות הממשלה</w:t>
                </w:r>
                <w:r w:rsidRPr="007E0598">
                  <w:rPr>
                    <w:sz w:val="24"/>
                    <w:rtl/>
                  </w:rPr>
                  <w:t xml:space="preserve"> </w:t>
                </w:r>
                <w:r w:rsidRPr="007E0598">
                  <w:rPr>
                    <w:rFonts w:hint="cs"/>
                    <w:sz w:val="24"/>
                    <w:rtl/>
                  </w:rPr>
                  <w:t>מס' 4692 מיום 05.02.2006, מס' 1311 מיום 6.3.2007, מס'</w:t>
                </w:r>
                <w:r w:rsidRPr="007E0598">
                  <w:rPr>
                    <w:sz w:val="24"/>
                    <w:rtl/>
                  </w:rPr>
                  <w:t xml:space="preserve"> 1666 מיום 13.05.2007</w:t>
                </w:r>
                <w:r w:rsidRPr="007E0598">
                  <w:rPr>
                    <w:rFonts w:hint="cs"/>
                    <w:sz w:val="24"/>
                    <w:rtl/>
                  </w:rPr>
                  <w:t>, מס' 2722(</w:t>
                </w:r>
                <w:proofErr w:type="spellStart"/>
                <w:r w:rsidRPr="007E0598">
                  <w:rPr>
                    <w:rFonts w:hint="cs"/>
                    <w:sz w:val="24"/>
                    <w:rtl/>
                  </w:rPr>
                  <w:t>חכ</w:t>
                </w:r>
                <w:proofErr w:type="spellEnd"/>
                <w:r w:rsidRPr="007E0598">
                  <w:rPr>
                    <w:rFonts w:hint="cs"/>
                    <w:sz w:val="24"/>
                    <w:rtl/>
                  </w:rPr>
                  <w:t>/100) מיום 13.1.2011, מס'  2816(</w:t>
                </w:r>
                <w:proofErr w:type="spellStart"/>
                <w:r w:rsidRPr="007E0598">
                  <w:rPr>
                    <w:rFonts w:hint="cs"/>
                    <w:sz w:val="24"/>
                    <w:rtl/>
                  </w:rPr>
                  <w:t>חכ</w:t>
                </w:r>
                <w:proofErr w:type="spellEnd"/>
                <w:r w:rsidRPr="007E0598">
                  <w:rPr>
                    <w:rFonts w:hint="cs"/>
                    <w:sz w:val="24"/>
                    <w:rtl/>
                  </w:rPr>
                  <w:t>/108) מיום 03.02.2011 ומס'  4254 מיום 12.02.2012:</w:t>
                </w:r>
              </w:p>
              <w:p w:rsidR="00B9375D" w:rsidRPr="007E0598" w:rsidRDefault="00B9375D" w:rsidP="00D04680">
                <w:pPr>
                  <w:spacing w:after="240" w:line="360" w:lineRule="auto"/>
                  <w:jc w:val="both"/>
                  <w:rPr>
                    <w:sz w:val="24"/>
                    <w:u w:val="single"/>
                    <w:rtl/>
                  </w:rPr>
                </w:pPr>
                <w:r w:rsidRPr="007E0598">
                  <w:rPr>
                    <w:rFonts w:hint="cs"/>
                    <w:sz w:val="24"/>
                    <w:u w:val="single"/>
                    <w:rtl/>
                  </w:rPr>
                  <w:t xml:space="preserve">מדיניות הממשלה </w:t>
                </w:r>
              </w:p>
              <w:p w:rsidR="00B9375D" w:rsidRPr="007E0598" w:rsidRDefault="00B9375D" w:rsidP="00D04680">
                <w:pPr>
                  <w:numPr>
                    <w:ilvl w:val="0"/>
                    <w:numId w:val="35"/>
                  </w:numPr>
                  <w:spacing w:after="240" w:line="360" w:lineRule="auto"/>
                  <w:jc w:val="both"/>
                  <w:rPr>
                    <w:sz w:val="24"/>
                    <w:rtl/>
                  </w:rPr>
                </w:pPr>
                <w:r w:rsidRPr="007E0598">
                  <w:rPr>
                    <w:rFonts w:hint="cs"/>
                    <w:sz w:val="24"/>
                    <w:rtl/>
                  </w:rPr>
                  <w:t xml:space="preserve">לנוכח היעדר פתרון הנדסי או תפעולי לתופעת אי יציבות הקרקע ולתופעת היווצרות </w:t>
                </w:r>
                <w:proofErr w:type="spellStart"/>
                <w:r w:rsidRPr="007E0598">
                  <w:rPr>
                    <w:rFonts w:hint="cs"/>
                    <w:sz w:val="24"/>
                    <w:rtl/>
                  </w:rPr>
                  <w:t>הבולענים</w:t>
                </w:r>
                <w:proofErr w:type="spellEnd"/>
                <w:r w:rsidRPr="007E0598">
                  <w:rPr>
                    <w:rFonts w:hint="cs"/>
                    <w:sz w:val="24"/>
                    <w:rtl/>
                  </w:rPr>
                  <w:t xml:space="preserve"> באזור ים המלח (להלן </w:t>
                </w:r>
                <w:r w:rsidRPr="007E0598">
                  <w:rPr>
                    <w:sz w:val="24"/>
                    <w:rtl/>
                  </w:rPr>
                  <w:t>–</w:t>
                </w:r>
                <w:r w:rsidRPr="007E0598">
                  <w:rPr>
                    <w:rFonts w:hint="cs"/>
                    <w:sz w:val="24"/>
                    <w:rtl/>
                  </w:rPr>
                  <w:t xml:space="preserve"> אי יציבות הקרקע), מדיניות הממשלה ופעילות גורמי הממשלה, הרשויות המקומיות ויתר הגורמים הפועלים במרחב החשוף לתופעות אלו, מושתתות על המשך החיים לצד תופעות אלו. לשם כך, הממשלה  תפעל  לצמצום הסיכון והנזקים שעלולים להיגר</w:t>
                </w:r>
                <w:r w:rsidRPr="007E0598">
                  <w:rPr>
                    <w:rFonts w:hint="eastAsia"/>
                    <w:sz w:val="24"/>
                    <w:rtl/>
                  </w:rPr>
                  <w:t>ם</w:t>
                </w:r>
                <w:r w:rsidRPr="007E0598">
                  <w:rPr>
                    <w:rFonts w:hint="cs"/>
                    <w:sz w:val="24"/>
                    <w:rtl/>
                  </w:rPr>
                  <w:t xml:space="preserve"> בשל תופעות אלו, ולסיוע ולחיזוק התושבים, היישובים והרשויות באזור.</w:t>
                </w:r>
              </w:p>
              <w:p w:rsidR="00B9375D" w:rsidRPr="007E0598" w:rsidRDefault="00B9375D" w:rsidP="00D04680">
                <w:pPr>
                  <w:spacing w:after="240" w:line="360" w:lineRule="auto"/>
                  <w:ind w:left="360"/>
                  <w:jc w:val="both"/>
                  <w:rPr>
                    <w:sz w:val="24"/>
                  </w:rPr>
                </w:pPr>
                <w:r w:rsidRPr="007E0598">
                  <w:rPr>
                    <w:rFonts w:hint="cs"/>
                    <w:sz w:val="24"/>
                    <w:rtl/>
                  </w:rPr>
                  <w:t xml:space="preserve">לאור האמור, תבוטל </w:t>
                </w:r>
                <w:r w:rsidRPr="007E0598">
                  <w:rPr>
                    <w:rFonts w:hint="eastAsia"/>
                    <w:sz w:val="24"/>
                    <w:rtl/>
                  </w:rPr>
                  <w:t>אחריות</w:t>
                </w:r>
                <w:r w:rsidRPr="007E0598">
                  <w:rPr>
                    <w:rFonts w:hint="cs"/>
                    <w:sz w:val="24"/>
                    <w:rtl/>
                  </w:rPr>
                  <w:t xml:space="preserve">ם </w:t>
                </w:r>
                <w:r w:rsidRPr="007E0598">
                  <w:rPr>
                    <w:rFonts w:hint="eastAsia"/>
                    <w:sz w:val="24"/>
                    <w:rtl/>
                  </w:rPr>
                  <w:t>של</w:t>
                </w:r>
                <w:r w:rsidRPr="007E0598">
                  <w:rPr>
                    <w:sz w:val="24"/>
                    <w:rtl/>
                  </w:rPr>
                  <w:t xml:space="preserve"> </w:t>
                </w:r>
                <w:r w:rsidRPr="007E0598">
                  <w:rPr>
                    <w:rFonts w:hint="eastAsia"/>
                    <w:sz w:val="24"/>
                    <w:rtl/>
                  </w:rPr>
                  <w:t>שר</w:t>
                </w:r>
                <w:r w:rsidRPr="007E0598">
                  <w:rPr>
                    <w:sz w:val="24"/>
                    <w:rtl/>
                  </w:rPr>
                  <w:t xml:space="preserve"> </w:t>
                </w:r>
                <w:r w:rsidRPr="007E0598">
                  <w:rPr>
                    <w:rFonts w:hint="eastAsia"/>
                    <w:sz w:val="24"/>
                    <w:rtl/>
                  </w:rPr>
                  <w:t>התיירות</w:t>
                </w:r>
                <w:r w:rsidRPr="007E0598">
                  <w:rPr>
                    <w:rFonts w:hint="cs"/>
                    <w:sz w:val="24"/>
                    <w:rtl/>
                  </w:rPr>
                  <w:t xml:space="preserve"> ושל משרד התיירות לנושאים הנוגעים לאי יציבות הקרקע, ככל שזו הוטלה בהחלטות הממשלה השונות, לרבות ב</w:t>
                </w:r>
                <w:r w:rsidRPr="007E0598">
                  <w:rPr>
                    <w:rFonts w:hint="eastAsia"/>
                    <w:sz w:val="24"/>
                    <w:rtl/>
                  </w:rPr>
                  <w:t>החלטת</w:t>
                </w:r>
                <w:r w:rsidRPr="007E0598">
                  <w:rPr>
                    <w:sz w:val="24"/>
                    <w:rtl/>
                  </w:rPr>
                  <w:t xml:space="preserve"> </w:t>
                </w:r>
                <w:r w:rsidRPr="007E0598">
                  <w:rPr>
                    <w:rFonts w:hint="cs"/>
                    <w:sz w:val="24"/>
                    <w:rtl/>
                  </w:rPr>
                  <w:t>ה</w:t>
                </w:r>
                <w:r w:rsidRPr="007E0598">
                  <w:rPr>
                    <w:rFonts w:hint="eastAsia"/>
                    <w:sz w:val="24"/>
                    <w:rtl/>
                  </w:rPr>
                  <w:t>ממשלה</w:t>
                </w:r>
                <w:r w:rsidRPr="007E0598">
                  <w:rPr>
                    <w:sz w:val="24"/>
                    <w:rtl/>
                  </w:rPr>
                  <w:t xml:space="preserve"> </w:t>
                </w:r>
                <w:r w:rsidRPr="007E0598">
                  <w:rPr>
                    <w:rFonts w:hint="eastAsia"/>
                    <w:sz w:val="24"/>
                    <w:rtl/>
                  </w:rPr>
                  <w:t>מספר</w:t>
                </w:r>
                <w:r w:rsidRPr="007E0598">
                  <w:rPr>
                    <w:sz w:val="24"/>
                    <w:rtl/>
                  </w:rPr>
                  <w:t xml:space="preserve"> 1311 </w:t>
                </w:r>
                <w:r w:rsidRPr="007E0598">
                  <w:rPr>
                    <w:rFonts w:hint="eastAsia"/>
                    <w:sz w:val="24"/>
                    <w:rtl/>
                  </w:rPr>
                  <w:t>מיום</w:t>
                </w:r>
                <w:r w:rsidRPr="007E0598">
                  <w:rPr>
                    <w:sz w:val="24"/>
                    <w:rtl/>
                  </w:rPr>
                  <w:t xml:space="preserve"> 6.3.2007 </w:t>
                </w:r>
                <w:r w:rsidRPr="007E0598">
                  <w:rPr>
                    <w:rFonts w:hint="eastAsia"/>
                    <w:sz w:val="24"/>
                    <w:rtl/>
                  </w:rPr>
                  <w:t>ו</w:t>
                </w:r>
                <w:r w:rsidRPr="007E0598">
                  <w:rPr>
                    <w:rFonts w:hint="cs"/>
                    <w:sz w:val="24"/>
                    <w:rtl/>
                  </w:rPr>
                  <w:t>בסעיף ב' ל</w:t>
                </w:r>
                <w:r w:rsidRPr="007E0598">
                  <w:rPr>
                    <w:rFonts w:hint="eastAsia"/>
                    <w:sz w:val="24"/>
                    <w:rtl/>
                  </w:rPr>
                  <w:t>החלטת</w:t>
                </w:r>
                <w:r w:rsidRPr="007E0598">
                  <w:rPr>
                    <w:sz w:val="24"/>
                    <w:rtl/>
                  </w:rPr>
                  <w:t xml:space="preserve"> </w:t>
                </w:r>
                <w:r w:rsidRPr="007E0598">
                  <w:rPr>
                    <w:rFonts w:hint="cs"/>
                    <w:sz w:val="24"/>
                    <w:rtl/>
                  </w:rPr>
                  <w:t>ה</w:t>
                </w:r>
                <w:r w:rsidRPr="007E0598">
                  <w:rPr>
                    <w:sz w:val="24"/>
                    <w:rtl/>
                  </w:rPr>
                  <w:t>ממשלה מספר 1666 מיום 13.5.2007</w:t>
                </w:r>
                <w:r w:rsidRPr="007E0598">
                  <w:rPr>
                    <w:rFonts w:hint="cs"/>
                    <w:sz w:val="24"/>
                    <w:rtl/>
                  </w:rPr>
                  <w:t>.</w:t>
                </w:r>
                <w:r w:rsidRPr="007E0598">
                  <w:rPr>
                    <w:sz w:val="24"/>
                    <w:rtl/>
                  </w:rPr>
                  <w:t xml:space="preserve"> </w:t>
                </w:r>
                <w:r w:rsidRPr="007E0598">
                  <w:rPr>
                    <w:rFonts w:hint="cs"/>
                    <w:sz w:val="24"/>
                    <w:rtl/>
                  </w:rPr>
                  <w:t>יובהר כי אין באמור בכדי לפטור כל אחד מהשרים הרלוונטיים לאחריות לנושאים שבתחומי משרדו, לרבות לפי החלטות הממשלה האמורות.</w:t>
                </w:r>
                <w:r w:rsidRPr="007E0598">
                  <w:rPr>
                    <w:rFonts w:hint="cs"/>
                    <w:i/>
                    <w:iCs/>
                    <w:sz w:val="24"/>
                    <w:rtl/>
                  </w:rPr>
                  <w:t xml:space="preserve"> </w:t>
                </w:r>
                <w:r w:rsidRPr="007E0598">
                  <w:rPr>
                    <w:rFonts w:hint="cs"/>
                    <w:sz w:val="24"/>
                    <w:rtl/>
                  </w:rPr>
                  <w:t>לצורך מימוש הסיוע לייש</w:t>
                </w:r>
                <w:r w:rsidRPr="007E0598">
                  <w:rPr>
                    <w:rFonts w:hint="eastAsia"/>
                    <w:sz w:val="24"/>
                    <w:rtl/>
                  </w:rPr>
                  <w:t>ובים</w:t>
                </w:r>
                <w:r w:rsidRPr="007E0598">
                  <w:rPr>
                    <w:sz w:val="24"/>
                    <w:rtl/>
                  </w:rPr>
                  <w:t xml:space="preserve"> </w:t>
                </w:r>
                <w:r w:rsidRPr="007E0598">
                  <w:rPr>
                    <w:rFonts w:hint="eastAsia"/>
                    <w:sz w:val="24"/>
                    <w:rtl/>
                  </w:rPr>
                  <w:t>ולרשויות</w:t>
                </w:r>
                <w:r w:rsidRPr="007E0598">
                  <w:rPr>
                    <w:sz w:val="24"/>
                    <w:rtl/>
                  </w:rPr>
                  <w:t xml:space="preserve"> </w:t>
                </w:r>
                <w:r w:rsidRPr="007E0598">
                  <w:rPr>
                    <w:rFonts w:hint="eastAsia"/>
                    <w:sz w:val="24"/>
                    <w:rtl/>
                  </w:rPr>
                  <w:t>באזור</w:t>
                </w:r>
                <w:r w:rsidRPr="007E0598">
                  <w:rPr>
                    <w:sz w:val="24"/>
                    <w:rtl/>
                  </w:rPr>
                  <w:t xml:space="preserve"> ים המלח לפי החלטה זו,</w:t>
                </w:r>
                <w:r w:rsidRPr="007E0598">
                  <w:rPr>
                    <w:rFonts w:hint="cs"/>
                    <w:sz w:val="24"/>
                    <w:rtl/>
                  </w:rPr>
                  <w:t xml:space="preserve"> </w:t>
                </w:r>
                <w:r w:rsidRPr="007E0598">
                  <w:rPr>
                    <w:rFonts w:hint="eastAsia"/>
                    <w:sz w:val="24"/>
                    <w:rtl/>
                  </w:rPr>
                  <w:t>תוקם</w:t>
                </w:r>
                <w:r w:rsidRPr="007E0598">
                  <w:rPr>
                    <w:sz w:val="24"/>
                    <w:rtl/>
                  </w:rPr>
                  <w:t xml:space="preserve"> </w:t>
                </w:r>
                <w:r w:rsidRPr="007E0598">
                  <w:rPr>
                    <w:rFonts w:hint="eastAsia"/>
                    <w:sz w:val="24"/>
                    <w:rtl/>
                  </w:rPr>
                  <w:t>ועדת</w:t>
                </w:r>
                <w:r w:rsidRPr="007E0598">
                  <w:rPr>
                    <w:sz w:val="24"/>
                    <w:rtl/>
                  </w:rPr>
                  <w:t xml:space="preserve"> היגוי בראשות מנכ"ל משרד ראש הממשלה לשם ליווי ומעקב על יישום החלטה </w:t>
                </w:r>
                <w:r w:rsidRPr="007E0598">
                  <w:rPr>
                    <w:rFonts w:hint="eastAsia"/>
                    <w:sz w:val="24"/>
                    <w:rtl/>
                  </w:rPr>
                  <w:t>זו</w:t>
                </w:r>
                <w:r w:rsidRPr="007E0598">
                  <w:rPr>
                    <w:rFonts w:hint="cs"/>
                    <w:sz w:val="24"/>
                    <w:rtl/>
                  </w:rPr>
                  <w:t>, כאמור בסעיף 23 להחלטה זו (להלן: "ועדת ההיגוי")</w:t>
                </w:r>
                <w:r w:rsidRPr="007E0598">
                  <w:rPr>
                    <w:sz w:val="24"/>
                    <w:rtl/>
                  </w:rPr>
                  <w:t>.</w:t>
                </w:r>
                <w:r w:rsidRPr="007E0598">
                  <w:rPr>
                    <w:sz w:val="24"/>
                  </w:rPr>
                  <w:t xml:space="preserve"> </w:t>
                </w:r>
              </w:p>
              <w:p w:rsidR="00B9375D" w:rsidRPr="007E0598" w:rsidRDefault="00B9375D" w:rsidP="00D04680">
                <w:pPr>
                  <w:spacing w:after="240" w:line="360" w:lineRule="auto"/>
                  <w:jc w:val="both"/>
                  <w:rPr>
                    <w:sz w:val="24"/>
                    <w:u w:val="single"/>
                    <w:rtl/>
                  </w:rPr>
                </w:pPr>
                <w:r w:rsidRPr="007E0598">
                  <w:rPr>
                    <w:rFonts w:hint="cs"/>
                    <w:sz w:val="24"/>
                    <w:u w:val="single"/>
                    <w:rtl/>
                  </w:rPr>
                  <w:t>צמצום הסיכון לנזקים בשל אי יציבות הקרקע</w:t>
                </w:r>
              </w:p>
              <w:p w:rsidR="00B9375D" w:rsidRPr="007E0598" w:rsidRDefault="00B9375D" w:rsidP="00D04680">
                <w:pPr>
                  <w:numPr>
                    <w:ilvl w:val="0"/>
                    <w:numId w:val="35"/>
                  </w:numPr>
                  <w:spacing w:after="240" w:line="360" w:lineRule="auto"/>
                  <w:jc w:val="both"/>
                  <w:rPr>
                    <w:sz w:val="24"/>
                  </w:rPr>
                </w:pPr>
                <w:r w:rsidRPr="007E0598">
                  <w:rPr>
                    <w:rFonts w:hint="eastAsia"/>
                    <w:sz w:val="24"/>
                    <w:rtl/>
                  </w:rPr>
                  <w:t>להטיל</w:t>
                </w:r>
                <w:r w:rsidRPr="007E0598">
                  <w:rPr>
                    <w:sz w:val="24"/>
                    <w:rtl/>
                  </w:rPr>
                  <w:t xml:space="preserve"> על המכון הגיאולוגי</w:t>
                </w:r>
                <w:r w:rsidRPr="007E0598">
                  <w:rPr>
                    <w:rFonts w:hint="cs"/>
                    <w:sz w:val="24"/>
                    <w:rtl/>
                  </w:rPr>
                  <w:t xml:space="preserve"> לישראל במשרד האנרגיה (להלן: "</w:t>
                </w:r>
                <w:r w:rsidRPr="007E0598">
                  <w:rPr>
                    <w:rFonts w:hint="eastAsia"/>
                    <w:sz w:val="24"/>
                    <w:rtl/>
                  </w:rPr>
                  <w:t>המכון</w:t>
                </w:r>
                <w:r w:rsidRPr="007E0598">
                  <w:rPr>
                    <w:rFonts w:hint="cs"/>
                    <w:sz w:val="24"/>
                    <w:rtl/>
                  </w:rPr>
                  <w:t xml:space="preserve"> הגיאולוגי"):</w:t>
                </w:r>
                <w:r w:rsidRPr="007E0598">
                  <w:rPr>
                    <w:sz w:val="24"/>
                    <w:rtl/>
                  </w:rPr>
                  <w:t xml:space="preserve"> </w:t>
                </w:r>
              </w:p>
              <w:p w:rsidR="00B9375D" w:rsidRPr="007E0598" w:rsidRDefault="00B9375D" w:rsidP="00D04680">
                <w:pPr>
                  <w:numPr>
                    <w:ilvl w:val="1"/>
                    <w:numId w:val="35"/>
                  </w:numPr>
                  <w:spacing w:after="240" w:line="360" w:lineRule="auto"/>
                  <w:jc w:val="both"/>
                  <w:rPr>
                    <w:sz w:val="24"/>
                  </w:rPr>
                </w:pPr>
                <w:r w:rsidRPr="007E0598">
                  <w:rPr>
                    <w:sz w:val="24"/>
                    <w:rtl/>
                  </w:rPr>
                  <w:t xml:space="preserve">להמשיך </w:t>
                </w:r>
                <w:r w:rsidRPr="007E0598">
                  <w:rPr>
                    <w:rFonts w:hint="eastAsia"/>
                    <w:sz w:val="24"/>
                    <w:rtl/>
                  </w:rPr>
                  <w:t>ולהשלים</w:t>
                </w:r>
                <w:r w:rsidRPr="007E0598">
                  <w:rPr>
                    <w:sz w:val="24"/>
                    <w:rtl/>
                  </w:rPr>
                  <w:t xml:space="preserve"> </w:t>
                </w:r>
                <w:r w:rsidRPr="007E0598">
                  <w:rPr>
                    <w:rFonts w:hint="eastAsia"/>
                    <w:sz w:val="24"/>
                    <w:rtl/>
                  </w:rPr>
                  <w:t>את</w:t>
                </w:r>
                <w:r w:rsidRPr="007E0598">
                  <w:rPr>
                    <w:sz w:val="24"/>
                    <w:rtl/>
                  </w:rPr>
                  <w:t xml:space="preserve"> המחקר בנושא אי יציבות </w:t>
                </w:r>
                <w:r w:rsidRPr="007E0598">
                  <w:rPr>
                    <w:rFonts w:hint="cs"/>
                    <w:sz w:val="24"/>
                    <w:rtl/>
                  </w:rPr>
                  <w:t>הקרקע</w:t>
                </w:r>
                <w:r w:rsidRPr="007E0598">
                  <w:rPr>
                    <w:sz w:val="24"/>
                    <w:rtl/>
                  </w:rPr>
                  <w:t xml:space="preserve"> בא</w:t>
                </w:r>
                <w:r w:rsidRPr="007E0598">
                  <w:rPr>
                    <w:rFonts w:hint="eastAsia"/>
                    <w:sz w:val="24"/>
                    <w:rtl/>
                  </w:rPr>
                  <w:t>זור</w:t>
                </w:r>
                <w:r w:rsidRPr="007E0598">
                  <w:rPr>
                    <w:sz w:val="24"/>
                    <w:rtl/>
                  </w:rPr>
                  <w:t xml:space="preserve"> ים המלח </w:t>
                </w:r>
                <w:r w:rsidRPr="007E0598">
                  <w:rPr>
                    <w:rFonts w:hint="eastAsia"/>
                    <w:sz w:val="24"/>
                    <w:rtl/>
                  </w:rPr>
                  <w:t>במטרה</w:t>
                </w:r>
                <w:r w:rsidRPr="007E0598">
                  <w:rPr>
                    <w:sz w:val="24"/>
                    <w:rtl/>
                  </w:rPr>
                  <w:t xml:space="preserve"> לזהות את השטחים </w:t>
                </w:r>
                <w:r w:rsidRPr="007E0598">
                  <w:rPr>
                    <w:rFonts w:hint="cs"/>
                    <w:sz w:val="24"/>
                    <w:rtl/>
                  </w:rPr>
                  <w:t>ש</w:t>
                </w:r>
                <w:r w:rsidRPr="007E0598">
                  <w:rPr>
                    <w:sz w:val="24"/>
                    <w:rtl/>
                  </w:rPr>
                  <w:t>בהם קיימת סכנה לקריסת תשתיות</w:t>
                </w:r>
                <w:r w:rsidRPr="007E0598">
                  <w:rPr>
                    <w:rFonts w:hint="cs"/>
                    <w:sz w:val="24"/>
                    <w:rtl/>
                  </w:rPr>
                  <w:t>, לסיכון מבנים או לאוכלוסייה</w:t>
                </w:r>
                <w:r w:rsidRPr="007E0598">
                  <w:rPr>
                    <w:sz w:val="24"/>
                    <w:rtl/>
                  </w:rPr>
                  <w:t xml:space="preserve">, </w:t>
                </w:r>
                <w:r w:rsidRPr="007E0598">
                  <w:rPr>
                    <w:rFonts w:hint="eastAsia"/>
                    <w:sz w:val="24"/>
                    <w:rtl/>
                  </w:rPr>
                  <w:t>ועל</w:t>
                </w:r>
                <w:r w:rsidRPr="007E0598">
                  <w:rPr>
                    <w:rFonts w:hint="cs"/>
                    <w:sz w:val="24"/>
                    <w:rtl/>
                  </w:rPr>
                  <w:t xml:space="preserve"> </w:t>
                </w:r>
                <w:r w:rsidRPr="007E0598">
                  <w:rPr>
                    <w:sz w:val="24"/>
                    <w:rtl/>
                  </w:rPr>
                  <w:lastRenderedPageBreak/>
                  <w:t>מנת להכין בסיס ידע אש</w:t>
                </w:r>
                <w:r w:rsidRPr="007E0598">
                  <w:rPr>
                    <w:rFonts w:hint="eastAsia"/>
                    <w:sz w:val="24"/>
                    <w:rtl/>
                  </w:rPr>
                  <w:t>ר</w:t>
                </w:r>
                <w:r w:rsidRPr="007E0598">
                  <w:rPr>
                    <w:sz w:val="24"/>
                    <w:rtl/>
                  </w:rPr>
                  <w:t xml:space="preserve"> ישמש לצמצום הסכנ</w:t>
                </w:r>
                <w:r w:rsidRPr="007E0598">
                  <w:rPr>
                    <w:rFonts w:hint="cs"/>
                    <w:sz w:val="24"/>
                    <w:rtl/>
                  </w:rPr>
                  <w:t>ות האפשריות</w:t>
                </w:r>
                <w:r w:rsidRPr="007E0598">
                  <w:rPr>
                    <w:sz w:val="24"/>
                    <w:rtl/>
                  </w:rPr>
                  <w:t xml:space="preserve"> לנפש ולרכוש כתוצאה מכך.</w:t>
                </w:r>
              </w:p>
              <w:p w:rsidR="00B9375D" w:rsidRPr="007E0598" w:rsidRDefault="00B9375D" w:rsidP="00D04680">
                <w:pPr>
                  <w:numPr>
                    <w:ilvl w:val="1"/>
                    <w:numId w:val="35"/>
                  </w:numPr>
                  <w:spacing w:after="240" w:line="360" w:lineRule="auto"/>
                  <w:jc w:val="both"/>
                  <w:rPr>
                    <w:sz w:val="24"/>
                  </w:rPr>
                </w:pPr>
                <w:r w:rsidRPr="007E0598">
                  <w:rPr>
                    <w:rFonts w:hint="cs"/>
                    <w:sz w:val="24"/>
                    <w:rtl/>
                  </w:rPr>
                  <w:t xml:space="preserve">לבצע מחקר וניטור של ים המלח, כולל הדינמיקה של גוף המים, שינויים באיכות </w:t>
                </w:r>
                <w:proofErr w:type="spellStart"/>
                <w:r w:rsidRPr="007E0598">
                  <w:rPr>
                    <w:rFonts w:hint="cs"/>
                    <w:sz w:val="24"/>
                    <w:rtl/>
                  </w:rPr>
                  <w:t>התמלחת</w:t>
                </w:r>
                <w:proofErr w:type="spellEnd"/>
                <w:r w:rsidRPr="007E0598">
                  <w:rPr>
                    <w:rFonts w:hint="cs"/>
                    <w:sz w:val="24"/>
                    <w:rtl/>
                  </w:rPr>
                  <w:t xml:space="preserve"> ומאזן המים בהיבטי שטף חו</w:t>
                </w:r>
                <w:r>
                  <w:rPr>
                    <w:rFonts w:hint="cs"/>
                    <w:sz w:val="24"/>
                    <w:rtl/>
                  </w:rPr>
                  <w:t>ם ומלחים באגן הצפוני של ים המלח</w:t>
                </w:r>
                <w:r w:rsidRPr="007E0598">
                  <w:rPr>
                    <w:rFonts w:hint="cs"/>
                    <w:sz w:val="24"/>
                    <w:rtl/>
                  </w:rPr>
                  <w:t xml:space="preserve"> לצורך לימוד וחיזוי ההשפעות הצפויות של תעלת הימים ים סוף-ים המלח על גוף המים ועל יציבות התשתית.</w:t>
                </w:r>
              </w:p>
              <w:p w:rsidR="00B9375D" w:rsidRPr="007E0598" w:rsidRDefault="00B9375D" w:rsidP="00D04680">
                <w:pPr>
                  <w:numPr>
                    <w:ilvl w:val="1"/>
                    <w:numId w:val="35"/>
                  </w:numPr>
                  <w:spacing w:after="240" w:line="360" w:lineRule="auto"/>
                  <w:jc w:val="both"/>
                  <w:rPr>
                    <w:sz w:val="24"/>
                  </w:rPr>
                </w:pPr>
                <w:r w:rsidRPr="007E0598">
                  <w:rPr>
                    <w:rFonts w:hint="cs"/>
                    <w:sz w:val="24"/>
                    <w:rtl/>
                  </w:rPr>
                  <w:t>לבצע מחקר על השפעות קציר המלח באגן הדרומי והשפעות מעבר המלח לאגן הצפוני של ים המלח.</w:t>
                </w:r>
              </w:p>
              <w:p w:rsidR="00B9375D" w:rsidRPr="007E0598" w:rsidRDefault="00B9375D" w:rsidP="00D04680">
                <w:pPr>
                  <w:numPr>
                    <w:ilvl w:val="1"/>
                    <w:numId w:val="35"/>
                  </w:numPr>
                  <w:spacing w:after="240" w:line="360" w:lineRule="auto"/>
                  <w:jc w:val="both"/>
                  <w:rPr>
                    <w:sz w:val="24"/>
                  </w:rPr>
                </w:pPr>
                <w:r w:rsidRPr="007E0598">
                  <w:rPr>
                    <w:rFonts w:hint="cs"/>
                    <w:sz w:val="24"/>
                    <w:rtl/>
                  </w:rPr>
                  <w:t xml:space="preserve">לטובת ביצוע המחקרים כאמור </w:t>
                </w:r>
                <w:proofErr w:type="spellStart"/>
                <w:r w:rsidRPr="007E0598">
                  <w:rPr>
                    <w:rFonts w:hint="cs"/>
                    <w:sz w:val="24"/>
                    <w:rtl/>
                  </w:rPr>
                  <w:t>בס"ק</w:t>
                </w:r>
                <w:proofErr w:type="spellEnd"/>
                <w:r w:rsidRPr="007E0598">
                  <w:rPr>
                    <w:rFonts w:hint="cs"/>
                    <w:sz w:val="24"/>
                    <w:rtl/>
                  </w:rPr>
                  <w:t xml:space="preserve"> א'-ג' לסעיף זה, ל</w:t>
                </w:r>
                <w:r>
                  <w:rPr>
                    <w:rFonts w:hint="cs"/>
                    <w:sz w:val="24"/>
                    <w:rtl/>
                  </w:rPr>
                  <w:t xml:space="preserve">הקצות 25 </w:t>
                </w:r>
                <w:proofErr w:type="spellStart"/>
                <w:r>
                  <w:rPr>
                    <w:rFonts w:hint="cs"/>
                    <w:sz w:val="24"/>
                    <w:rtl/>
                  </w:rPr>
                  <w:t>מלש"ח</w:t>
                </w:r>
                <w:proofErr w:type="spellEnd"/>
                <w:r>
                  <w:rPr>
                    <w:rFonts w:hint="cs"/>
                    <w:sz w:val="24"/>
                    <w:rtl/>
                  </w:rPr>
                  <w:t xml:space="preserve"> כמפורט בנספח ב' שלהלן.</w:t>
                </w:r>
              </w:p>
              <w:p w:rsidR="00B9375D" w:rsidRPr="007E0598" w:rsidRDefault="00B9375D" w:rsidP="00D04680">
                <w:pPr>
                  <w:numPr>
                    <w:ilvl w:val="1"/>
                    <w:numId w:val="35"/>
                  </w:numPr>
                  <w:spacing w:after="240" w:line="360" w:lineRule="auto"/>
                  <w:jc w:val="both"/>
                  <w:rPr>
                    <w:sz w:val="24"/>
                  </w:rPr>
                </w:pPr>
                <w:r w:rsidRPr="007E0598">
                  <w:rPr>
                    <w:rFonts w:hint="cs"/>
                    <w:sz w:val="24"/>
                    <w:rtl/>
                  </w:rPr>
                  <w:t>להקים צוות היגוי לליווי המחקרים</w:t>
                </w:r>
                <w:r>
                  <w:rPr>
                    <w:rFonts w:hint="cs"/>
                    <w:sz w:val="24"/>
                    <w:rtl/>
                  </w:rPr>
                  <w:t xml:space="preserve">. הצוות יכלול את נציגי הגורמים הבאים: המכון הגיאולוגי (יו"ר), משרד החקלאות ופיתוח הכפר, משרד התחבורה והבטיחות בדרכים, המשרד להגנת הסביבה, משרד האנרגיה משרד הבינוי והשיכון, המשרד לשיתוף פעולה אזורי, החשב הכללי, </w:t>
                </w:r>
                <w:proofErr w:type="spellStart"/>
                <w:r>
                  <w:rPr>
                    <w:rFonts w:hint="cs"/>
                    <w:sz w:val="24"/>
                    <w:rtl/>
                  </w:rPr>
                  <w:t>מינהל</w:t>
                </w:r>
                <w:proofErr w:type="spellEnd"/>
                <w:r>
                  <w:rPr>
                    <w:rFonts w:hint="cs"/>
                    <w:sz w:val="24"/>
                    <w:rtl/>
                  </w:rPr>
                  <w:t xml:space="preserve"> התכנון, רשות הטבע והגנים ורשות המים. </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להנחות את הרשות הממשלתית למים ולביוב (להלן: "רשות המים") לבצע ניטור מעיינות, נחלים, מפלסי מי תהום ושינויי מפלס באגן הצפוני של ים המלח, ובכלל זה ביצוע מאזן מים הידרולוגי באגן ההיקוות של ים המלח. לצורך כך, להקצות עד 1 </w:t>
                </w:r>
                <w:proofErr w:type="spellStart"/>
                <w:r w:rsidRPr="007E0598">
                  <w:rPr>
                    <w:rFonts w:hint="cs"/>
                    <w:sz w:val="24"/>
                    <w:rtl/>
                  </w:rPr>
                  <w:t>מלש"ח</w:t>
                </w:r>
                <w:proofErr w:type="spellEnd"/>
                <w:r w:rsidRPr="007E0598">
                  <w:rPr>
                    <w:rFonts w:hint="cs"/>
                    <w:sz w:val="24"/>
                    <w:rtl/>
                  </w:rPr>
                  <w:t xml:space="preserve">, כמפורט בנספח ב'. </w:t>
                </w:r>
              </w:p>
              <w:p w:rsidR="00B9375D" w:rsidRPr="007E0598" w:rsidRDefault="00B9375D" w:rsidP="00D04680">
                <w:pPr>
                  <w:numPr>
                    <w:ilvl w:val="0"/>
                    <w:numId w:val="35"/>
                  </w:numPr>
                  <w:tabs>
                    <w:tab w:val="left" w:pos="408"/>
                  </w:tabs>
                  <w:spacing w:after="240" w:line="360" w:lineRule="auto"/>
                  <w:ind w:left="702" w:hanging="702"/>
                  <w:jc w:val="both"/>
                  <w:rPr>
                    <w:sz w:val="24"/>
                  </w:rPr>
                </w:pPr>
                <w:r w:rsidRPr="007E0598">
                  <w:rPr>
                    <w:rFonts w:hint="cs"/>
                    <w:sz w:val="24"/>
                    <w:rtl/>
                  </w:rPr>
                  <w:t xml:space="preserve">א. להטיל על המכון הגיאולוגי לרכוש במרוכז תצלומי הדמאות </w:t>
                </w:r>
                <w:proofErr w:type="spellStart"/>
                <w:r w:rsidRPr="007E0598">
                  <w:rPr>
                    <w:rFonts w:hint="cs"/>
                    <w:sz w:val="24"/>
                    <w:rtl/>
                  </w:rPr>
                  <w:t>אינטרפרומטריה</w:t>
                </w:r>
                <w:proofErr w:type="spellEnd"/>
                <w:r w:rsidRPr="007E0598">
                  <w:rPr>
                    <w:rFonts w:hint="cs"/>
                    <w:sz w:val="24"/>
                    <w:rtl/>
                  </w:rPr>
                  <w:t xml:space="preserve"> (לוו</w:t>
                </w:r>
                <w:r>
                  <w:rPr>
                    <w:rFonts w:hint="cs"/>
                    <w:sz w:val="24"/>
                    <w:rtl/>
                  </w:rPr>
                  <w:t>י</w:t>
                </w:r>
                <w:r w:rsidRPr="007E0598">
                  <w:rPr>
                    <w:rFonts w:hint="cs"/>
                    <w:sz w:val="24"/>
                    <w:rtl/>
                  </w:rPr>
                  <w:t xml:space="preserve">ין רדאר) בהתייעצות עם המועצות האזוריות מגילות ים המלח ותמר לשם מיפוי אזורי הסכנה לאי יציבות הקרקע ולהיווצרות </w:t>
                </w:r>
                <w:proofErr w:type="spellStart"/>
                <w:r w:rsidRPr="007E0598">
                  <w:rPr>
                    <w:rFonts w:hint="cs"/>
                    <w:sz w:val="24"/>
                    <w:rtl/>
                  </w:rPr>
                  <w:t>בולענים</w:t>
                </w:r>
                <w:proofErr w:type="spellEnd"/>
                <w:r w:rsidRPr="007E0598">
                  <w:rPr>
                    <w:rFonts w:hint="cs"/>
                    <w:sz w:val="24"/>
                    <w:rtl/>
                  </w:rPr>
                  <w:t xml:space="preserve">. </w:t>
                </w:r>
              </w:p>
              <w:p w:rsidR="00B9375D" w:rsidRPr="007E0598" w:rsidRDefault="00B9375D" w:rsidP="00D04680">
                <w:pPr>
                  <w:numPr>
                    <w:ilvl w:val="3"/>
                    <w:numId w:val="35"/>
                  </w:numPr>
                  <w:tabs>
                    <w:tab w:val="left" w:pos="408"/>
                  </w:tabs>
                  <w:spacing w:after="240" w:line="360" w:lineRule="auto"/>
                  <w:ind w:left="730" w:hanging="336"/>
                  <w:jc w:val="both"/>
                  <w:rPr>
                    <w:rFonts w:ascii="David" w:hAnsi="David"/>
                    <w:sz w:val="24"/>
                  </w:rPr>
                </w:pPr>
                <w:r w:rsidRPr="007E0598">
                  <w:rPr>
                    <w:rFonts w:hint="cs"/>
                    <w:sz w:val="24"/>
                    <w:rtl/>
                  </w:rPr>
                  <w:t xml:space="preserve">המכון הגיאולוגי ישמש </w:t>
                </w:r>
                <w:r>
                  <w:rPr>
                    <w:rFonts w:hint="cs"/>
                    <w:sz w:val="24"/>
                    <w:rtl/>
                  </w:rPr>
                  <w:t>כ</w:t>
                </w:r>
                <w:r w:rsidRPr="007E0598">
                  <w:rPr>
                    <w:rFonts w:hint="cs"/>
                    <w:sz w:val="24"/>
                    <w:rtl/>
                  </w:rPr>
                  <w:t xml:space="preserve">גורם המנתח, המפענח והמפיץ את </w:t>
                </w:r>
                <w:r>
                  <w:rPr>
                    <w:rFonts w:hint="cs"/>
                    <w:sz w:val="24"/>
                    <w:rtl/>
                  </w:rPr>
                  <w:t>התוצאות לגופי הממשלה הרלוונטיים</w:t>
                </w:r>
                <w:r w:rsidRPr="007E0598">
                  <w:rPr>
                    <w:rFonts w:hint="cs"/>
                    <w:sz w:val="24"/>
                    <w:rtl/>
                  </w:rPr>
                  <w:t xml:space="preserve"> באופן שתיווצר מפה שבה מסומנים שטחים לפי רמת הסיכון והגורם לסיכון וכן התפוצה המרחבית של </w:t>
                </w:r>
                <w:proofErr w:type="spellStart"/>
                <w:r w:rsidRPr="007E0598">
                  <w:rPr>
                    <w:rFonts w:hint="cs"/>
                    <w:sz w:val="24"/>
                    <w:rtl/>
                  </w:rPr>
                  <w:t>הבולענים</w:t>
                </w:r>
                <w:proofErr w:type="spellEnd"/>
                <w:r w:rsidRPr="007E0598">
                  <w:rPr>
                    <w:rFonts w:hint="cs"/>
                    <w:sz w:val="24"/>
                    <w:rtl/>
                  </w:rPr>
                  <w:t xml:space="preserve"> (להלן </w:t>
                </w:r>
                <w:r w:rsidRPr="007E0598">
                  <w:rPr>
                    <w:sz w:val="24"/>
                    <w:rtl/>
                  </w:rPr>
                  <w:t>–</w:t>
                </w:r>
                <w:r w:rsidRPr="007E0598">
                  <w:rPr>
                    <w:rFonts w:hint="cs"/>
                    <w:sz w:val="24"/>
                    <w:rtl/>
                  </w:rPr>
                  <w:t xml:space="preserve"> "מפת </w:t>
                </w:r>
                <w:proofErr w:type="spellStart"/>
                <w:r w:rsidRPr="007E0598">
                  <w:rPr>
                    <w:rFonts w:hint="cs"/>
                    <w:sz w:val="24"/>
                    <w:rtl/>
                  </w:rPr>
                  <w:t>הבולענים</w:t>
                </w:r>
                <w:proofErr w:type="spellEnd"/>
                <w:r w:rsidRPr="007E0598">
                  <w:rPr>
                    <w:rFonts w:hint="cs"/>
                    <w:sz w:val="24"/>
                    <w:rtl/>
                  </w:rPr>
                  <w:t xml:space="preserve"> ואזורי </w:t>
                </w:r>
                <w:r w:rsidRPr="007E0598">
                  <w:rPr>
                    <w:rFonts w:ascii="David" w:hAnsi="David" w:hint="cs"/>
                    <w:sz w:val="24"/>
                    <w:rtl/>
                  </w:rPr>
                  <w:t xml:space="preserve">הסיכון"). </w:t>
                </w:r>
              </w:p>
              <w:p w:rsidR="00B9375D" w:rsidRPr="007E0598" w:rsidRDefault="00B9375D" w:rsidP="00D04680">
                <w:pPr>
                  <w:numPr>
                    <w:ilvl w:val="3"/>
                    <w:numId w:val="35"/>
                  </w:numPr>
                  <w:tabs>
                    <w:tab w:val="left" w:pos="408"/>
                  </w:tabs>
                  <w:spacing w:after="240" w:line="360" w:lineRule="auto"/>
                  <w:ind w:left="730" w:hanging="336"/>
                  <w:jc w:val="both"/>
                  <w:rPr>
                    <w:rFonts w:ascii="David" w:hAnsi="David"/>
                    <w:sz w:val="24"/>
                  </w:rPr>
                </w:pPr>
                <w:r w:rsidRPr="007E0598">
                  <w:rPr>
                    <w:rFonts w:ascii="David" w:hAnsi="David" w:hint="cs"/>
                    <w:sz w:val="24"/>
                    <w:rtl/>
                  </w:rPr>
                  <w:lastRenderedPageBreak/>
                  <w:t xml:space="preserve">לצורך רכישת התצלומים ולצורך עבודת המכון הגיאולוגי לפיענוחם, עיבודם והפצתם, לרבות עבודת העיבוד וההפצה של נתוני </w:t>
                </w:r>
                <w:proofErr w:type="spellStart"/>
                <w:r w:rsidRPr="007E0598">
                  <w:rPr>
                    <w:rFonts w:ascii="David" w:hAnsi="David" w:hint="cs"/>
                    <w:sz w:val="24"/>
                    <w:rtl/>
                  </w:rPr>
                  <w:t>האינטרפרומטריה</w:t>
                </w:r>
                <w:proofErr w:type="spellEnd"/>
                <w:r w:rsidRPr="007E0598">
                  <w:rPr>
                    <w:rFonts w:ascii="David" w:hAnsi="David" w:hint="cs"/>
                    <w:sz w:val="24"/>
                    <w:rtl/>
                  </w:rPr>
                  <w:t xml:space="preserve">, להקצות 10 </w:t>
                </w:r>
                <w:proofErr w:type="spellStart"/>
                <w:r w:rsidRPr="007E0598">
                  <w:rPr>
                    <w:rFonts w:ascii="David" w:hAnsi="David" w:hint="cs"/>
                    <w:sz w:val="24"/>
                    <w:rtl/>
                  </w:rPr>
                  <w:t>מלש"ח</w:t>
                </w:r>
                <w:proofErr w:type="spellEnd"/>
                <w:r w:rsidRPr="007E0598">
                  <w:rPr>
                    <w:rFonts w:ascii="David" w:hAnsi="David" w:hint="cs"/>
                    <w:sz w:val="24"/>
                    <w:rtl/>
                  </w:rPr>
                  <w:t xml:space="preserve">, כמפורט בנספח ב'. </w:t>
                </w:r>
              </w:p>
              <w:p w:rsidR="00B9375D" w:rsidRPr="007E0598" w:rsidRDefault="00B9375D" w:rsidP="00D04680">
                <w:pPr>
                  <w:numPr>
                    <w:ilvl w:val="0"/>
                    <w:numId w:val="35"/>
                  </w:numPr>
                  <w:spacing w:after="240" w:line="360" w:lineRule="auto"/>
                  <w:jc w:val="both"/>
                  <w:rPr>
                    <w:sz w:val="24"/>
                  </w:rPr>
                </w:pPr>
                <w:r w:rsidRPr="007E0598">
                  <w:rPr>
                    <w:sz w:val="24"/>
                    <w:rtl/>
                  </w:rPr>
                  <w:t>באזורי סיכון לה</w:t>
                </w:r>
                <w:r>
                  <w:rPr>
                    <w:rFonts w:hint="cs"/>
                    <w:sz w:val="24"/>
                    <w:rtl/>
                  </w:rPr>
                  <w:t>י</w:t>
                </w:r>
                <w:r w:rsidRPr="007E0598">
                  <w:rPr>
                    <w:sz w:val="24"/>
                    <w:rtl/>
                  </w:rPr>
                  <w:t xml:space="preserve">תכנות </w:t>
                </w:r>
                <w:r w:rsidRPr="007E0598">
                  <w:rPr>
                    <w:rFonts w:hint="cs"/>
                    <w:sz w:val="24"/>
                    <w:rtl/>
                  </w:rPr>
                  <w:t xml:space="preserve">של </w:t>
                </w:r>
                <w:r w:rsidRPr="007E0598">
                  <w:rPr>
                    <w:sz w:val="24"/>
                    <w:rtl/>
                  </w:rPr>
                  <w:t xml:space="preserve">התפתחות </w:t>
                </w:r>
                <w:proofErr w:type="spellStart"/>
                <w:r w:rsidRPr="007E0598">
                  <w:rPr>
                    <w:sz w:val="24"/>
                    <w:rtl/>
                  </w:rPr>
                  <w:t>בולענים</w:t>
                </w:r>
                <w:proofErr w:type="spellEnd"/>
                <w:r w:rsidRPr="007E0598">
                  <w:rPr>
                    <w:sz w:val="24"/>
                    <w:rtl/>
                  </w:rPr>
                  <w:t xml:space="preserve"> במרחב ים המלח, על מוסדות התכנון המאשרים תכניות והיתרי בנ</w:t>
                </w:r>
                <w:r>
                  <w:rPr>
                    <w:rFonts w:hint="cs"/>
                    <w:sz w:val="24"/>
                    <w:rtl/>
                  </w:rPr>
                  <w:t>י</w:t>
                </w:r>
                <w:r w:rsidRPr="007E0598">
                  <w:rPr>
                    <w:sz w:val="24"/>
                    <w:rtl/>
                  </w:rPr>
                  <w:t>יה לפעול בהתאם למדיניות הממשלה בנוגע לבני</w:t>
                </w:r>
                <w:r>
                  <w:rPr>
                    <w:rFonts w:hint="cs"/>
                    <w:sz w:val="24"/>
                    <w:rtl/>
                  </w:rPr>
                  <w:t>י</w:t>
                </w:r>
                <w:r w:rsidRPr="007E0598">
                  <w:rPr>
                    <w:sz w:val="24"/>
                    <w:rtl/>
                  </w:rPr>
                  <w:t>ה באזורים אלה</w:t>
                </w:r>
                <w:r w:rsidRPr="007E0598">
                  <w:rPr>
                    <w:rFonts w:hint="cs"/>
                    <w:sz w:val="24"/>
                    <w:rtl/>
                  </w:rPr>
                  <w:t>.</w:t>
                </w:r>
              </w:p>
              <w:p w:rsidR="00B9375D" w:rsidRPr="007E0598" w:rsidRDefault="00B9375D" w:rsidP="00D04680">
                <w:pPr>
                  <w:numPr>
                    <w:ilvl w:val="0"/>
                    <w:numId w:val="36"/>
                  </w:numPr>
                  <w:spacing w:after="240" w:line="360" w:lineRule="auto"/>
                  <w:ind w:left="758" w:hanging="378"/>
                  <w:jc w:val="both"/>
                  <w:rPr>
                    <w:sz w:val="24"/>
                    <w:rtl/>
                  </w:rPr>
                </w:pPr>
                <w:r w:rsidRPr="007E0598">
                  <w:rPr>
                    <w:rFonts w:hint="cs"/>
                    <w:sz w:val="24"/>
                    <w:rtl/>
                  </w:rPr>
                  <w:t xml:space="preserve">התכנון יתחשב במפת </w:t>
                </w:r>
                <w:proofErr w:type="spellStart"/>
                <w:r w:rsidRPr="007E0598">
                  <w:rPr>
                    <w:rFonts w:hint="cs"/>
                    <w:sz w:val="24"/>
                    <w:rtl/>
                  </w:rPr>
                  <w:t>הבולענים</w:t>
                </w:r>
                <w:proofErr w:type="spellEnd"/>
                <w:r w:rsidRPr="007E0598">
                  <w:rPr>
                    <w:rFonts w:hint="cs"/>
                    <w:sz w:val="24"/>
                    <w:rtl/>
                  </w:rPr>
                  <w:t xml:space="preserve"> ואזורי הסיכון, שתעודכן מעת לעת ע"י המכון הגיאולוגי.</w:t>
                </w:r>
              </w:p>
              <w:p w:rsidR="00B9375D" w:rsidRPr="007E0598" w:rsidRDefault="00B9375D" w:rsidP="00D04680">
                <w:pPr>
                  <w:numPr>
                    <w:ilvl w:val="0"/>
                    <w:numId w:val="36"/>
                  </w:numPr>
                  <w:spacing w:after="240" w:line="360" w:lineRule="auto"/>
                  <w:ind w:left="758" w:hanging="378"/>
                  <w:jc w:val="both"/>
                  <w:rPr>
                    <w:sz w:val="24"/>
                  </w:rPr>
                </w:pPr>
                <w:r w:rsidRPr="007E0598">
                  <w:rPr>
                    <w:rFonts w:hint="cs"/>
                    <w:sz w:val="24"/>
                    <w:rtl/>
                  </w:rPr>
                  <w:t>הוצאת היתרי בנ</w:t>
                </w:r>
                <w:r>
                  <w:rPr>
                    <w:rFonts w:hint="cs"/>
                    <w:sz w:val="24"/>
                    <w:rtl/>
                  </w:rPr>
                  <w:t>י</w:t>
                </w:r>
                <w:r w:rsidRPr="007E0598">
                  <w:rPr>
                    <w:rFonts w:hint="cs"/>
                    <w:sz w:val="24"/>
                    <w:rtl/>
                  </w:rPr>
                  <w:t xml:space="preserve">יה תתאפשר  בהתאם לנוהל </w:t>
                </w:r>
                <w:proofErr w:type="spellStart"/>
                <w:r w:rsidRPr="007E0598">
                  <w:rPr>
                    <w:rFonts w:hint="cs"/>
                    <w:sz w:val="24"/>
                    <w:rtl/>
                  </w:rPr>
                  <w:t>מינהל</w:t>
                </w:r>
                <w:proofErr w:type="spellEnd"/>
                <w:r w:rsidRPr="007E0598">
                  <w:rPr>
                    <w:rFonts w:hint="cs"/>
                    <w:sz w:val="24"/>
                    <w:rtl/>
                  </w:rPr>
                  <w:t xml:space="preserve"> התכנון במשרד האוצר מספר 500-008 לרישוי באזורי </w:t>
                </w:r>
                <w:proofErr w:type="spellStart"/>
                <w:r w:rsidRPr="007E0598">
                  <w:rPr>
                    <w:rFonts w:hint="cs"/>
                    <w:sz w:val="24"/>
                    <w:rtl/>
                  </w:rPr>
                  <w:t>בולענים</w:t>
                </w:r>
                <w:proofErr w:type="spellEnd"/>
                <w:r w:rsidRPr="007E0598">
                  <w:rPr>
                    <w:rFonts w:hint="cs"/>
                    <w:sz w:val="24"/>
                    <w:rtl/>
                  </w:rPr>
                  <w:t xml:space="preserve">, ובאזור מועצה אזורית מגילות ים המלח תתאפשר בכפוף לדין החל </w:t>
                </w:r>
                <w:proofErr w:type="spellStart"/>
                <w:r w:rsidRPr="007E0598">
                  <w:rPr>
                    <w:rFonts w:hint="cs"/>
                    <w:sz w:val="24"/>
                    <w:rtl/>
                  </w:rPr>
                  <w:t>באיו"ש</w:t>
                </w:r>
                <w:proofErr w:type="spellEnd"/>
                <w:r w:rsidRPr="007E0598">
                  <w:rPr>
                    <w:rFonts w:hint="cs"/>
                    <w:sz w:val="24"/>
                    <w:rtl/>
                  </w:rPr>
                  <w:t xml:space="preserve">. </w:t>
                </w:r>
              </w:p>
              <w:p w:rsidR="00B9375D" w:rsidRPr="007E0598" w:rsidRDefault="00B9375D" w:rsidP="00D04680">
                <w:pPr>
                  <w:numPr>
                    <w:ilvl w:val="0"/>
                    <w:numId w:val="35"/>
                  </w:numPr>
                  <w:spacing w:after="240" w:line="360" w:lineRule="auto"/>
                  <w:jc w:val="both"/>
                  <w:rPr>
                    <w:sz w:val="24"/>
                  </w:rPr>
                </w:pPr>
                <w:r w:rsidRPr="007E0598">
                  <w:rPr>
                    <w:rFonts w:hint="cs"/>
                    <w:sz w:val="24"/>
                    <w:rtl/>
                  </w:rPr>
                  <w:t>להקים צוות לגיבוש מדיניות ארוכת טו</w:t>
                </w:r>
                <w:r>
                  <w:rPr>
                    <w:rFonts w:hint="cs"/>
                    <w:sz w:val="24"/>
                    <w:rtl/>
                  </w:rPr>
                  <w:t>וח לאזור האגן הצפוני של ים המלח</w:t>
                </w:r>
                <w:r w:rsidRPr="007E0598">
                  <w:rPr>
                    <w:rFonts w:hint="cs"/>
                    <w:sz w:val="24"/>
                    <w:rtl/>
                  </w:rPr>
                  <w:t xml:space="preserve"> אשר ידון </w:t>
                </w:r>
                <w:r w:rsidRPr="007E0598">
                  <w:rPr>
                    <w:rFonts w:hint="eastAsia"/>
                    <w:sz w:val="24"/>
                    <w:rtl/>
                  </w:rPr>
                  <w:t>בסוגיות</w:t>
                </w:r>
                <w:r w:rsidRPr="007E0598">
                  <w:rPr>
                    <w:sz w:val="24"/>
                    <w:rtl/>
                  </w:rPr>
                  <w:t xml:space="preserve"> </w:t>
                </w:r>
                <w:r w:rsidRPr="007E0598">
                  <w:rPr>
                    <w:rFonts w:hint="eastAsia"/>
                    <w:sz w:val="24"/>
                    <w:rtl/>
                  </w:rPr>
                  <w:t>רוחב</w:t>
                </w:r>
                <w:r w:rsidRPr="007E0598">
                  <w:rPr>
                    <w:sz w:val="24"/>
                    <w:rtl/>
                  </w:rPr>
                  <w:t xml:space="preserve"> </w:t>
                </w:r>
                <w:r w:rsidRPr="007E0598">
                  <w:rPr>
                    <w:rFonts w:hint="eastAsia"/>
                    <w:sz w:val="24"/>
                    <w:rtl/>
                  </w:rPr>
                  <w:t>לגבי</w:t>
                </w:r>
                <w:r w:rsidRPr="007E0598">
                  <w:rPr>
                    <w:sz w:val="24"/>
                    <w:rtl/>
                  </w:rPr>
                  <w:t xml:space="preserve"> </w:t>
                </w:r>
                <w:r w:rsidRPr="007E0598">
                  <w:rPr>
                    <w:rFonts w:hint="eastAsia"/>
                    <w:sz w:val="24"/>
                    <w:rtl/>
                  </w:rPr>
                  <w:t>עתידו</w:t>
                </w:r>
                <w:r w:rsidRPr="007E0598">
                  <w:rPr>
                    <w:sz w:val="24"/>
                    <w:rtl/>
                  </w:rPr>
                  <w:t xml:space="preserve"> </w:t>
                </w:r>
                <w:r w:rsidRPr="007E0598">
                  <w:rPr>
                    <w:rFonts w:hint="eastAsia"/>
                    <w:sz w:val="24"/>
                    <w:rtl/>
                  </w:rPr>
                  <w:t>של</w:t>
                </w:r>
                <w:r w:rsidRPr="007E0598">
                  <w:rPr>
                    <w:sz w:val="24"/>
                    <w:rtl/>
                  </w:rPr>
                  <w:t xml:space="preserve"> </w:t>
                </w:r>
                <w:r w:rsidRPr="007E0598">
                  <w:rPr>
                    <w:rFonts w:hint="eastAsia"/>
                    <w:sz w:val="24"/>
                    <w:rtl/>
                  </w:rPr>
                  <w:t>המרחב</w:t>
                </w:r>
                <w:r w:rsidRPr="007E0598">
                  <w:rPr>
                    <w:rFonts w:hint="cs"/>
                    <w:sz w:val="24"/>
                    <w:rtl/>
                  </w:rPr>
                  <w:t xml:space="preserve"> ובין היתר </w:t>
                </w:r>
                <w:r w:rsidRPr="007E0598">
                  <w:rPr>
                    <w:rFonts w:hint="eastAsia"/>
                    <w:sz w:val="24"/>
                    <w:rtl/>
                  </w:rPr>
                  <w:t>בפיתוח</w:t>
                </w:r>
                <w:r w:rsidRPr="007E0598">
                  <w:rPr>
                    <w:sz w:val="24"/>
                    <w:rtl/>
                  </w:rPr>
                  <w:t xml:space="preserve"> </w:t>
                </w:r>
                <w:r w:rsidRPr="007E0598">
                  <w:rPr>
                    <w:rFonts w:hint="eastAsia"/>
                    <w:sz w:val="24"/>
                    <w:rtl/>
                  </w:rPr>
                  <w:t>ובשימור</w:t>
                </w:r>
                <w:r w:rsidRPr="007E0598">
                  <w:rPr>
                    <w:sz w:val="24"/>
                    <w:rtl/>
                  </w:rPr>
                  <w:t xml:space="preserve"> </w:t>
                </w:r>
                <w:r w:rsidRPr="007E0598">
                  <w:rPr>
                    <w:rFonts w:hint="eastAsia"/>
                    <w:sz w:val="24"/>
                    <w:rtl/>
                  </w:rPr>
                  <w:t>המרחב</w:t>
                </w:r>
                <w:r w:rsidRPr="007E0598">
                  <w:rPr>
                    <w:rFonts w:hint="cs"/>
                    <w:sz w:val="24"/>
                    <w:rtl/>
                  </w:rPr>
                  <w:t>, ל</w:t>
                </w:r>
                <w:r w:rsidRPr="007E0598">
                  <w:rPr>
                    <w:rFonts w:hint="eastAsia"/>
                    <w:sz w:val="24"/>
                    <w:rtl/>
                  </w:rPr>
                  <w:t>רבות</w:t>
                </w:r>
                <w:r w:rsidRPr="007E0598">
                  <w:rPr>
                    <w:rFonts w:hint="cs"/>
                    <w:sz w:val="24"/>
                    <w:rtl/>
                  </w:rPr>
                  <w:t xml:space="preserve"> בשאלת גובה המפלס והפיתוח העתידי באזור ים המלח. הצוות יעבוד בתיאום עם גורמי הממשלה אשר מגבשים מדיניות בתחומים משיקים שיש להם השפעה על הליכי התכנון, הרישוי והפיתוח באזור ים המלח. הצוות יגיש מסקנותיו לממשלה עד ליום 31.12.2020. </w:t>
                </w:r>
                <w:r w:rsidRPr="007E0598">
                  <w:rPr>
                    <w:rFonts w:hint="eastAsia"/>
                    <w:sz w:val="24"/>
                    <w:rtl/>
                  </w:rPr>
                  <w:t>יובהר</w:t>
                </w:r>
                <w:r w:rsidRPr="007E0598">
                  <w:rPr>
                    <w:sz w:val="24"/>
                    <w:rtl/>
                  </w:rPr>
                  <w:t xml:space="preserve"> </w:t>
                </w:r>
                <w:r w:rsidRPr="007E0598">
                  <w:rPr>
                    <w:rFonts w:hint="eastAsia"/>
                    <w:sz w:val="24"/>
                    <w:rtl/>
                  </w:rPr>
                  <w:t>כי</w:t>
                </w:r>
                <w:r w:rsidRPr="007E0598">
                  <w:rPr>
                    <w:sz w:val="24"/>
                    <w:rtl/>
                  </w:rPr>
                  <w:t xml:space="preserve"> </w:t>
                </w:r>
                <w:r w:rsidRPr="007E0598">
                  <w:rPr>
                    <w:rFonts w:hint="eastAsia"/>
                    <w:sz w:val="24"/>
                    <w:rtl/>
                  </w:rPr>
                  <w:t>אין</w:t>
                </w:r>
                <w:r w:rsidRPr="007E0598">
                  <w:rPr>
                    <w:sz w:val="24"/>
                    <w:rtl/>
                  </w:rPr>
                  <w:t xml:space="preserve"> </w:t>
                </w:r>
                <w:r w:rsidRPr="007E0598">
                  <w:rPr>
                    <w:rFonts w:hint="eastAsia"/>
                    <w:sz w:val="24"/>
                    <w:rtl/>
                  </w:rPr>
                  <w:t>בפעילות</w:t>
                </w:r>
                <w:r w:rsidRPr="007E0598">
                  <w:rPr>
                    <w:sz w:val="24"/>
                    <w:rtl/>
                  </w:rPr>
                  <w:t xml:space="preserve"> </w:t>
                </w:r>
                <w:r w:rsidRPr="007E0598">
                  <w:rPr>
                    <w:rFonts w:hint="eastAsia"/>
                    <w:sz w:val="24"/>
                    <w:rtl/>
                  </w:rPr>
                  <w:t>הצוות</w:t>
                </w:r>
                <w:r w:rsidRPr="007E0598">
                  <w:rPr>
                    <w:sz w:val="24"/>
                    <w:rtl/>
                  </w:rPr>
                  <w:t xml:space="preserve"> </w:t>
                </w:r>
                <w:r w:rsidRPr="007E0598">
                  <w:rPr>
                    <w:rFonts w:hint="eastAsia"/>
                    <w:sz w:val="24"/>
                    <w:rtl/>
                  </w:rPr>
                  <w:t>או</w:t>
                </w:r>
                <w:r w:rsidRPr="007E0598">
                  <w:rPr>
                    <w:sz w:val="24"/>
                    <w:rtl/>
                  </w:rPr>
                  <w:t xml:space="preserve"> </w:t>
                </w:r>
                <w:r w:rsidRPr="007E0598">
                  <w:rPr>
                    <w:rFonts w:hint="eastAsia"/>
                    <w:sz w:val="24"/>
                    <w:rtl/>
                  </w:rPr>
                  <w:t>בהשתתפות</w:t>
                </w:r>
                <w:r w:rsidRPr="007E0598">
                  <w:rPr>
                    <w:sz w:val="24"/>
                    <w:rtl/>
                  </w:rPr>
                  <w:t xml:space="preserve"> </w:t>
                </w:r>
                <w:r w:rsidRPr="007E0598">
                  <w:rPr>
                    <w:rFonts w:hint="eastAsia"/>
                    <w:sz w:val="24"/>
                    <w:rtl/>
                  </w:rPr>
                  <w:t>בו</w:t>
                </w:r>
                <w:r w:rsidRPr="007E0598">
                  <w:rPr>
                    <w:sz w:val="24"/>
                    <w:rtl/>
                  </w:rPr>
                  <w:t xml:space="preserve"> </w:t>
                </w:r>
                <w:r w:rsidRPr="007E0598">
                  <w:rPr>
                    <w:rFonts w:hint="eastAsia"/>
                    <w:sz w:val="24"/>
                    <w:rtl/>
                  </w:rPr>
                  <w:t>כדי</w:t>
                </w:r>
                <w:r w:rsidRPr="007E0598">
                  <w:rPr>
                    <w:sz w:val="24"/>
                    <w:rtl/>
                  </w:rPr>
                  <w:t xml:space="preserve"> </w:t>
                </w:r>
                <w:r w:rsidRPr="007E0598">
                  <w:rPr>
                    <w:rFonts w:hint="eastAsia"/>
                    <w:sz w:val="24"/>
                    <w:rtl/>
                  </w:rPr>
                  <w:t>להטיל</w:t>
                </w:r>
                <w:r w:rsidRPr="007E0598">
                  <w:rPr>
                    <w:sz w:val="24"/>
                    <w:rtl/>
                  </w:rPr>
                  <w:t xml:space="preserve"> </w:t>
                </w:r>
                <w:r w:rsidRPr="007E0598">
                  <w:rPr>
                    <w:rFonts w:hint="eastAsia"/>
                    <w:sz w:val="24"/>
                    <w:rtl/>
                  </w:rPr>
                  <w:t>משימות</w:t>
                </w:r>
                <w:r w:rsidRPr="007E0598">
                  <w:rPr>
                    <w:sz w:val="24"/>
                    <w:rtl/>
                  </w:rPr>
                  <w:t xml:space="preserve"> </w:t>
                </w:r>
                <w:r w:rsidRPr="007E0598">
                  <w:rPr>
                    <w:rFonts w:hint="eastAsia"/>
                    <w:sz w:val="24"/>
                    <w:rtl/>
                  </w:rPr>
                  <w:t>ביצועיות</w:t>
                </w:r>
                <w:r w:rsidRPr="007E0598">
                  <w:rPr>
                    <w:sz w:val="24"/>
                    <w:rtl/>
                  </w:rPr>
                  <w:t xml:space="preserve"> </w:t>
                </w:r>
                <w:r w:rsidRPr="007E0598">
                  <w:rPr>
                    <w:rFonts w:hint="eastAsia"/>
                    <w:sz w:val="24"/>
                    <w:rtl/>
                  </w:rPr>
                  <w:t>נוספות</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משרדי</w:t>
                </w:r>
                <w:r w:rsidRPr="007E0598">
                  <w:rPr>
                    <w:sz w:val="24"/>
                    <w:rtl/>
                  </w:rPr>
                  <w:t xml:space="preserve"> </w:t>
                </w:r>
                <w:r w:rsidRPr="007E0598">
                  <w:rPr>
                    <w:rFonts w:hint="eastAsia"/>
                    <w:sz w:val="24"/>
                    <w:rtl/>
                  </w:rPr>
                  <w:t>הממשלה</w:t>
                </w:r>
                <w:r w:rsidRPr="007E0598">
                  <w:rPr>
                    <w:sz w:val="24"/>
                    <w:rtl/>
                  </w:rPr>
                  <w:t xml:space="preserve"> </w:t>
                </w:r>
                <w:r w:rsidRPr="007E0598">
                  <w:rPr>
                    <w:rFonts w:hint="eastAsia"/>
                    <w:sz w:val="24"/>
                    <w:rtl/>
                  </w:rPr>
                  <w:t>או</w:t>
                </w:r>
                <w:r w:rsidRPr="007E0598">
                  <w:rPr>
                    <w:sz w:val="24"/>
                    <w:rtl/>
                  </w:rPr>
                  <w:t xml:space="preserve"> </w:t>
                </w:r>
                <w:r w:rsidRPr="007E0598">
                  <w:rPr>
                    <w:rFonts w:hint="eastAsia"/>
                    <w:sz w:val="24"/>
                    <w:rtl/>
                  </w:rPr>
                  <w:t>לגרוע</w:t>
                </w:r>
                <w:r w:rsidRPr="007E0598">
                  <w:rPr>
                    <w:sz w:val="24"/>
                    <w:rtl/>
                  </w:rPr>
                  <w:t xml:space="preserve"> </w:t>
                </w:r>
                <w:r w:rsidRPr="007E0598">
                  <w:rPr>
                    <w:rFonts w:hint="eastAsia"/>
                    <w:sz w:val="24"/>
                    <w:rtl/>
                  </w:rPr>
                  <w:t>מהאחריות</w:t>
                </w:r>
                <w:r w:rsidRPr="007E0598">
                  <w:rPr>
                    <w:sz w:val="24"/>
                    <w:rtl/>
                  </w:rPr>
                  <w:t xml:space="preserve"> </w:t>
                </w:r>
                <w:r w:rsidRPr="007E0598">
                  <w:rPr>
                    <w:rFonts w:hint="eastAsia"/>
                    <w:sz w:val="24"/>
                    <w:rtl/>
                  </w:rPr>
                  <w:t>הביצועית</w:t>
                </w:r>
                <w:r w:rsidRPr="007E0598">
                  <w:rPr>
                    <w:sz w:val="24"/>
                    <w:rtl/>
                  </w:rPr>
                  <w:t xml:space="preserve"> </w:t>
                </w:r>
                <w:r w:rsidRPr="007E0598">
                  <w:rPr>
                    <w:rFonts w:hint="eastAsia"/>
                    <w:sz w:val="24"/>
                    <w:rtl/>
                  </w:rPr>
                  <w:t>של</w:t>
                </w:r>
                <w:r w:rsidRPr="007E0598">
                  <w:rPr>
                    <w:sz w:val="24"/>
                    <w:rtl/>
                  </w:rPr>
                  <w:t xml:space="preserve"> </w:t>
                </w:r>
                <w:r w:rsidRPr="007E0598">
                  <w:rPr>
                    <w:rFonts w:hint="eastAsia"/>
                    <w:sz w:val="24"/>
                    <w:rtl/>
                  </w:rPr>
                  <w:t>כל</w:t>
                </w:r>
                <w:r w:rsidRPr="007E0598">
                  <w:rPr>
                    <w:sz w:val="24"/>
                    <w:rtl/>
                  </w:rPr>
                  <w:t xml:space="preserve"> </w:t>
                </w:r>
                <w:r w:rsidRPr="007E0598">
                  <w:rPr>
                    <w:rFonts w:hint="eastAsia"/>
                    <w:sz w:val="24"/>
                    <w:rtl/>
                  </w:rPr>
                  <w:t>משרד</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התחומים</w:t>
                </w:r>
                <w:r w:rsidRPr="007E0598">
                  <w:rPr>
                    <w:sz w:val="24"/>
                    <w:rtl/>
                  </w:rPr>
                  <w:t xml:space="preserve"> </w:t>
                </w:r>
                <w:r w:rsidRPr="007E0598">
                  <w:rPr>
                    <w:rFonts w:hint="eastAsia"/>
                    <w:sz w:val="24"/>
                    <w:rtl/>
                  </w:rPr>
                  <w:t>שבטיפולו</w:t>
                </w:r>
                <w:r w:rsidRPr="007E0598">
                  <w:rPr>
                    <w:rFonts w:hint="cs"/>
                    <w:sz w:val="24"/>
                    <w:rtl/>
                  </w:rPr>
                  <w:t xml:space="preserve">. </w:t>
                </w:r>
              </w:p>
              <w:p w:rsidR="00B9375D" w:rsidRPr="007E0598" w:rsidRDefault="00B9375D" w:rsidP="00D04680">
                <w:pPr>
                  <w:numPr>
                    <w:ilvl w:val="1"/>
                    <w:numId w:val="35"/>
                  </w:numPr>
                  <w:spacing w:after="240" w:line="360" w:lineRule="auto"/>
                  <w:jc w:val="both"/>
                  <w:rPr>
                    <w:sz w:val="24"/>
                  </w:rPr>
                </w:pPr>
                <w:r>
                  <w:rPr>
                    <w:rFonts w:hint="cs"/>
                    <w:sz w:val="24"/>
                    <w:rtl/>
                  </w:rPr>
                  <w:t xml:space="preserve">הצוות יכלול את </w:t>
                </w:r>
                <w:r w:rsidRPr="007E0598">
                  <w:rPr>
                    <w:rFonts w:hint="cs"/>
                    <w:sz w:val="24"/>
                    <w:rtl/>
                  </w:rPr>
                  <w:t xml:space="preserve"> </w:t>
                </w:r>
                <w:r>
                  <w:rPr>
                    <w:rFonts w:hint="cs"/>
                    <w:sz w:val="24"/>
                    <w:rtl/>
                  </w:rPr>
                  <w:t xml:space="preserve"> נציגי הגורמים הבאים: המשרד להגנת הסביבה (יו"ר), משרד התיירות, משרד החקלאות ופיתוח הכפר, משרד התחבורה והבטיחות בדרכים, משרד האנרגיה משרד הבינוי והשיכון, המשרד לשיתוף פעולה אזורי, אגף התקציבים, החשב הכללי, רשות שוק ההון, ביטוח וחיסכון, הכלכלן הראשי במשרד האוצר, </w:t>
                </w:r>
                <w:proofErr w:type="spellStart"/>
                <w:r>
                  <w:rPr>
                    <w:rFonts w:hint="cs"/>
                    <w:sz w:val="24"/>
                    <w:rtl/>
                  </w:rPr>
                  <w:t>מינהל</w:t>
                </w:r>
                <w:proofErr w:type="spellEnd"/>
                <w:r>
                  <w:rPr>
                    <w:rFonts w:hint="cs"/>
                    <w:sz w:val="24"/>
                    <w:rtl/>
                  </w:rPr>
                  <w:t xml:space="preserve"> התכנון, </w:t>
                </w:r>
                <w:proofErr w:type="spellStart"/>
                <w:r>
                  <w:rPr>
                    <w:rFonts w:hint="cs"/>
                    <w:sz w:val="24"/>
                    <w:rtl/>
                  </w:rPr>
                  <w:t>מינהל</w:t>
                </w:r>
                <w:proofErr w:type="spellEnd"/>
                <w:r>
                  <w:rPr>
                    <w:rFonts w:hint="cs"/>
                    <w:sz w:val="24"/>
                    <w:rtl/>
                  </w:rPr>
                  <w:t xml:space="preserve"> אזרחי, רשות מקרקעי ישראל, המכון הגיאולוגי, רשות הטבע והגנים, רשות המים, מועצה אזורית תמר (משקיף) ומועצה אזורית מגילות ים המלח (משקיף).</w:t>
                </w:r>
              </w:p>
              <w:p w:rsidR="00B9375D" w:rsidRPr="007E0598" w:rsidRDefault="00B9375D" w:rsidP="00D04680">
                <w:pPr>
                  <w:numPr>
                    <w:ilvl w:val="1"/>
                    <w:numId w:val="35"/>
                  </w:numPr>
                  <w:spacing w:after="240" w:line="360" w:lineRule="auto"/>
                  <w:jc w:val="both"/>
                  <w:rPr>
                    <w:sz w:val="24"/>
                  </w:rPr>
                </w:pPr>
                <w:r w:rsidRPr="007E0598">
                  <w:rPr>
                    <w:rFonts w:hint="cs"/>
                    <w:sz w:val="24"/>
                    <w:rtl/>
                  </w:rPr>
                  <w:t>הצוות יוכל להסתייע בגורמי מחקר שונים, וכן בעבודת המכון הגיאולוגי ככל שיידרש.</w:t>
                </w:r>
              </w:p>
              <w:p w:rsidR="00B9375D" w:rsidRPr="007E0598" w:rsidRDefault="00B9375D" w:rsidP="00D04680">
                <w:pPr>
                  <w:numPr>
                    <w:ilvl w:val="1"/>
                    <w:numId w:val="35"/>
                  </w:numPr>
                  <w:spacing w:after="240" w:line="360" w:lineRule="auto"/>
                  <w:jc w:val="both"/>
                  <w:rPr>
                    <w:sz w:val="24"/>
                  </w:rPr>
                </w:pPr>
                <w:r w:rsidRPr="007E0598">
                  <w:rPr>
                    <w:rFonts w:hint="cs"/>
                    <w:sz w:val="24"/>
                    <w:rtl/>
                  </w:rPr>
                  <w:lastRenderedPageBreak/>
                  <w:t xml:space="preserve">להקצות עד 2 </w:t>
                </w:r>
                <w:proofErr w:type="spellStart"/>
                <w:r w:rsidRPr="007E0598">
                  <w:rPr>
                    <w:rFonts w:hint="cs"/>
                    <w:sz w:val="24"/>
                    <w:rtl/>
                  </w:rPr>
                  <w:t>מלש"ח</w:t>
                </w:r>
                <w:proofErr w:type="spellEnd"/>
                <w:r w:rsidRPr="007E0598">
                  <w:rPr>
                    <w:rFonts w:hint="cs"/>
                    <w:sz w:val="24"/>
                    <w:rtl/>
                  </w:rPr>
                  <w:t xml:space="preserve"> כמפורט בנספח ב' לצורך ביצוע המחקרים והפעולות הדרושים לשם גיבוש המדיניות.</w:t>
                </w:r>
              </w:p>
              <w:p w:rsidR="00B9375D" w:rsidRPr="007E0598" w:rsidRDefault="00B9375D" w:rsidP="00D04680">
                <w:pPr>
                  <w:numPr>
                    <w:ilvl w:val="0"/>
                    <w:numId w:val="35"/>
                  </w:numPr>
                  <w:spacing w:after="240" w:line="360" w:lineRule="auto"/>
                  <w:jc w:val="both"/>
                  <w:rPr>
                    <w:sz w:val="24"/>
                  </w:rPr>
                </w:pPr>
                <w:r w:rsidRPr="007E0598">
                  <w:rPr>
                    <w:rFonts w:hint="eastAsia"/>
                    <w:sz w:val="24"/>
                    <w:rtl/>
                  </w:rPr>
                  <w:t>ועדת</w:t>
                </w:r>
                <w:r w:rsidRPr="007E0598">
                  <w:rPr>
                    <w:sz w:val="24"/>
                    <w:rtl/>
                  </w:rPr>
                  <w:t xml:space="preserve"> ההיגוי </w:t>
                </w:r>
                <w:r w:rsidRPr="007E0598">
                  <w:rPr>
                    <w:rFonts w:hint="cs"/>
                    <w:sz w:val="24"/>
                    <w:rtl/>
                  </w:rPr>
                  <w:t xml:space="preserve">תבחן מול חברות הביטוח השונות מתן אפשרות לרכישת ביטוח רכוש ופוליסת קבלנים באזורים הסמוכים לים המלח ואשר בהם אין סכנה </w:t>
                </w:r>
                <w:proofErr w:type="spellStart"/>
                <w:r w:rsidRPr="007E0598">
                  <w:rPr>
                    <w:rFonts w:hint="cs"/>
                    <w:sz w:val="24"/>
                    <w:rtl/>
                  </w:rPr>
                  <w:t>לבולענים</w:t>
                </w:r>
                <w:proofErr w:type="spellEnd"/>
                <w:r w:rsidRPr="007E0598">
                  <w:rPr>
                    <w:rFonts w:hint="cs"/>
                    <w:sz w:val="24"/>
                    <w:rtl/>
                  </w:rPr>
                  <w:t xml:space="preserve"> או לאי יציבות הקרקע, בהתאם למפת </w:t>
                </w:r>
                <w:proofErr w:type="spellStart"/>
                <w:r w:rsidRPr="007E0598">
                  <w:rPr>
                    <w:rFonts w:hint="cs"/>
                    <w:sz w:val="24"/>
                    <w:rtl/>
                  </w:rPr>
                  <w:t>הבולענים</w:t>
                </w:r>
                <w:proofErr w:type="spellEnd"/>
                <w:r w:rsidRPr="007E0598">
                  <w:rPr>
                    <w:rFonts w:hint="cs"/>
                    <w:sz w:val="24"/>
                    <w:rtl/>
                  </w:rPr>
                  <w:t xml:space="preserve"> ואזורי הסיכון. </w:t>
                </w:r>
              </w:p>
              <w:p w:rsidR="00B9375D" w:rsidRPr="007E0598" w:rsidRDefault="00B9375D" w:rsidP="00D04680">
                <w:pPr>
                  <w:spacing w:after="240" w:line="360" w:lineRule="auto"/>
                  <w:jc w:val="both"/>
                  <w:rPr>
                    <w:sz w:val="24"/>
                    <w:u w:val="single"/>
                    <w:rtl/>
                  </w:rPr>
                </w:pPr>
                <w:r w:rsidRPr="007E0598">
                  <w:rPr>
                    <w:rFonts w:hint="cs"/>
                    <w:sz w:val="24"/>
                    <w:u w:val="single"/>
                    <w:rtl/>
                  </w:rPr>
                  <w:t>סיוע</w:t>
                </w:r>
                <w:r w:rsidRPr="007E0598">
                  <w:rPr>
                    <w:sz w:val="24"/>
                    <w:u w:val="single"/>
                    <w:rtl/>
                  </w:rPr>
                  <w:t xml:space="preserve"> </w:t>
                </w:r>
                <w:r w:rsidRPr="007E0598">
                  <w:rPr>
                    <w:rFonts w:hint="cs"/>
                    <w:sz w:val="24"/>
                    <w:u w:val="single"/>
                    <w:rtl/>
                  </w:rPr>
                  <w:t>ליישובים</w:t>
                </w:r>
                <w:r w:rsidRPr="007E0598">
                  <w:rPr>
                    <w:sz w:val="24"/>
                    <w:u w:val="single"/>
                    <w:rtl/>
                  </w:rPr>
                  <w:t xml:space="preserve">, </w:t>
                </w:r>
                <w:r w:rsidRPr="007E0598">
                  <w:rPr>
                    <w:rFonts w:hint="cs"/>
                    <w:sz w:val="24"/>
                    <w:u w:val="single"/>
                    <w:rtl/>
                  </w:rPr>
                  <w:t>לתושבים</w:t>
                </w:r>
                <w:r w:rsidRPr="007E0598">
                  <w:rPr>
                    <w:sz w:val="24"/>
                    <w:u w:val="single"/>
                    <w:rtl/>
                  </w:rPr>
                  <w:t xml:space="preserve"> </w:t>
                </w:r>
                <w:r w:rsidRPr="007E0598">
                  <w:rPr>
                    <w:rFonts w:hint="cs"/>
                    <w:sz w:val="24"/>
                    <w:u w:val="single"/>
                    <w:rtl/>
                  </w:rPr>
                  <w:t>ולרשויות</w:t>
                </w:r>
                <w:r w:rsidRPr="007E0598">
                  <w:rPr>
                    <w:sz w:val="24"/>
                    <w:u w:val="single"/>
                    <w:rtl/>
                  </w:rPr>
                  <w:t xml:space="preserve"> </w:t>
                </w:r>
                <w:r w:rsidRPr="007E0598">
                  <w:rPr>
                    <w:rFonts w:hint="cs"/>
                    <w:sz w:val="24"/>
                    <w:u w:val="single"/>
                    <w:rtl/>
                  </w:rPr>
                  <w:t>בהתמודדות</w:t>
                </w:r>
                <w:r w:rsidRPr="007E0598">
                  <w:rPr>
                    <w:sz w:val="24"/>
                    <w:u w:val="single"/>
                    <w:rtl/>
                  </w:rPr>
                  <w:t xml:space="preserve"> </w:t>
                </w:r>
                <w:r w:rsidRPr="007E0598">
                  <w:rPr>
                    <w:rFonts w:hint="cs"/>
                    <w:sz w:val="24"/>
                    <w:u w:val="single"/>
                    <w:rtl/>
                  </w:rPr>
                  <w:t>עם</w:t>
                </w:r>
                <w:r w:rsidRPr="007E0598">
                  <w:rPr>
                    <w:sz w:val="24"/>
                    <w:u w:val="single"/>
                    <w:rtl/>
                  </w:rPr>
                  <w:t xml:space="preserve"> </w:t>
                </w:r>
                <w:r w:rsidRPr="007E0598">
                  <w:rPr>
                    <w:rFonts w:hint="cs"/>
                    <w:sz w:val="24"/>
                    <w:u w:val="single"/>
                    <w:rtl/>
                  </w:rPr>
                  <w:t>נזקי</w:t>
                </w:r>
                <w:r w:rsidRPr="007E0598">
                  <w:rPr>
                    <w:sz w:val="24"/>
                    <w:u w:val="single"/>
                    <w:rtl/>
                  </w:rPr>
                  <w:t xml:space="preserve"> </w:t>
                </w:r>
                <w:r w:rsidRPr="007E0598">
                  <w:rPr>
                    <w:rFonts w:hint="cs"/>
                    <w:sz w:val="24"/>
                    <w:u w:val="single"/>
                    <w:rtl/>
                  </w:rPr>
                  <w:t>אי</w:t>
                </w:r>
                <w:r w:rsidRPr="007E0598">
                  <w:rPr>
                    <w:sz w:val="24"/>
                    <w:u w:val="single"/>
                    <w:rtl/>
                  </w:rPr>
                  <w:t xml:space="preserve"> </w:t>
                </w:r>
                <w:r w:rsidRPr="007E0598">
                  <w:rPr>
                    <w:rFonts w:hint="cs"/>
                    <w:sz w:val="24"/>
                    <w:u w:val="single"/>
                    <w:rtl/>
                  </w:rPr>
                  <w:t>יציבות</w:t>
                </w:r>
                <w:r w:rsidRPr="007E0598">
                  <w:rPr>
                    <w:sz w:val="24"/>
                    <w:u w:val="single"/>
                    <w:rtl/>
                  </w:rPr>
                  <w:t xml:space="preserve"> </w:t>
                </w:r>
                <w:r w:rsidRPr="007E0598">
                  <w:rPr>
                    <w:rFonts w:hint="cs"/>
                    <w:sz w:val="24"/>
                    <w:u w:val="single"/>
                    <w:rtl/>
                  </w:rPr>
                  <w:t>הקרקע</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להעניק למועצות האזוריות מגילות ים המלח ותמר מענק פיתוח מיוחד בסך של 25 </w:t>
                </w:r>
                <w:proofErr w:type="spellStart"/>
                <w:r w:rsidRPr="007E0598">
                  <w:rPr>
                    <w:rFonts w:hint="cs"/>
                    <w:sz w:val="24"/>
                    <w:rtl/>
                  </w:rPr>
                  <w:t>מלש"ח</w:t>
                </w:r>
                <w:proofErr w:type="spellEnd"/>
                <w:r w:rsidRPr="007E0598">
                  <w:rPr>
                    <w:rFonts w:hint="cs"/>
                    <w:sz w:val="24"/>
                    <w:rtl/>
                  </w:rPr>
                  <w:t xml:space="preserve"> כמפורט בנספח ב', לכל מועצה, אשר יהיה ניתן למימוש בשנים </w:t>
                </w:r>
                <w:r>
                  <w:rPr>
                    <w:rFonts w:hint="cs"/>
                    <w:sz w:val="24"/>
                    <w:rtl/>
                  </w:rPr>
                  <w:t>2022-2018</w:t>
                </w:r>
                <w:r w:rsidRPr="007E0598">
                  <w:rPr>
                    <w:rFonts w:hint="cs"/>
                    <w:sz w:val="24"/>
                    <w:rtl/>
                  </w:rPr>
                  <w:t xml:space="preserve"> לצורך סיוע למועצות במימון תשתיות ציבוריות, פינוי תשתיות שננטשו ושיקום נופי של אזורים, אשר נפגעו כתוצאה מנזקי אי יציבות הקרקע </w:t>
                </w:r>
                <w:proofErr w:type="spellStart"/>
                <w:r w:rsidRPr="007E0598">
                  <w:rPr>
                    <w:rFonts w:hint="cs"/>
                    <w:sz w:val="24"/>
                    <w:rtl/>
                  </w:rPr>
                  <w:t>והבולענים</w:t>
                </w:r>
                <w:proofErr w:type="spellEnd"/>
                <w:r w:rsidRPr="007E0598">
                  <w:rPr>
                    <w:rFonts w:hint="cs"/>
                    <w:sz w:val="24"/>
                    <w:rtl/>
                  </w:rPr>
                  <w:t xml:space="preserve"> בשטחה. </w:t>
                </w:r>
              </w:p>
              <w:p w:rsidR="00B9375D" w:rsidRPr="007E0598" w:rsidRDefault="00B9375D" w:rsidP="00D04680">
                <w:pPr>
                  <w:numPr>
                    <w:ilvl w:val="1"/>
                    <w:numId w:val="35"/>
                  </w:numPr>
                  <w:spacing w:after="240" w:line="360" w:lineRule="auto"/>
                  <w:ind w:left="730" w:hanging="266"/>
                  <w:jc w:val="both"/>
                  <w:rPr>
                    <w:sz w:val="24"/>
                  </w:rPr>
                </w:pPr>
                <w:r w:rsidRPr="007E0598">
                  <w:rPr>
                    <w:rFonts w:hint="cs"/>
                    <w:sz w:val="24"/>
                    <w:rtl/>
                  </w:rPr>
                  <w:t xml:space="preserve">המענק יוקצה דרך משרד הפנים, וינוהל בסעיף </w:t>
                </w:r>
                <w:proofErr w:type="spellStart"/>
                <w:r w:rsidRPr="007E0598">
                  <w:rPr>
                    <w:rFonts w:hint="cs"/>
                    <w:sz w:val="24"/>
                    <w:rtl/>
                  </w:rPr>
                  <w:t>תב"ר</w:t>
                </w:r>
                <w:proofErr w:type="spellEnd"/>
                <w:r w:rsidRPr="007E0598">
                  <w:rPr>
                    <w:rFonts w:hint="cs"/>
                    <w:sz w:val="24"/>
                    <w:rtl/>
                  </w:rPr>
                  <w:t xml:space="preserve"> נפרד מיתר סעיפי </w:t>
                </w:r>
                <w:proofErr w:type="spellStart"/>
                <w:r w:rsidRPr="007E0598">
                  <w:rPr>
                    <w:rFonts w:hint="cs"/>
                    <w:sz w:val="24"/>
                    <w:rtl/>
                  </w:rPr>
                  <w:t>התב"ר</w:t>
                </w:r>
                <w:proofErr w:type="spellEnd"/>
                <w:r w:rsidRPr="007E0598">
                  <w:rPr>
                    <w:rFonts w:hint="cs"/>
                    <w:sz w:val="24"/>
                    <w:rtl/>
                  </w:rPr>
                  <w:t xml:space="preserve"> של המועצה בכפוף לנ</w:t>
                </w:r>
                <w:r>
                  <w:rPr>
                    <w:rFonts w:hint="cs"/>
                    <w:sz w:val="24"/>
                    <w:rtl/>
                  </w:rPr>
                  <w:t>ו</w:t>
                </w:r>
                <w:r w:rsidRPr="007E0598">
                  <w:rPr>
                    <w:rFonts w:hint="cs"/>
                    <w:sz w:val="24"/>
                    <w:rtl/>
                  </w:rPr>
                  <w:t xml:space="preserve">הלי </w:t>
                </w:r>
                <w:proofErr w:type="spellStart"/>
                <w:r w:rsidRPr="007E0598">
                  <w:rPr>
                    <w:rFonts w:hint="cs"/>
                    <w:sz w:val="24"/>
                    <w:rtl/>
                  </w:rPr>
                  <w:t>תב"ר</w:t>
                </w:r>
                <w:proofErr w:type="spellEnd"/>
                <w:r w:rsidRPr="007E0598">
                  <w:rPr>
                    <w:rFonts w:hint="cs"/>
                    <w:sz w:val="24"/>
                    <w:rtl/>
                  </w:rPr>
                  <w:t xml:space="preserve"> של משרד הפנים. </w:t>
                </w:r>
              </w:p>
              <w:p w:rsidR="00B9375D" w:rsidRPr="007E0598" w:rsidRDefault="00B9375D" w:rsidP="00D04680">
                <w:pPr>
                  <w:numPr>
                    <w:ilvl w:val="1"/>
                    <w:numId w:val="35"/>
                  </w:numPr>
                  <w:spacing w:after="240" w:line="360" w:lineRule="auto"/>
                  <w:ind w:left="730" w:hanging="266"/>
                  <w:jc w:val="both"/>
                  <w:rPr>
                    <w:sz w:val="24"/>
                  </w:rPr>
                </w:pPr>
                <w:r w:rsidRPr="007E0598">
                  <w:rPr>
                    <w:rFonts w:hint="cs"/>
                    <w:sz w:val="24"/>
                    <w:rtl/>
                  </w:rPr>
                  <w:t>לצורך קביעת הפרויקטים שלהם ישמש המענק, וכתנאי לקבלתו, יידרש אישור ועדת ההיגוי.</w:t>
                </w:r>
              </w:p>
              <w:p w:rsidR="00B9375D" w:rsidRPr="007E0598" w:rsidRDefault="00B9375D" w:rsidP="00D04680">
                <w:pPr>
                  <w:numPr>
                    <w:ilvl w:val="1"/>
                    <w:numId w:val="35"/>
                  </w:numPr>
                  <w:spacing w:after="240" w:line="360" w:lineRule="auto"/>
                  <w:ind w:left="730" w:hanging="266"/>
                  <w:jc w:val="both"/>
                  <w:rPr>
                    <w:sz w:val="24"/>
                  </w:rPr>
                </w:pPr>
                <w:r w:rsidRPr="007E0598">
                  <w:rPr>
                    <w:rFonts w:hint="eastAsia"/>
                    <w:sz w:val="24"/>
                    <w:rtl/>
                  </w:rPr>
                  <w:t>אישור</w:t>
                </w:r>
                <w:r w:rsidRPr="007E0598">
                  <w:rPr>
                    <w:sz w:val="24"/>
                    <w:rtl/>
                  </w:rPr>
                  <w:t xml:space="preserve"> </w:t>
                </w:r>
                <w:r w:rsidRPr="007E0598">
                  <w:rPr>
                    <w:rFonts w:hint="eastAsia"/>
                    <w:sz w:val="24"/>
                    <w:rtl/>
                  </w:rPr>
                  <w:t>המימון</w:t>
                </w:r>
                <w:r w:rsidRPr="007E0598">
                  <w:rPr>
                    <w:sz w:val="24"/>
                    <w:rtl/>
                  </w:rPr>
                  <w:t xml:space="preserve"> </w:t>
                </w:r>
                <w:r w:rsidRPr="007E0598">
                  <w:rPr>
                    <w:rFonts w:hint="eastAsia"/>
                    <w:sz w:val="24"/>
                    <w:rtl/>
                  </w:rPr>
                  <w:t>לפרויקטים</w:t>
                </w:r>
                <w:r w:rsidRPr="007E0598">
                  <w:rPr>
                    <w:sz w:val="24"/>
                    <w:rtl/>
                  </w:rPr>
                  <w:t xml:space="preserve"> </w:t>
                </w:r>
                <w:r w:rsidRPr="007E0598">
                  <w:rPr>
                    <w:rFonts w:hint="eastAsia"/>
                    <w:sz w:val="24"/>
                    <w:rtl/>
                  </w:rPr>
                  <w:t>כאמור</w:t>
                </w:r>
                <w:r w:rsidRPr="007E0598">
                  <w:rPr>
                    <w:sz w:val="24"/>
                    <w:rtl/>
                  </w:rPr>
                  <w:t xml:space="preserve"> </w:t>
                </w:r>
                <w:r w:rsidRPr="007E0598">
                  <w:rPr>
                    <w:rFonts w:hint="eastAsia"/>
                    <w:sz w:val="24"/>
                    <w:rtl/>
                  </w:rPr>
                  <w:t>בסעיף</w:t>
                </w:r>
                <w:r w:rsidRPr="007E0598">
                  <w:rPr>
                    <w:sz w:val="24"/>
                    <w:rtl/>
                  </w:rPr>
                  <w:t xml:space="preserve"> </w:t>
                </w:r>
                <w:r w:rsidRPr="007E0598">
                  <w:rPr>
                    <w:rFonts w:hint="eastAsia"/>
                    <w:sz w:val="24"/>
                    <w:rtl/>
                  </w:rPr>
                  <w:t>זה</w:t>
                </w:r>
                <w:r w:rsidRPr="007E0598">
                  <w:rPr>
                    <w:sz w:val="24"/>
                    <w:rtl/>
                  </w:rPr>
                  <w:t xml:space="preserve"> </w:t>
                </w:r>
                <w:r w:rsidRPr="007E0598">
                  <w:rPr>
                    <w:rFonts w:hint="eastAsia"/>
                    <w:sz w:val="24"/>
                    <w:rtl/>
                  </w:rPr>
                  <w:t>יהיה</w:t>
                </w:r>
                <w:r w:rsidRPr="007E0598">
                  <w:rPr>
                    <w:sz w:val="24"/>
                    <w:rtl/>
                  </w:rPr>
                  <w:t xml:space="preserve"> </w:t>
                </w:r>
                <w:r w:rsidRPr="007E0598">
                  <w:rPr>
                    <w:rFonts w:hint="cs"/>
                    <w:sz w:val="24"/>
                    <w:rtl/>
                  </w:rPr>
                  <w:t xml:space="preserve">בכפוף </w:t>
                </w:r>
                <w:r w:rsidRPr="007E0598">
                  <w:rPr>
                    <w:rFonts w:hint="eastAsia"/>
                    <w:sz w:val="24"/>
                    <w:rtl/>
                  </w:rPr>
                  <w:t>לקבלת</w:t>
                </w:r>
                <w:r w:rsidRPr="007E0598">
                  <w:rPr>
                    <w:sz w:val="24"/>
                    <w:rtl/>
                  </w:rPr>
                  <w:t xml:space="preserve"> </w:t>
                </w:r>
                <w:r w:rsidRPr="007E0598">
                  <w:rPr>
                    <w:rFonts w:hint="eastAsia"/>
                    <w:sz w:val="24"/>
                    <w:rtl/>
                  </w:rPr>
                  <w:t>האישורים</w:t>
                </w:r>
                <w:r w:rsidRPr="007E0598">
                  <w:rPr>
                    <w:sz w:val="24"/>
                    <w:rtl/>
                  </w:rPr>
                  <w:t xml:space="preserve"> </w:t>
                </w:r>
                <w:r w:rsidRPr="007E0598">
                  <w:rPr>
                    <w:rFonts w:hint="eastAsia"/>
                    <w:sz w:val="24"/>
                    <w:rtl/>
                  </w:rPr>
                  <w:t>הנדרשים</w:t>
                </w:r>
                <w:r w:rsidRPr="007E0598">
                  <w:rPr>
                    <w:sz w:val="24"/>
                    <w:rtl/>
                  </w:rPr>
                  <w:t xml:space="preserve"> </w:t>
                </w:r>
                <w:r w:rsidRPr="007E0598">
                  <w:rPr>
                    <w:rFonts w:hint="eastAsia"/>
                    <w:sz w:val="24"/>
                    <w:rtl/>
                  </w:rPr>
                  <w:t>על</w:t>
                </w:r>
                <w:r w:rsidRPr="007E0598">
                  <w:rPr>
                    <w:sz w:val="24"/>
                    <w:rtl/>
                  </w:rPr>
                  <w:t xml:space="preserve"> פי </w:t>
                </w:r>
                <w:r w:rsidRPr="007E0598">
                  <w:rPr>
                    <w:rFonts w:hint="eastAsia"/>
                    <w:sz w:val="24"/>
                    <w:rtl/>
                  </w:rPr>
                  <w:t>דין</w:t>
                </w:r>
                <w:r w:rsidRPr="007E0598">
                  <w:rPr>
                    <w:sz w:val="24"/>
                    <w:rtl/>
                  </w:rPr>
                  <w:t xml:space="preserve"> </w:t>
                </w:r>
                <w:r w:rsidRPr="007E0598">
                  <w:rPr>
                    <w:rFonts w:hint="eastAsia"/>
                    <w:sz w:val="24"/>
                    <w:rtl/>
                  </w:rPr>
                  <w:t>לפרויקטים</w:t>
                </w:r>
                <w:r w:rsidRPr="007E0598">
                  <w:rPr>
                    <w:sz w:val="24"/>
                    <w:rtl/>
                  </w:rPr>
                  <w:t>,</w:t>
                </w:r>
                <w:r w:rsidRPr="007E0598">
                  <w:rPr>
                    <w:rFonts w:hint="cs"/>
                    <w:sz w:val="24"/>
                    <w:rtl/>
                  </w:rPr>
                  <w:t xml:space="preserve"> </w:t>
                </w:r>
                <w:r w:rsidRPr="007E0598">
                  <w:rPr>
                    <w:rFonts w:hint="eastAsia"/>
                    <w:sz w:val="24"/>
                    <w:rtl/>
                  </w:rPr>
                  <w:t>ובכלל</w:t>
                </w:r>
                <w:r w:rsidRPr="007E0598">
                  <w:rPr>
                    <w:sz w:val="24"/>
                    <w:rtl/>
                  </w:rPr>
                  <w:t xml:space="preserve"> זה ובמידת הצורך </w:t>
                </w:r>
                <w:r w:rsidRPr="007E0598">
                  <w:rPr>
                    <w:rFonts w:hint="eastAsia"/>
                    <w:sz w:val="24"/>
                    <w:rtl/>
                  </w:rPr>
                  <w:t>לאישור</w:t>
                </w:r>
                <w:r w:rsidRPr="007E0598">
                  <w:rPr>
                    <w:sz w:val="24"/>
                    <w:rtl/>
                  </w:rPr>
                  <w:t xml:space="preserve"> </w:t>
                </w:r>
                <w:r w:rsidRPr="007E0598">
                  <w:rPr>
                    <w:rFonts w:hint="eastAsia"/>
                    <w:sz w:val="24"/>
                    <w:rtl/>
                  </w:rPr>
                  <w:t>מוסדות</w:t>
                </w:r>
                <w:r w:rsidRPr="007E0598">
                  <w:rPr>
                    <w:sz w:val="24"/>
                    <w:rtl/>
                  </w:rPr>
                  <w:t xml:space="preserve"> התכנון המוסמכים, ובשטחי </w:t>
                </w:r>
                <w:proofErr w:type="spellStart"/>
                <w:r w:rsidRPr="007E0598">
                  <w:rPr>
                    <w:sz w:val="24"/>
                    <w:rtl/>
                  </w:rPr>
                  <w:t>איו"ש</w:t>
                </w:r>
                <w:proofErr w:type="spellEnd"/>
                <w:r w:rsidRPr="007E0598">
                  <w:rPr>
                    <w:sz w:val="24"/>
                    <w:rtl/>
                  </w:rPr>
                  <w:t xml:space="preserve"> - </w:t>
                </w:r>
                <w:r w:rsidRPr="007E0598">
                  <w:rPr>
                    <w:rFonts w:hint="eastAsia"/>
                    <w:sz w:val="24"/>
                    <w:rtl/>
                  </w:rPr>
                  <w:t>מוסדות</w:t>
                </w:r>
                <w:r w:rsidRPr="007E0598">
                  <w:rPr>
                    <w:sz w:val="24"/>
                    <w:rtl/>
                  </w:rPr>
                  <w:t xml:space="preserve"> </w:t>
                </w:r>
                <w:r w:rsidRPr="007E0598">
                  <w:rPr>
                    <w:rFonts w:hint="eastAsia"/>
                    <w:sz w:val="24"/>
                    <w:rtl/>
                  </w:rPr>
                  <w:t>התכנון</w:t>
                </w:r>
                <w:r w:rsidRPr="007E0598">
                  <w:rPr>
                    <w:sz w:val="24"/>
                    <w:rtl/>
                  </w:rPr>
                  <w:t xml:space="preserve"> </w:t>
                </w:r>
                <w:r w:rsidRPr="007E0598">
                  <w:rPr>
                    <w:rFonts w:hint="eastAsia"/>
                    <w:sz w:val="24"/>
                    <w:rtl/>
                  </w:rPr>
                  <w:t>המוסמכים</w:t>
                </w:r>
                <w:r w:rsidRPr="007E0598">
                  <w:rPr>
                    <w:sz w:val="24"/>
                    <w:rtl/>
                  </w:rPr>
                  <w:t xml:space="preserve"> </w:t>
                </w:r>
                <w:r w:rsidRPr="007E0598">
                  <w:rPr>
                    <w:rFonts w:hint="eastAsia"/>
                    <w:sz w:val="24"/>
                    <w:rtl/>
                  </w:rPr>
                  <w:t>במנהל</w:t>
                </w:r>
                <w:r w:rsidRPr="007E0598">
                  <w:rPr>
                    <w:sz w:val="24"/>
                    <w:rtl/>
                  </w:rPr>
                  <w:t xml:space="preserve"> </w:t>
                </w:r>
                <w:r w:rsidRPr="007E0598">
                  <w:rPr>
                    <w:rFonts w:hint="eastAsia"/>
                    <w:sz w:val="24"/>
                    <w:rtl/>
                  </w:rPr>
                  <w:t>האזרחי</w:t>
                </w:r>
                <w:r w:rsidRPr="007E0598">
                  <w:rPr>
                    <w:sz w:val="24"/>
                    <w:rtl/>
                  </w:rPr>
                  <w:t xml:space="preserve"> בכפוף לדין החל </w:t>
                </w:r>
                <w:proofErr w:type="spellStart"/>
                <w:r w:rsidRPr="007E0598">
                  <w:rPr>
                    <w:sz w:val="24"/>
                    <w:rtl/>
                  </w:rPr>
                  <w:t>באיו"ש</w:t>
                </w:r>
                <w:proofErr w:type="spellEnd"/>
                <w:r w:rsidRPr="007E0598">
                  <w:rPr>
                    <w:sz w:val="24"/>
                    <w:rtl/>
                  </w:rPr>
                  <w:t>.</w:t>
                </w:r>
              </w:p>
              <w:p w:rsidR="00B9375D" w:rsidRPr="007E0598" w:rsidRDefault="00B9375D" w:rsidP="00D04680">
                <w:pPr>
                  <w:numPr>
                    <w:ilvl w:val="0"/>
                    <w:numId w:val="35"/>
                  </w:numPr>
                  <w:tabs>
                    <w:tab w:val="left" w:pos="305"/>
                  </w:tabs>
                  <w:spacing w:after="240" w:line="360" w:lineRule="auto"/>
                  <w:ind w:left="618" w:hanging="618"/>
                  <w:jc w:val="both"/>
                  <w:rPr>
                    <w:sz w:val="24"/>
                  </w:rPr>
                </w:pPr>
                <w:r w:rsidRPr="007E0598">
                  <w:rPr>
                    <w:rFonts w:hint="cs"/>
                    <w:sz w:val="24"/>
                    <w:rtl/>
                  </w:rPr>
                  <w:t>א. ל</w:t>
                </w:r>
                <w:r w:rsidRPr="007E0598">
                  <w:rPr>
                    <w:rFonts w:hint="eastAsia"/>
                    <w:sz w:val="24"/>
                    <w:rtl/>
                  </w:rPr>
                  <w:t>הטיל</w:t>
                </w:r>
                <w:r w:rsidRPr="007E0598">
                  <w:rPr>
                    <w:rFonts w:hint="cs"/>
                    <w:sz w:val="24"/>
                    <w:rtl/>
                  </w:rPr>
                  <w:t xml:space="preserve"> על </w:t>
                </w:r>
                <w:r w:rsidRPr="007E0598">
                  <w:rPr>
                    <w:rFonts w:hint="eastAsia"/>
                    <w:sz w:val="24"/>
                    <w:rtl/>
                  </w:rPr>
                  <w:t>משרד</w:t>
                </w:r>
                <w:r w:rsidRPr="007E0598">
                  <w:rPr>
                    <w:sz w:val="24"/>
                    <w:rtl/>
                  </w:rPr>
                  <w:t xml:space="preserve"> </w:t>
                </w:r>
                <w:r w:rsidRPr="007E0598">
                  <w:rPr>
                    <w:rFonts w:hint="eastAsia"/>
                    <w:sz w:val="24"/>
                    <w:rtl/>
                  </w:rPr>
                  <w:t>התיירות</w:t>
                </w:r>
                <w:r w:rsidRPr="007E0598">
                  <w:rPr>
                    <w:rFonts w:hint="cs"/>
                    <w:sz w:val="24"/>
                    <w:rtl/>
                  </w:rPr>
                  <w:t xml:space="preserve"> להכין ולקדם תכנית מפורטת אשר מכוחה ניתן יהיה להוציא היתרי בני</w:t>
                </w:r>
                <w:r>
                  <w:rPr>
                    <w:rFonts w:hint="cs"/>
                    <w:sz w:val="24"/>
                    <w:rtl/>
                  </w:rPr>
                  <w:t>י</w:t>
                </w:r>
                <w:r w:rsidRPr="007E0598">
                  <w:rPr>
                    <w:rFonts w:hint="cs"/>
                    <w:sz w:val="24"/>
                    <w:rtl/>
                  </w:rPr>
                  <w:t xml:space="preserve">ה, לצורך פיתוח אזורי ומוקדי תיירות בשטח המועצה האזורית מגילות ים המלח, בתיאום עם המנהל האזרחי ועם הממונה על הרכוש הממשלתי והנטוש </w:t>
                </w:r>
                <w:proofErr w:type="spellStart"/>
                <w:r w:rsidRPr="007E0598">
                  <w:rPr>
                    <w:rFonts w:hint="cs"/>
                    <w:sz w:val="24"/>
                    <w:rtl/>
                  </w:rPr>
                  <w:t>באיו"ש</w:t>
                </w:r>
                <w:proofErr w:type="spellEnd"/>
                <w:r w:rsidRPr="007E0598">
                  <w:rPr>
                    <w:rFonts w:hint="cs"/>
                    <w:sz w:val="24"/>
                    <w:rtl/>
                  </w:rPr>
                  <w:t xml:space="preserve"> (להלן: "הממונה על הרכוש הממשלתי"). לשם הכנת התכנית וקידומה כאמור, משרד התיירות יפעל לשם:</w:t>
                </w:r>
              </w:p>
              <w:p w:rsidR="00B9375D" w:rsidRPr="007E0598" w:rsidRDefault="00B9375D" w:rsidP="00D04680">
                <w:pPr>
                  <w:numPr>
                    <w:ilvl w:val="0"/>
                    <w:numId w:val="37"/>
                  </w:numPr>
                  <w:spacing w:after="240" w:line="360" w:lineRule="auto"/>
                  <w:ind w:left="1052" w:hanging="392"/>
                  <w:jc w:val="both"/>
                  <w:rPr>
                    <w:sz w:val="24"/>
                  </w:rPr>
                </w:pPr>
                <w:r w:rsidRPr="007E0598">
                  <w:rPr>
                    <w:rFonts w:hint="cs"/>
                    <w:sz w:val="24"/>
                    <w:rtl/>
                  </w:rPr>
                  <w:t xml:space="preserve">איתור אתר להקמת חוף ים ציבורי בחלקו הצפוני של ים המלח. </w:t>
                </w:r>
              </w:p>
              <w:p w:rsidR="00B9375D" w:rsidRPr="007E0598" w:rsidRDefault="00B9375D" w:rsidP="00D04680">
                <w:pPr>
                  <w:numPr>
                    <w:ilvl w:val="0"/>
                    <w:numId w:val="37"/>
                  </w:numPr>
                  <w:spacing w:after="240" w:line="360" w:lineRule="auto"/>
                  <w:ind w:left="1052" w:hanging="392"/>
                  <w:jc w:val="both"/>
                  <w:rPr>
                    <w:sz w:val="24"/>
                  </w:rPr>
                </w:pPr>
                <w:r w:rsidRPr="007E0598">
                  <w:rPr>
                    <w:rFonts w:hint="cs"/>
                    <w:sz w:val="24"/>
                    <w:rtl/>
                  </w:rPr>
                  <w:t xml:space="preserve">איתור אתרים פוטנציאליים להקמה של מתחמים להקמת חאן לינה מדברי במקומות בעלי ערך תיירותי. </w:t>
                </w:r>
              </w:p>
              <w:p w:rsidR="00B9375D" w:rsidRPr="007E0598" w:rsidRDefault="00B9375D" w:rsidP="00D04680">
                <w:pPr>
                  <w:numPr>
                    <w:ilvl w:val="0"/>
                    <w:numId w:val="37"/>
                  </w:numPr>
                  <w:spacing w:after="240" w:line="360" w:lineRule="auto"/>
                  <w:ind w:left="1052" w:hanging="392"/>
                  <w:jc w:val="both"/>
                  <w:rPr>
                    <w:sz w:val="24"/>
                    <w:rtl/>
                  </w:rPr>
                </w:pPr>
                <w:r w:rsidRPr="007E0598">
                  <w:rPr>
                    <w:rFonts w:hint="cs"/>
                    <w:sz w:val="24"/>
                    <w:rtl/>
                  </w:rPr>
                  <w:lastRenderedPageBreak/>
                  <w:t xml:space="preserve">פיתוח תשתיות מים, ביוב וחשמל להקמת מתחמי החאן כאמור. </w:t>
                </w:r>
              </w:p>
              <w:p w:rsidR="00B9375D" w:rsidRPr="007E0598" w:rsidRDefault="00B9375D" w:rsidP="00D04680">
                <w:pPr>
                  <w:numPr>
                    <w:ilvl w:val="3"/>
                    <w:numId w:val="35"/>
                  </w:numPr>
                  <w:spacing w:after="240" w:line="360" w:lineRule="auto"/>
                  <w:ind w:left="632" w:hanging="308"/>
                  <w:jc w:val="both"/>
                  <w:rPr>
                    <w:sz w:val="24"/>
                  </w:rPr>
                </w:pPr>
                <w:r w:rsidRPr="007E0598">
                  <w:rPr>
                    <w:rFonts w:hint="eastAsia"/>
                    <w:sz w:val="24"/>
                    <w:rtl/>
                  </w:rPr>
                  <w:t>לצורך</w:t>
                </w:r>
                <w:r w:rsidRPr="007E0598">
                  <w:rPr>
                    <w:sz w:val="24"/>
                    <w:rtl/>
                  </w:rPr>
                  <w:t xml:space="preserve"> </w:t>
                </w:r>
                <w:r w:rsidRPr="007E0598">
                  <w:rPr>
                    <w:rFonts w:hint="cs"/>
                    <w:sz w:val="24"/>
                    <w:rtl/>
                  </w:rPr>
                  <w:t xml:space="preserve">הכנת </w:t>
                </w:r>
                <w:r w:rsidRPr="007E0598">
                  <w:rPr>
                    <w:rFonts w:hint="eastAsia"/>
                    <w:sz w:val="24"/>
                    <w:rtl/>
                  </w:rPr>
                  <w:t>התכנית</w:t>
                </w:r>
                <w:r w:rsidRPr="007E0598">
                  <w:rPr>
                    <w:sz w:val="24"/>
                    <w:rtl/>
                  </w:rPr>
                  <w:t xml:space="preserve"> </w:t>
                </w:r>
                <w:r w:rsidRPr="007E0598">
                  <w:rPr>
                    <w:rFonts w:hint="cs"/>
                    <w:sz w:val="24"/>
                    <w:rtl/>
                  </w:rPr>
                  <w:t>וקידומה, כאמור</w:t>
                </w:r>
                <w:r w:rsidRPr="007E0598">
                  <w:rPr>
                    <w:sz w:val="24"/>
                    <w:rtl/>
                  </w:rPr>
                  <w:t xml:space="preserve"> </w:t>
                </w:r>
                <w:r w:rsidRPr="007E0598">
                  <w:rPr>
                    <w:rFonts w:hint="cs"/>
                    <w:sz w:val="24"/>
                    <w:rtl/>
                  </w:rPr>
                  <w:t>ב</w:t>
                </w:r>
                <w:r w:rsidRPr="007E0598">
                  <w:rPr>
                    <w:rFonts w:hint="eastAsia"/>
                    <w:sz w:val="24"/>
                    <w:rtl/>
                  </w:rPr>
                  <w:t>סעיף</w:t>
                </w:r>
                <w:r w:rsidRPr="007E0598">
                  <w:rPr>
                    <w:sz w:val="24"/>
                    <w:rtl/>
                  </w:rPr>
                  <w:t xml:space="preserve"> </w:t>
                </w:r>
                <w:r w:rsidRPr="007E0598">
                  <w:rPr>
                    <w:rFonts w:hint="cs"/>
                    <w:sz w:val="24"/>
                    <w:rtl/>
                  </w:rPr>
                  <w:t>(</w:t>
                </w:r>
                <w:r w:rsidRPr="007E0598">
                  <w:rPr>
                    <w:sz w:val="24"/>
                    <w:rtl/>
                  </w:rPr>
                  <w:t>א</w:t>
                </w:r>
                <w:r w:rsidRPr="007E0598">
                  <w:rPr>
                    <w:rFonts w:hint="cs"/>
                    <w:sz w:val="24"/>
                    <w:rtl/>
                  </w:rPr>
                  <w:t>)</w:t>
                </w:r>
                <w:r w:rsidRPr="007E0598">
                  <w:rPr>
                    <w:sz w:val="24"/>
                    <w:rtl/>
                  </w:rPr>
                  <w:t xml:space="preserve"> </w:t>
                </w:r>
                <w:r w:rsidRPr="007E0598">
                  <w:rPr>
                    <w:rFonts w:hint="cs"/>
                    <w:sz w:val="24"/>
                    <w:rtl/>
                  </w:rPr>
                  <w:t>לעיל</w:t>
                </w:r>
                <w:r w:rsidRPr="007E0598">
                  <w:rPr>
                    <w:sz w:val="24"/>
                    <w:rtl/>
                  </w:rPr>
                  <w:t xml:space="preserve">, </w:t>
                </w:r>
                <w:r w:rsidRPr="007E0598">
                  <w:rPr>
                    <w:rFonts w:hint="eastAsia"/>
                    <w:sz w:val="24"/>
                    <w:rtl/>
                  </w:rPr>
                  <w:t>יוקצו</w:t>
                </w:r>
                <w:r w:rsidRPr="007E0598">
                  <w:rPr>
                    <w:sz w:val="24"/>
                    <w:rtl/>
                  </w:rPr>
                  <w:t xml:space="preserve"> עד 12 </w:t>
                </w:r>
                <w:proofErr w:type="spellStart"/>
                <w:r w:rsidRPr="007E0598">
                  <w:rPr>
                    <w:rFonts w:hint="eastAsia"/>
                    <w:sz w:val="24"/>
                    <w:rtl/>
                  </w:rPr>
                  <w:t>מלש</w:t>
                </w:r>
                <w:r w:rsidRPr="007E0598">
                  <w:rPr>
                    <w:sz w:val="24"/>
                    <w:rtl/>
                  </w:rPr>
                  <w:t>"ח</w:t>
                </w:r>
                <w:proofErr w:type="spellEnd"/>
                <w:r w:rsidRPr="007E0598">
                  <w:rPr>
                    <w:rFonts w:hint="cs"/>
                    <w:sz w:val="24"/>
                    <w:rtl/>
                  </w:rPr>
                  <w:t xml:space="preserve"> כמפורט בנספח ב', בהתאם לנ</w:t>
                </w:r>
                <w:r>
                  <w:rPr>
                    <w:rFonts w:hint="cs"/>
                    <w:sz w:val="24"/>
                    <w:rtl/>
                  </w:rPr>
                  <w:t>ו</w:t>
                </w:r>
                <w:r w:rsidRPr="007E0598">
                  <w:rPr>
                    <w:rFonts w:hint="cs"/>
                    <w:sz w:val="24"/>
                    <w:rtl/>
                  </w:rPr>
                  <w:t>הלי משרד התיירות ובכפוף לכל דין.</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להטיל על שר התיירות לקדם ולבצע את פיתוח מתחם התיירות "שער לים המלח", </w:t>
                </w:r>
                <w:r w:rsidRPr="007E0598">
                  <w:rPr>
                    <w:rFonts w:hint="eastAsia"/>
                    <w:sz w:val="24"/>
                    <w:rtl/>
                  </w:rPr>
                  <w:t>באדמות</w:t>
                </w:r>
                <w:r w:rsidRPr="007E0598">
                  <w:rPr>
                    <w:sz w:val="24"/>
                    <w:rtl/>
                  </w:rPr>
                  <w:t xml:space="preserve"> </w:t>
                </w:r>
                <w:r w:rsidRPr="007E0598">
                  <w:rPr>
                    <w:rFonts w:hint="eastAsia"/>
                    <w:sz w:val="24"/>
                    <w:rtl/>
                  </w:rPr>
                  <w:t>מדינה</w:t>
                </w:r>
                <w:r w:rsidRPr="007E0598">
                  <w:rPr>
                    <w:rFonts w:hint="cs"/>
                    <w:sz w:val="24"/>
                    <w:rtl/>
                  </w:rPr>
                  <w:t xml:space="preserve">, באזור צומת </w:t>
                </w:r>
                <w:proofErr w:type="spellStart"/>
                <w:r w:rsidRPr="007E0598">
                  <w:rPr>
                    <w:rFonts w:hint="cs"/>
                    <w:sz w:val="24"/>
                    <w:rtl/>
                  </w:rPr>
                  <w:t>הלידו</w:t>
                </w:r>
                <w:proofErr w:type="spellEnd"/>
                <w:r w:rsidRPr="007E0598">
                  <w:rPr>
                    <w:rFonts w:hint="cs"/>
                    <w:sz w:val="24"/>
                    <w:rtl/>
                  </w:rPr>
                  <w:t xml:space="preserve"> (להלן: "שלב ב'"). </w:t>
                </w:r>
              </w:p>
              <w:p w:rsidR="00B9375D" w:rsidRPr="007E0598" w:rsidRDefault="00B9375D" w:rsidP="00D04680">
                <w:pPr>
                  <w:numPr>
                    <w:ilvl w:val="1"/>
                    <w:numId w:val="35"/>
                  </w:numPr>
                  <w:spacing w:after="240" w:line="360" w:lineRule="auto"/>
                  <w:ind w:left="786" w:hanging="336"/>
                  <w:jc w:val="both"/>
                  <w:rPr>
                    <w:sz w:val="24"/>
                  </w:rPr>
                </w:pPr>
                <w:r w:rsidRPr="007E0598">
                  <w:rPr>
                    <w:rFonts w:hint="cs"/>
                    <w:sz w:val="24"/>
                    <w:rtl/>
                  </w:rPr>
                  <w:t>פיתוח האתר יהיה בכפוף</w:t>
                </w:r>
                <w:r w:rsidRPr="007E0598">
                  <w:rPr>
                    <w:sz w:val="24"/>
                    <w:rtl/>
                  </w:rPr>
                  <w:t xml:space="preserve"> </w:t>
                </w:r>
                <w:r w:rsidRPr="007E0598">
                  <w:rPr>
                    <w:rFonts w:hint="cs"/>
                    <w:sz w:val="24"/>
                    <w:rtl/>
                  </w:rPr>
                  <w:t>למתן היתרים</w:t>
                </w:r>
                <w:r w:rsidRPr="007E0598">
                  <w:rPr>
                    <w:sz w:val="24"/>
                    <w:rtl/>
                  </w:rPr>
                  <w:t xml:space="preserve"> </w:t>
                </w:r>
                <w:r w:rsidRPr="007E0598">
                  <w:rPr>
                    <w:rFonts w:hint="cs"/>
                    <w:sz w:val="24"/>
                    <w:rtl/>
                  </w:rPr>
                  <w:t>ולחתימת החוזים</w:t>
                </w:r>
                <w:r w:rsidRPr="007E0598">
                  <w:rPr>
                    <w:sz w:val="24"/>
                    <w:rtl/>
                  </w:rPr>
                  <w:t xml:space="preserve"> </w:t>
                </w:r>
                <w:r w:rsidRPr="007E0598">
                  <w:rPr>
                    <w:rFonts w:hint="cs"/>
                    <w:sz w:val="24"/>
                    <w:rtl/>
                  </w:rPr>
                  <w:t>הנדרשים</w:t>
                </w:r>
                <w:r w:rsidRPr="007E0598">
                  <w:rPr>
                    <w:sz w:val="24"/>
                    <w:rtl/>
                  </w:rPr>
                  <w:t xml:space="preserve"> </w:t>
                </w:r>
                <w:r w:rsidRPr="007E0598">
                  <w:rPr>
                    <w:rFonts w:hint="cs"/>
                    <w:sz w:val="24"/>
                    <w:rtl/>
                  </w:rPr>
                  <w:t>מטעם</w:t>
                </w:r>
                <w:r w:rsidRPr="007E0598">
                  <w:rPr>
                    <w:sz w:val="24"/>
                    <w:rtl/>
                  </w:rPr>
                  <w:t xml:space="preserve"> </w:t>
                </w:r>
                <w:r w:rsidRPr="007E0598">
                  <w:rPr>
                    <w:rFonts w:hint="cs"/>
                    <w:sz w:val="24"/>
                    <w:rtl/>
                  </w:rPr>
                  <w:t>מוסדות</w:t>
                </w:r>
                <w:r w:rsidRPr="007E0598">
                  <w:rPr>
                    <w:sz w:val="24"/>
                    <w:rtl/>
                  </w:rPr>
                  <w:t xml:space="preserve"> </w:t>
                </w:r>
                <w:r w:rsidRPr="007E0598">
                  <w:rPr>
                    <w:rFonts w:hint="cs"/>
                    <w:sz w:val="24"/>
                    <w:rtl/>
                  </w:rPr>
                  <w:t>התכנון</w:t>
                </w:r>
                <w:r w:rsidRPr="007E0598">
                  <w:rPr>
                    <w:sz w:val="24"/>
                    <w:rtl/>
                  </w:rPr>
                  <w:t xml:space="preserve"> </w:t>
                </w:r>
                <w:r w:rsidRPr="007E0598">
                  <w:rPr>
                    <w:rFonts w:hint="cs"/>
                    <w:sz w:val="24"/>
                    <w:rtl/>
                  </w:rPr>
                  <w:t>של</w:t>
                </w:r>
                <w:r w:rsidRPr="007E0598">
                  <w:rPr>
                    <w:sz w:val="24"/>
                    <w:rtl/>
                  </w:rPr>
                  <w:t xml:space="preserve"> </w:t>
                </w:r>
                <w:r w:rsidRPr="007E0598">
                  <w:rPr>
                    <w:rFonts w:hint="cs"/>
                    <w:sz w:val="24"/>
                    <w:rtl/>
                  </w:rPr>
                  <w:t>המנהל</w:t>
                </w:r>
                <w:r w:rsidRPr="007E0598">
                  <w:rPr>
                    <w:sz w:val="24"/>
                    <w:rtl/>
                  </w:rPr>
                  <w:t xml:space="preserve"> </w:t>
                </w:r>
                <w:r w:rsidRPr="007E0598">
                  <w:rPr>
                    <w:rFonts w:hint="cs"/>
                    <w:sz w:val="24"/>
                    <w:rtl/>
                  </w:rPr>
                  <w:t xml:space="preserve">האזרחי והממונה על הרכוש הממשלתי. </w:t>
                </w:r>
              </w:p>
              <w:p w:rsidR="00B9375D" w:rsidRPr="007E0598" w:rsidRDefault="00B9375D" w:rsidP="00D04680">
                <w:pPr>
                  <w:numPr>
                    <w:ilvl w:val="1"/>
                    <w:numId w:val="35"/>
                  </w:numPr>
                  <w:spacing w:after="240" w:line="360" w:lineRule="auto"/>
                  <w:ind w:left="786" w:hanging="336"/>
                  <w:jc w:val="both"/>
                  <w:rPr>
                    <w:sz w:val="24"/>
                  </w:rPr>
                </w:pPr>
                <w:r w:rsidRPr="007E0598">
                  <w:rPr>
                    <w:rFonts w:hint="cs"/>
                    <w:sz w:val="24"/>
                    <w:rtl/>
                  </w:rPr>
                  <w:t xml:space="preserve">להקצות עד 10 </w:t>
                </w:r>
                <w:proofErr w:type="spellStart"/>
                <w:r w:rsidRPr="007E0598">
                  <w:rPr>
                    <w:rFonts w:hint="cs"/>
                    <w:sz w:val="24"/>
                    <w:rtl/>
                  </w:rPr>
                  <w:t>מלש"ח</w:t>
                </w:r>
                <w:proofErr w:type="spellEnd"/>
                <w:r w:rsidRPr="007E0598">
                  <w:rPr>
                    <w:rFonts w:hint="cs"/>
                    <w:sz w:val="24"/>
                    <w:rtl/>
                  </w:rPr>
                  <w:t xml:space="preserve"> כמפורט בנספח ב' לשם הקמת מתקני אכסון מלונאי, שיינתנו בהתאם לנ</w:t>
                </w:r>
                <w:r>
                  <w:rPr>
                    <w:rFonts w:hint="cs"/>
                    <w:sz w:val="24"/>
                    <w:rtl/>
                  </w:rPr>
                  <w:t>ו</w:t>
                </w:r>
                <w:r w:rsidRPr="007E0598">
                  <w:rPr>
                    <w:rFonts w:hint="cs"/>
                    <w:sz w:val="24"/>
                    <w:rtl/>
                  </w:rPr>
                  <w:t xml:space="preserve">הלי משרד התיירות במסגרת </w:t>
                </w:r>
                <w:r w:rsidRPr="007E0598">
                  <w:rPr>
                    <w:rFonts w:hint="eastAsia"/>
                    <w:sz w:val="24"/>
                    <w:rtl/>
                  </w:rPr>
                  <w:t>מנהלת</w:t>
                </w:r>
                <w:r w:rsidRPr="007E0598">
                  <w:rPr>
                    <w:sz w:val="24"/>
                    <w:rtl/>
                  </w:rPr>
                  <w:t xml:space="preserve"> </w:t>
                </w:r>
                <w:r w:rsidRPr="007E0598">
                  <w:rPr>
                    <w:rFonts w:hint="eastAsia"/>
                    <w:sz w:val="24"/>
                    <w:rtl/>
                  </w:rPr>
                  <w:t>השקעות</w:t>
                </w:r>
                <w:r w:rsidRPr="007E0598">
                  <w:rPr>
                    <w:sz w:val="24"/>
                    <w:rtl/>
                  </w:rPr>
                  <w:t xml:space="preserve"> </w:t>
                </w:r>
                <w:r w:rsidRPr="007E0598">
                  <w:rPr>
                    <w:rFonts w:hint="eastAsia"/>
                    <w:sz w:val="24"/>
                    <w:rtl/>
                  </w:rPr>
                  <w:t>בתיירות</w:t>
                </w:r>
                <w:r w:rsidRPr="007E0598">
                  <w:rPr>
                    <w:sz w:val="24"/>
                    <w:rtl/>
                  </w:rPr>
                  <w:t>,</w:t>
                </w:r>
                <w:r w:rsidRPr="007E0598">
                  <w:rPr>
                    <w:rFonts w:hint="cs"/>
                    <w:sz w:val="24"/>
                    <w:rtl/>
                  </w:rPr>
                  <w:t xml:space="preserve"> בכפוף לאישורים הנדרשים מטעם המנהל האזרחי ובכפוף לדין החל באזור. </w:t>
                </w:r>
              </w:p>
              <w:p w:rsidR="00B9375D" w:rsidRPr="007E0598" w:rsidRDefault="00B9375D" w:rsidP="00D04680">
                <w:pPr>
                  <w:numPr>
                    <w:ilvl w:val="1"/>
                    <w:numId w:val="35"/>
                  </w:numPr>
                  <w:spacing w:after="240" w:line="360" w:lineRule="auto"/>
                  <w:ind w:left="786" w:hanging="336"/>
                  <w:jc w:val="both"/>
                  <w:rPr>
                    <w:sz w:val="24"/>
                  </w:rPr>
                </w:pPr>
                <w:r w:rsidRPr="007E0598">
                  <w:rPr>
                    <w:rFonts w:hint="cs"/>
                    <w:sz w:val="24"/>
                    <w:rtl/>
                  </w:rPr>
                  <w:t xml:space="preserve">להקצות עד 10 </w:t>
                </w:r>
                <w:proofErr w:type="spellStart"/>
                <w:r w:rsidRPr="007E0598">
                  <w:rPr>
                    <w:rFonts w:hint="cs"/>
                    <w:sz w:val="24"/>
                    <w:rtl/>
                  </w:rPr>
                  <w:t>מלש"ח</w:t>
                </w:r>
                <w:proofErr w:type="spellEnd"/>
                <w:r w:rsidRPr="007E0598">
                  <w:rPr>
                    <w:sz w:val="24"/>
                  </w:rPr>
                  <w:t xml:space="preserve"> </w:t>
                </w:r>
                <w:r w:rsidRPr="007E0598">
                  <w:rPr>
                    <w:rFonts w:hint="cs"/>
                    <w:sz w:val="24"/>
                    <w:rtl/>
                  </w:rPr>
                  <w:t xml:space="preserve">כמפורט בנספח ב' לשם פיתוח שלב ב' של האתר כאמור, </w:t>
                </w:r>
                <w:r w:rsidRPr="007E0598">
                  <w:rPr>
                    <w:rFonts w:hint="eastAsia"/>
                    <w:sz w:val="24"/>
                    <w:rtl/>
                  </w:rPr>
                  <w:t>בכפוף</w:t>
                </w:r>
                <w:r w:rsidRPr="007E0598">
                  <w:rPr>
                    <w:sz w:val="24"/>
                    <w:rtl/>
                  </w:rPr>
                  <w:t xml:space="preserve"> </w:t>
                </w:r>
                <w:r w:rsidRPr="007E0598">
                  <w:rPr>
                    <w:rFonts w:hint="eastAsia"/>
                    <w:sz w:val="24"/>
                    <w:rtl/>
                  </w:rPr>
                  <w:t>לנ</w:t>
                </w:r>
                <w:r>
                  <w:rPr>
                    <w:rFonts w:hint="cs"/>
                    <w:sz w:val="24"/>
                    <w:rtl/>
                  </w:rPr>
                  <w:t>ו</w:t>
                </w:r>
                <w:r w:rsidRPr="007E0598">
                  <w:rPr>
                    <w:rFonts w:hint="eastAsia"/>
                    <w:sz w:val="24"/>
                    <w:rtl/>
                  </w:rPr>
                  <w:t>הלי</w:t>
                </w:r>
                <w:r w:rsidRPr="007E0598">
                  <w:rPr>
                    <w:sz w:val="24"/>
                    <w:rtl/>
                  </w:rPr>
                  <w:t xml:space="preserve"> </w:t>
                </w:r>
                <w:r w:rsidRPr="007E0598">
                  <w:rPr>
                    <w:rFonts w:hint="eastAsia"/>
                    <w:sz w:val="24"/>
                    <w:rtl/>
                  </w:rPr>
                  <w:t>משרד</w:t>
                </w:r>
                <w:r w:rsidRPr="007E0598">
                  <w:rPr>
                    <w:sz w:val="24"/>
                    <w:rtl/>
                  </w:rPr>
                  <w:t xml:space="preserve"> </w:t>
                </w:r>
                <w:r w:rsidRPr="007E0598">
                  <w:rPr>
                    <w:rFonts w:hint="eastAsia"/>
                    <w:sz w:val="24"/>
                    <w:rtl/>
                  </w:rPr>
                  <w:t>התיירות</w:t>
                </w:r>
                <w:r w:rsidRPr="007E0598">
                  <w:rPr>
                    <w:sz w:val="24"/>
                    <w:rtl/>
                  </w:rPr>
                  <w:t>,</w:t>
                </w:r>
                <w:r w:rsidRPr="007E0598">
                  <w:rPr>
                    <w:rFonts w:hint="cs"/>
                    <w:sz w:val="24"/>
                    <w:rtl/>
                  </w:rPr>
                  <w:t xml:space="preserve"> בכפוף לאישורים הנדרשים מטעם המנהל האזרחי ובכפוף לדין החל באזור. </w:t>
                </w:r>
              </w:p>
              <w:p w:rsidR="00B9375D" w:rsidRPr="007E0598" w:rsidRDefault="00B9375D" w:rsidP="00D04680">
                <w:pPr>
                  <w:numPr>
                    <w:ilvl w:val="1"/>
                    <w:numId w:val="35"/>
                  </w:numPr>
                  <w:spacing w:after="240" w:line="360" w:lineRule="auto"/>
                  <w:ind w:left="786" w:hanging="336"/>
                  <w:jc w:val="both"/>
                  <w:rPr>
                    <w:sz w:val="24"/>
                  </w:rPr>
                </w:pPr>
                <w:r w:rsidRPr="007E0598">
                  <w:rPr>
                    <w:rFonts w:hint="cs"/>
                    <w:sz w:val="24"/>
                    <w:rtl/>
                  </w:rPr>
                  <w:t>לקבוע כי כל התקצוב אשר יוענק, יותנה בכך שהמועצה האזורית מגילות ים המלח תשלים את הליכי התכנון והריש</w:t>
                </w:r>
                <w:r>
                  <w:rPr>
                    <w:rFonts w:hint="cs"/>
                    <w:sz w:val="24"/>
                    <w:rtl/>
                  </w:rPr>
                  <w:t>וי של מתחם "שער לים המלח" כאמור</w:t>
                </w:r>
                <w:r w:rsidRPr="007E0598">
                  <w:rPr>
                    <w:rFonts w:hint="cs"/>
                    <w:sz w:val="24"/>
                    <w:rtl/>
                  </w:rPr>
                  <w:t xml:space="preserve">  עד ליום 31.12.2020.</w:t>
                </w:r>
              </w:p>
              <w:p w:rsidR="00B9375D" w:rsidRPr="007E0598" w:rsidRDefault="00B9375D" w:rsidP="00D04680">
                <w:pPr>
                  <w:numPr>
                    <w:ilvl w:val="0"/>
                    <w:numId w:val="35"/>
                  </w:numPr>
                  <w:spacing w:after="240" w:line="360" w:lineRule="auto"/>
                  <w:jc w:val="both"/>
                  <w:rPr>
                    <w:sz w:val="24"/>
                  </w:rPr>
                </w:pPr>
                <w:r w:rsidRPr="007E0598">
                  <w:rPr>
                    <w:rFonts w:hint="cs"/>
                    <w:sz w:val="24"/>
                    <w:rtl/>
                  </w:rPr>
                  <w:t>להטיל על המנהל האזרחי ועל הממונה על הרכוש הממשלתי, בתיאום עם משרד התיירות, לקדם את הסדר</w:t>
                </w:r>
                <w:r>
                  <w:rPr>
                    <w:rFonts w:hint="cs"/>
                    <w:sz w:val="24"/>
                    <w:rtl/>
                  </w:rPr>
                  <w:t xml:space="preserve">ת הזכויות הקנייניות והתכנוניות </w:t>
                </w:r>
                <w:r w:rsidRPr="007E0598">
                  <w:rPr>
                    <w:rFonts w:hint="cs"/>
                    <w:sz w:val="24"/>
                    <w:rtl/>
                  </w:rPr>
                  <w:t xml:space="preserve">כדי לאפשר את הקמת מתחם התיירות "שער לים המלח"  כאמור בסעיף 10. </w:t>
                </w:r>
              </w:p>
              <w:p w:rsidR="00B9375D" w:rsidRPr="007E0598" w:rsidRDefault="00B9375D" w:rsidP="00D04680">
                <w:pPr>
                  <w:numPr>
                    <w:ilvl w:val="0"/>
                    <w:numId w:val="35"/>
                  </w:numPr>
                  <w:spacing w:after="240" w:line="360" w:lineRule="auto"/>
                  <w:jc w:val="both"/>
                  <w:rPr>
                    <w:sz w:val="24"/>
                  </w:rPr>
                </w:pPr>
                <w:r w:rsidRPr="007E0598">
                  <w:rPr>
                    <w:rFonts w:hint="cs"/>
                    <w:sz w:val="24"/>
                    <w:rtl/>
                  </w:rPr>
                  <w:t>להטיל על המנהל האזרחי, באמצעות קצין מטה (קמ"ט) שמורות הטבע, בתיאום עם המשרד לשיתוף פעולה אזורי, לקדם את תכנון ופיתוח מרחב ארץ המנזרים (להלן בסעיף זה: "המרחב") ואתר "</w:t>
                </w:r>
                <w:proofErr w:type="spellStart"/>
                <w:r w:rsidRPr="007E0598">
                  <w:rPr>
                    <w:rFonts w:hint="cs"/>
                    <w:sz w:val="24"/>
                    <w:rtl/>
                  </w:rPr>
                  <w:t>קסר</w:t>
                </w:r>
                <w:proofErr w:type="spellEnd"/>
                <w:r w:rsidRPr="007E0598">
                  <w:rPr>
                    <w:rFonts w:hint="cs"/>
                    <w:sz w:val="24"/>
                    <w:rtl/>
                  </w:rPr>
                  <w:t xml:space="preserve"> אל</w:t>
                </w:r>
                <w:r>
                  <w:rPr>
                    <w:rFonts w:hint="cs"/>
                    <w:sz w:val="24"/>
                    <w:rtl/>
                  </w:rPr>
                  <w:t xml:space="preserve">- </w:t>
                </w:r>
                <w:r w:rsidRPr="007E0598">
                  <w:rPr>
                    <w:rFonts w:hint="cs"/>
                    <w:sz w:val="24"/>
                    <w:rtl/>
                  </w:rPr>
                  <w:t xml:space="preserve">יהוד" (להלן בסעיף זה: "האתר").  </w:t>
                </w:r>
              </w:p>
              <w:p w:rsidR="00B9375D" w:rsidRPr="007E0598" w:rsidRDefault="00B9375D" w:rsidP="00D04680">
                <w:pPr>
                  <w:numPr>
                    <w:ilvl w:val="1"/>
                    <w:numId w:val="35"/>
                  </w:numPr>
                  <w:spacing w:after="240" w:line="360" w:lineRule="auto"/>
                  <w:ind w:left="758" w:hanging="266"/>
                  <w:jc w:val="both"/>
                  <w:rPr>
                    <w:sz w:val="24"/>
                  </w:rPr>
                </w:pPr>
                <w:r w:rsidRPr="007E0598">
                  <w:rPr>
                    <w:rFonts w:hint="cs"/>
                    <w:sz w:val="24"/>
                    <w:rtl/>
                  </w:rPr>
                  <w:t>פיתוח המרחב והאתר יהיה בכפוף</w:t>
                </w:r>
                <w:r w:rsidRPr="007E0598">
                  <w:rPr>
                    <w:sz w:val="24"/>
                    <w:rtl/>
                  </w:rPr>
                  <w:t xml:space="preserve"> </w:t>
                </w:r>
                <w:r w:rsidRPr="007E0598">
                  <w:rPr>
                    <w:rFonts w:hint="cs"/>
                    <w:sz w:val="24"/>
                    <w:rtl/>
                  </w:rPr>
                  <w:t>להיתרים</w:t>
                </w:r>
                <w:r w:rsidRPr="007E0598">
                  <w:rPr>
                    <w:sz w:val="24"/>
                    <w:rtl/>
                  </w:rPr>
                  <w:t xml:space="preserve"> </w:t>
                </w:r>
                <w:r w:rsidRPr="007E0598">
                  <w:rPr>
                    <w:rFonts w:hint="cs"/>
                    <w:sz w:val="24"/>
                    <w:rtl/>
                  </w:rPr>
                  <w:t>ולאישורים</w:t>
                </w:r>
                <w:r w:rsidRPr="007E0598">
                  <w:rPr>
                    <w:sz w:val="24"/>
                    <w:rtl/>
                  </w:rPr>
                  <w:t xml:space="preserve"> </w:t>
                </w:r>
                <w:r w:rsidRPr="007E0598">
                  <w:rPr>
                    <w:rFonts w:hint="cs"/>
                    <w:sz w:val="24"/>
                    <w:rtl/>
                  </w:rPr>
                  <w:t>הנדרשים</w:t>
                </w:r>
                <w:r w:rsidRPr="007E0598">
                  <w:rPr>
                    <w:sz w:val="24"/>
                    <w:rtl/>
                  </w:rPr>
                  <w:t xml:space="preserve"> </w:t>
                </w:r>
                <w:r w:rsidRPr="007E0598">
                  <w:rPr>
                    <w:rFonts w:hint="cs"/>
                    <w:sz w:val="24"/>
                    <w:rtl/>
                  </w:rPr>
                  <w:t>מטעם</w:t>
                </w:r>
                <w:r w:rsidRPr="007E0598">
                  <w:rPr>
                    <w:sz w:val="24"/>
                    <w:rtl/>
                  </w:rPr>
                  <w:t xml:space="preserve"> </w:t>
                </w:r>
                <w:r w:rsidRPr="007E0598">
                  <w:rPr>
                    <w:rFonts w:hint="cs"/>
                    <w:sz w:val="24"/>
                    <w:rtl/>
                  </w:rPr>
                  <w:t>מוסדות</w:t>
                </w:r>
                <w:r w:rsidRPr="007E0598">
                  <w:rPr>
                    <w:sz w:val="24"/>
                    <w:rtl/>
                  </w:rPr>
                  <w:t xml:space="preserve"> </w:t>
                </w:r>
                <w:r w:rsidRPr="007E0598">
                  <w:rPr>
                    <w:rFonts w:hint="cs"/>
                    <w:sz w:val="24"/>
                    <w:rtl/>
                  </w:rPr>
                  <w:t>התכנון</w:t>
                </w:r>
                <w:r w:rsidRPr="007E0598">
                  <w:rPr>
                    <w:sz w:val="24"/>
                    <w:rtl/>
                  </w:rPr>
                  <w:t xml:space="preserve"> </w:t>
                </w:r>
                <w:r w:rsidRPr="007E0598">
                  <w:rPr>
                    <w:rFonts w:hint="cs"/>
                    <w:sz w:val="24"/>
                    <w:rtl/>
                  </w:rPr>
                  <w:t>של</w:t>
                </w:r>
                <w:r w:rsidRPr="007E0598">
                  <w:rPr>
                    <w:sz w:val="24"/>
                    <w:rtl/>
                  </w:rPr>
                  <w:t xml:space="preserve"> </w:t>
                </w:r>
                <w:r w:rsidRPr="007E0598">
                  <w:rPr>
                    <w:rFonts w:hint="cs"/>
                    <w:sz w:val="24"/>
                    <w:rtl/>
                  </w:rPr>
                  <w:t>המנהל</w:t>
                </w:r>
                <w:r w:rsidRPr="007E0598">
                  <w:rPr>
                    <w:sz w:val="24"/>
                    <w:rtl/>
                  </w:rPr>
                  <w:t xml:space="preserve"> </w:t>
                </w:r>
                <w:r w:rsidRPr="007E0598">
                  <w:rPr>
                    <w:rFonts w:hint="cs"/>
                    <w:sz w:val="24"/>
                    <w:rtl/>
                  </w:rPr>
                  <w:t xml:space="preserve">האזרחי, בשטח שאינו נכלל בצו סגירת שטח צבאי או בהתאם להיתר המפקד הצבאי. </w:t>
                </w:r>
              </w:p>
              <w:p w:rsidR="00B9375D" w:rsidRPr="007E0598" w:rsidRDefault="00B9375D" w:rsidP="00D04680">
                <w:pPr>
                  <w:numPr>
                    <w:ilvl w:val="1"/>
                    <w:numId w:val="35"/>
                  </w:numPr>
                  <w:spacing w:after="240" w:line="360" w:lineRule="auto"/>
                  <w:ind w:left="758" w:hanging="266"/>
                  <w:jc w:val="both"/>
                  <w:rPr>
                    <w:sz w:val="24"/>
                    <w:rtl/>
                  </w:rPr>
                </w:pPr>
                <w:r w:rsidRPr="007E0598">
                  <w:rPr>
                    <w:rFonts w:hint="cs"/>
                    <w:sz w:val="24"/>
                    <w:rtl/>
                  </w:rPr>
                  <w:lastRenderedPageBreak/>
                  <w:t xml:space="preserve">לשם תכנון ופיתוח האתר, להקצות סך של עד 10 </w:t>
                </w:r>
                <w:proofErr w:type="spellStart"/>
                <w:r w:rsidRPr="007E0598">
                  <w:rPr>
                    <w:rFonts w:hint="cs"/>
                    <w:sz w:val="24"/>
                    <w:rtl/>
                  </w:rPr>
                  <w:t>מלש"ח</w:t>
                </w:r>
                <w:proofErr w:type="spellEnd"/>
                <w:r w:rsidRPr="007E0598">
                  <w:rPr>
                    <w:rFonts w:hint="cs"/>
                    <w:sz w:val="24"/>
                    <w:rtl/>
                  </w:rPr>
                  <w:t xml:space="preserve"> כמפורט בנספח ב'. התקציבים להרחבת הפיתוח באתר יינתנו בכפוף לאישורים הנדרשים מטעם המנהל האזרחי ובכפוף לדין החל באזור.</w:t>
                </w:r>
              </w:p>
              <w:p w:rsidR="00B9375D" w:rsidRPr="007E0598" w:rsidRDefault="00B9375D" w:rsidP="00D04680">
                <w:pPr>
                  <w:numPr>
                    <w:ilvl w:val="1"/>
                    <w:numId w:val="35"/>
                  </w:numPr>
                  <w:spacing w:after="240" w:line="360" w:lineRule="auto"/>
                  <w:ind w:left="758" w:hanging="266"/>
                  <w:jc w:val="both"/>
                  <w:rPr>
                    <w:sz w:val="24"/>
                  </w:rPr>
                </w:pPr>
                <w:r w:rsidRPr="007E0598">
                  <w:rPr>
                    <w:rFonts w:hint="cs"/>
                    <w:sz w:val="24"/>
                    <w:rtl/>
                  </w:rPr>
                  <w:t xml:space="preserve">להקצות סך </w:t>
                </w:r>
                <w:r>
                  <w:rPr>
                    <w:rFonts w:hint="cs"/>
                    <w:sz w:val="24"/>
                    <w:rtl/>
                  </w:rPr>
                  <w:t xml:space="preserve">של עד 5.5 </w:t>
                </w:r>
                <w:proofErr w:type="spellStart"/>
                <w:r>
                  <w:rPr>
                    <w:rFonts w:hint="cs"/>
                    <w:sz w:val="24"/>
                    <w:rtl/>
                  </w:rPr>
                  <w:t>מלש"ח</w:t>
                </w:r>
                <w:proofErr w:type="spellEnd"/>
                <w:r>
                  <w:rPr>
                    <w:rFonts w:hint="cs"/>
                    <w:sz w:val="24"/>
                    <w:rtl/>
                  </w:rPr>
                  <w:t xml:space="preserve"> כמפורט בנספח ב'</w:t>
                </w:r>
                <w:r w:rsidRPr="007E0598">
                  <w:rPr>
                    <w:rFonts w:hint="cs"/>
                    <w:sz w:val="24"/>
                    <w:rtl/>
                  </w:rPr>
                  <w:t xml:space="preserve"> לטובת פינוי המוקשים במרחב </w:t>
                </w:r>
                <w:r w:rsidRPr="007E0598">
                  <w:rPr>
                    <w:sz w:val="24"/>
                    <w:rtl/>
                  </w:rPr>
                  <w:t>–</w:t>
                </w:r>
                <w:r w:rsidRPr="007E0598">
                  <w:rPr>
                    <w:rFonts w:hint="cs"/>
                    <w:sz w:val="24"/>
                    <w:rtl/>
                  </w:rPr>
                  <w:t xml:space="preserve"> מוקשים נגד אדם, ובשטח המנזרים ובדרכי הגישה אליהם, על מנת לאפשר את הגישה והשימוש בשטחים אלה.   </w:t>
                </w:r>
              </w:p>
              <w:p w:rsidR="00B9375D" w:rsidRPr="007E0598" w:rsidRDefault="00B9375D" w:rsidP="00D04680">
                <w:pPr>
                  <w:numPr>
                    <w:ilvl w:val="1"/>
                    <w:numId w:val="35"/>
                  </w:numPr>
                  <w:spacing w:after="240" w:line="360" w:lineRule="auto"/>
                  <w:ind w:left="758" w:hanging="266"/>
                  <w:jc w:val="both"/>
                  <w:rPr>
                    <w:sz w:val="24"/>
                  </w:rPr>
                </w:pPr>
                <w:r w:rsidRPr="007E0598">
                  <w:rPr>
                    <w:rFonts w:hint="cs"/>
                    <w:sz w:val="24"/>
                    <w:rtl/>
                  </w:rPr>
                  <w:t xml:space="preserve">להקים צוות </w:t>
                </w:r>
                <w:r w:rsidRPr="007E0598">
                  <w:rPr>
                    <w:rFonts w:hint="eastAsia"/>
                    <w:sz w:val="24"/>
                    <w:rtl/>
                  </w:rPr>
                  <w:t>היגוי</w:t>
                </w:r>
                <w:r w:rsidRPr="007E0598">
                  <w:rPr>
                    <w:rFonts w:hint="cs"/>
                    <w:sz w:val="24"/>
                    <w:rtl/>
                  </w:rPr>
                  <w:t xml:space="preserve"> שידון ב</w:t>
                </w:r>
                <w:r w:rsidRPr="007E0598">
                  <w:rPr>
                    <w:rFonts w:hint="eastAsia"/>
                    <w:sz w:val="24"/>
                    <w:rtl/>
                  </w:rPr>
                  <w:t>ניהול</w:t>
                </w:r>
                <w:r w:rsidRPr="007E0598">
                  <w:rPr>
                    <w:rFonts w:hint="cs"/>
                    <w:sz w:val="24"/>
                    <w:rtl/>
                  </w:rPr>
                  <w:t>, בתכנון ובפיתוח המרחב והאתר.</w:t>
                </w:r>
                <w:r>
                  <w:rPr>
                    <w:rFonts w:hint="cs"/>
                    <w:sz w:val="24"/>
                    <w:rtl/>
                  </w:rPr>
                  <w:t xml:space="preserve"> הצוות יכלול את נציגי הגורמים הבאים: </w:t>
                </w:r>
                <w:proofErr w:type="spellStart"/>
                <w:r>
                  <w:rPr>
                    <w:rFonts w:hint="cs"/>
                    <w:sz w:val="24"/>
                    <w:rtl/>
                  </w:rPr>
                  <w:t>המינהל</w:t>
                </w:r>
                <w:proofErr w:type="spellEnd"/>
                <w:r>
                  <w:rPr>
                    <w:rFonts w:hint="cs"/>
                    <w:sz w:val="24"/>
                    <w:rtl/>
                  </w:rPr>
                  <w:t xml:space="preserve"> האזרחי (יו"ר), משרד הביטחון, המשרד לשיתוף פעולה אזורי, רשות הטבע והגנים, רשות המים ומועצה אזורית מגילות ים המלח (משקיף). </w:t>
                </w:r>
                <w:r w:rsidRPr="007E0598">
                  <w:rPr>
                    <w:rFonts w:hint="cs"/>
                    <w:sz w:val="24"/>
                    <w:rtl/>
                  </w:rPr>
                  <w:t xml:space="preserve"> </w:t>
                </w:r>
              </w:p>
              <w:p w:rsidR="00B9375D" w:rsidRPr="007E0598" w:rsidRDefault="00B9375D" w:rsidP="00D04680">
                <w:pPr>
                  <w:numPr>
                    <w:ilvl w:val="1"/>
                    <w:numId w:val="35"/>
                  </w:numPr>
                  <w:spacing w:after="240" w:line="360" w:lineRule="auto"/>
                  <w:ind w:left="758" w:hanging="266"/>
                  <w:jc w:val="both"/>
                  <w:rPr>
                    <w:sz w:val="24"/>
                  </w:rPr>
                </w:pPr>
                <w:r w:rsidRPr="007E0598">
                  <w:rPr>
                    <w:rFonts w:hint="eastAsia"/>
                    <w:sz w:val="24"/>
                    <w:rtl/>
                  </w:rPr>
                  <w:t>להנחות</w:t>
                </w:r>
                <w:r w:rsidRPr="007E0598">
                  <w:rPr>
                    <w:sz w:val="24"/>
                    <w:rtl/>
                  </w:rPr>
                  <w:t xml:space="preserve"> את </w:t>
                </w:r>
                <w:r w:rsidRPr="007E0598">
                  <w:rPr>
                    <w:rFonts w:hint="cs"/>
                    <w:sz w:val="24"/>
                    <w:rtl/>
                  </w:rPr>
                  <w:t xml:space="preserve">שר הביטחון לבחון מול </w:t>
                </w:r>
                <w:r w:rsidRPr="007E0598">
                  <w:rPr>
                    <w:rFonts w:hint="eastAsia"/>
                    <w:sz w:val="24"/>
                    <w:rtl/>
                  </w:rPr>
                  <w:t>פיקוד</w:t>
                </w:r>
                <w:r w:rsidRPr="007E0598">
                  <w:rPr>
                    <w:sz w:val="24"/>
                    <w:rtl/>
                  </w:rPr>
                  <w:t xml:space="preserve"> </w:t>
                </w:r>
                <w:r w:rsidRPr="007E0598">
                  <w:rPr>
                    <w:rFonts w:hint="eastAsia"/>
                    <w:sz w:val="24"/>
                    <w:rtl/>
                  </w:rPr>
                  <w:t>המרכז</w:t>
                </w:r>
                <w:r w:rsidRPr="007E0598">
                  <w:rPr>
                    <w:sz w:val="24"/>
                    <w:rtl/>
                  </w:rPr>
                  <w:t xml:space="preserve"> את </w:t>
                </w:r>
                <w:r w:rsidRPr="007E0598">
                  <w:rPr>
                    <w:rFonts w:hint="cs"/>
                    <w:sz w:val="24"/>
                    <w:rtl/>
                  </w:rPr>
                  <w:t>האפשרות ל</w:t>
                </w:r>
                <w:r w:rsidRPr="007E0598">
                  <w:rPr>
                    <w:sz w:val="24"/>
                    <w:rtl/>
                  </w:rPr>
                  <w:t xml:space="preserve">הרחבת </w:t>
                </w:r>
                <w:r w:rsidRPr="007E0598">
                  <w:rPr>
                    <w:rFonts w:hint="eastAsia"/>
                    <w:sz w:val="24"/>
                    <w:rtl/>
                  </w:rPr>
                  <w:t>שעות</w:t>
                </w:r>
                <w:r w:rsidRPr="007E0598">
                  <w:rPr>
                    <w:sz w:val="24"/>
                    <w:rtl/>
                  </w:rPr>
                  <w:t xml:space="preserve"> </w:t>
                </w:r>
                <w:r w:rsidRPr="007E0598">
                  <w:rPr>
                    <w:rFonts w:hint="eastAsia"/>
                    <w:sz w:val="24"/>
                    <w:rtl/>
                  </w:rPr>
                  <w:t>הפעילות</w:t>
                </w:r>
                <w:r w:rsidRPr="007E0598">
                  <w:rPr>
                    <w:sz w:val="24"/>
                    <w:rtl/>
                  </w:rPr>
                  <w:t xml:space="preserve"> </w:t>
                </w:r>
                <w:r w:rsidRPr="007E0598">
                  <w:rPr>
                    <w:rFonts w:hint="eastAsia"/>
                    <w:sz w:val="24"/>
                    <w:rtl/>
                  </w:rPr>
                  <w:t>באתר</w:t>
                </w:r>
                <w:r w:rsidRPr="007E0598">
                  <w:rPr>
                    <w:sz w:val="24"/>
                    <w:rtl/>
                  </w:rPr>
                  <w:t xml:space="preserve">, </w:t>
                </w:r>
                <w:r w:rsidRPr="007E0598">
                  <w:rPr>
                    <w:rFonts w:hint="eastAsia"/>
                    <w:sz w:val="24"/>
                    <w:rtl/>
                  </w:rPr>
                  <w:t>ובכלל</w:t>
                </w:r>
                <w:r w:rsidRPr="007E0598">
                  <w:rPr>
                    <w:sz w:val="24"/>
                    <w:rtl/>
                  </w:rPr>
                  <w:t xml:space="preserve"> </w:t>
                </w:r>
                <w:r w:rsidRPr="007E0598">
                  <w:rPr>
                    <w:rFonts w:hint="eastAsia"/>
                    <w:sz w:val="24"/>
                    <w:rtl/>
                  </w:rPr>
                  <w:t>זה</w:t>
                </w:r>
                <w:r w:rsidRPr="007E0598">
                  <w:rPr>
                    <w:sz w:val="24"/>
                    <w:rtl/>
                  </w:rPr>
                  <w:t xml:space="preserve"> </w:t>
                </w:r>
                <w:r w:rsidRPr="007E0598">
                  <w:rPr>
                    <w:rFonts w:hint="cs"/>
                    <w:sz w:val="24"/>
                    <w:rtl/>
                  </w:rPr>
                  <w:t xml:space="preserve">את הרחבת </w:t>
                </w:r>
                <w:r w:rsidRPr="007E0598">
                  <w:rPr>
                    <w:rFonts w:hint="eastAsia"/>
                    <w:sz w:val="24"/>
                    <w:rtl/>
                  </w:rPr>
                  <w:t>הנוכחות</w:t>
                </w:r>
                <w:r w:rsidRPr="007E0598">
                  <w:rPr>
                    <w:sz w:val="24"/>
                    <w:rtl/>
                  </w:rPr>
                  <w:t xml:space="preserve"> </w:t>
                </w:r>
                <w:r w:rsidRPr="007E0598">
                  <w:rPr>
                    <w:rFonts w:hint="eastAsia"/>
                    <w:sz w:val="24"/>
                    <w:rtl/>
                  </w:rPr>
                  <w:t>הצבאית</w:t>
                </w:r>
                <w:r w:rsidRPr="007E0598">
                  <w:rPr>
                    <w:rFonts w:hint="cs"/>
                    <w:sz w:val="24"/>
                    <w:rtl/>
                  </w:rPr>
                  <w:t xml:space="preserve"> הנדרשת</w:t>
                </w:r>
                <w:r w:rsidRPr="007E0598">
                  <w:rPr>
                    <w:sz w:val="24"/>
                    <w:rtl/>
                  </w:rPr>
                  <w:t xml:space="preserve"> </w:t>
                </w:r>
                <w:r w:rsidRPr="007E0598">
                  <w:rPr>
                    <w:rFonts w:hint="eastAsia"/>
                    <w:sz w:val="24"/>
                    <w:rtl/>
                  </w:rPr>
                  <w:t>בשעות</w:t>
                </w:r>
                <w:r w:rsidRPr="007E0598">
                  <w:rPr>
                    <w:sz w:val="24"/>
                    <w:rtl/>
                  </w:rPr>
                  <w:t xml:space="preserve"> </w:t>
                </w:r>
                <w:r w:rsidRPr="007E0598">
                  <w:rPr>
                    <w:rFonts w:hint="eastAsia"/>
                    <w:sz w:val="24"/>
                    <w:rtl/>
                  </w:rPr>
                  <w:t>הקיץ</w:t>
                </w:r>
                <w:r w:rsidRPr="007E0598">
                  <w:rPr>
                    <w:sz w:val="24"/>
                    <w:rtl/>
                  </w:rPr>
                  <w:t xml:space="preserve"> </w:t>
                </w:r>
                <w:r w:rsidRPr="007E0598">
                  <w:rPr>
                    <w:rFonts w:hint="eastAsia"/>
                    <w:sz w:val="24"/>
                    <w:rtl/>
                  </w:rPr>
                  <w:t>עד</w:t>
                </w:r>
                <w:r w:rsidRPr="007E0598">
                  <w:rPr>
                    <w:rFonts w:hint="cs"/>
                    <w:sz w:val="24"/>
                    <w:rtl/>
                  </w:rPr>
                  <w:t xml:space="preserve"> השעה 18:00</w:t>
                </w:r>
                <w:r w:rsidRPr="007E0598">
                  <w:rPr>
                    <w:sz w:val="24"/>
                    <w:rtl/>
                  </w:rPr>
                  <w:t>.</w:t>
                </w:r>
                <w:r w:rsidRPr="007E0598">
                  <w:rPr>
                    <w:rFonts w:hint="cs"/>
                    <w:sz w:val="24"/>
                    <w:rtl/>
                  </w:rPr>
                  <w:t xml:space="preserve"> </w:t>
                </w:r>
              </w:p>
              <w:p w:rsidR="00B9375D" w:rsidRPr="007E0598" w:rsidRDefault="00B9375D" w:rsidP="00D04680">
                <w:pPr>
                  <w:numPr>
                    <w:ilvl w:val="1"/>
                    <w:numId w:val="35"/>
                  </w:numPr>
                  <w:spacing w:after="240" w:line="360" w:lineRule="auto"/>
                  <w:ind w:left="758" w:hanging="266"/>
                  <w:jc w:val="both"/>
                  <w:rPr>
                    <w:sz w:val="24"/>
                  </w:rPr>
                </w:pPr>
                <w:r w:rsidRPr="007E0598">
                  <w:rPr>
                    <w:rFonts w:hint="eastAsia"/>
                    <w:sz w:val="24"/>
                    <w:rtl/>
                  </w:rPr>
                  <w:t>ניהול</w:t>
                </w:r>
                <w:r w:rsidRPr="007E0598">
                  <w:rPr>
                    <w:sz w:val="24"/>
                    <w:rtl/>
                  </w:rPr>
                  <w:t xml:space="preserve"> </w:t>
                </w:r>
                <w:r w:rsidRPr="007E0598">
                  <w:rPr>
                    <w:rFonts w:hint="eastAsia"/>
                    <w:sz w:val="24"/>
                    <w:rtl/>
                  </w:rPr>
                  <w:t>האתר</w:t>
                </w:r>
                <w:r w:rsidRPr="007E0598">
                  <w:rPr>
                    <w:sz w:val="24"/>
                    <w:rtl/>
                  </w:rPr>
                  <w:t xml:space="preserve"> </w:t>
                </w:r>
                <w:r w:rsidRPr="007E0598">
                  <w:rPr>
                    <w:rFonts w:hint="eastAsia"/>
                    <w:sz w:val="24"/>
                    <w:rtl/>
                  </w:rPr>
                  <w:t>והמרחב</w:t>
                </w:r>
                <w:r w:rsidRPr="007E0598">
                  <w:rPr>
                    <w:sz w:val="24"/>
                    <w:rtl/>
                  </w:rPr>
                  <w:t xml:space="preserve"> ייוותר בידי המנהל האזרחי</w:t>
                </w:r>
                <w:r w:rsidRPr="007E0598">
                  <w:rPr>
                    <w:rFonts w:hint="cs"/>
                    <w:sz w:val="24"/>
                    <w:rtl/>
                  </w:rPr>
                  <w:t xml:space="preserve"> באמצעות נציגו המוסמך. </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להנחות את משרד התיירות, המנהל </w:t>
                </w:r>
                <w:r>
                  <w:rPr>
                    <w:rFonts w:hint="cs"/>
                    <w:sz w:val="24"/>
                    <w:rtl/>
                  </w:rPr>
                  <w:t>האזרחי והממונה על הרכוש הממשלתי</w:t>
                </w:r>
                <w:r w:rsidRPr="007E0598">
                  <w:rPr>
                    <w:rFonts w:hint="cs"/>
                    <w:sz w:val="24"/>
                    <w:rtl/>
                  </w:rPr>
                  <w:t xml:space="preserve"> לבחון את בקשת קיבוץ מצפה שלם להקצאת קרקע בפטור ממכרז בכפוף לנ</w:t>
                </w:r>
                <w:r>
                  <w:rPr>
                    <w:rFonts w:hint="cs"/>
                    <w:sz w:val="24"/>
                    <w:rtl/>
                  </w:rPr>
                  <w:t>והלי רשות מקרקעי ישראל לצורך הקמת מתקן אכסון מלונאי</w:t>
                </w:r>
                <w:r w:rsidRPr="007E0598">
                  <w:rPr>
                    <w:rFonts w:hint="cs"/>
                    <w:sz w:val="24"/>
                    <w:rtl/>
                  </w:rPr>
                  <w:t xml:space="preserve"> בסמוך לקיבוץ (להלן בסעיף זה: "האתר"), ולקדם פיתוח תשתיות תומכות מלונאות בהתאם לנ</w:t>
                </w:r>
                <w:r>
                  <w:rPr>
                    <w:rFonts w:hint="cs"/>
                    <w:sz w:val="24"/>
                    <w:rtl/>
                  </w:rPr>
                  <w:t>ו</w:t>
                </w:r>
                <w:r w:rsidRPr="007E0598">
                  <w:rPr>
                    <w:rFonts w:hint="cs"/>
                    <w:sz w:val="24"/>
                    <w:rtl/>
                  </w:rPr>
                  <w:t xml:space="preserve">הלי משרד התיירות ולהנחיות הצוות המקצועי במשרד התיירות. </w:t>
                </w:r>
              </w:p>
              <w:p w:rsidR="00B9375D" w:rsidRPr="007E0598" w:rsidRDefault="00B9375D" w:rsidP="00D04680">
                <w:pPr>
                  <w:numPr>
                    <w:ilvl w:val="1"/>
                    <w:numId w:val="35"/>
                  </w:numPr>
                  <w:spacing w:after="240" w:line="360" w:lineRule="auto"/>
                  <w:ind w:left="856" w:hanging="350"/>
                  <w:jc w:val="both"/>
                  <w:rPr>
                    <w:sz w:val="24"/>
                  </w:rPr>
                </w:pPr>
                <w:r w:rsidRPr="007E0598">
                  <w:rPr>
                    <w:rFonts w:hint="cs"/>
                    <w:sz w:val="24"/>
                    <w:rtl/>
                  </w:rPr>
                  <w:t>פיתוח האתר יהיה בכפוף</w:t>
                </w:r>
                <w:r w:rsidRPr="007E0598">
                  <w:rPr>
                    <w:sz w:val="24"/>
                    <w:rtl/>
                  </w:rPr>
                  <w:t xml:space="preserve"> </w:t>
                </w:r>
                <w:r w:rsidRPr="007E0598">
                  <w:rPr>
                    <w:rFonts w:hint="cs"/>
                    <w:sz w:val="24"/>
                    <w:rtl/>
                  </w:rPr>
                  <w:t>להיתרים</w:t>
                </w:r>
                <w:r w:rsidRPr="007E0598">
                  <w:rPr>
                    <w:sz w:val="24"/>
                    <w:rtl/>
                  </w:rPr>
                  <w:t xml:space="preserve"> </w:t>
                </w:r>
                <w:r w:rsidRPr="007E0598">
                  <w:rPr>
                    <w:rFonts w:hint="cs"/>
                    <w:sz w:val="24"/>
                    <w:rtl/>
                  </w:rPr>
                  <w:t>ולאישורים</w:t>
                </w:r>
                <w:r w:rsidRPr="007E0598">
                  <w:rPr>
                    <w:sz w:val="24"/>
                    <w:rtl/>
                  </w:rPr>
                  <w:t xml:space="preserve"> </w:t>
                </w:r>
                <w:r w:rsidRPr="007E0598">
                  <w:rPr>
                    <w:rFonts w:hint="cs"/>
                    <w:sz w:val="24"/>
                    <w:rtl/>
                  </w:rPr>
                  <w:t>הנדרשים</w:t>
                </w:r>
                <w:r w:rsidRPr="007E0598">
                  <w:rPr>
                    <w:sz w:val="24"/>
                    <w:rtl/>
                  </w:rPr>
                  <w:t xml:space="preserve"> </w:t>
                </w:r>
                <w:r w:rsidRPr="007E0598">
                  <w:rPr>
                    <w:rFonts w:hint="cs"/>
                    <w:sz w:val="24"/>
                    <w:rtl/>
                  </w:rPr>
                  <w:t>מטעם</w:t>
                </w:r>
                <w:r w:rsidRPr="007E0598">
                  <w:rPr>
                    <w:sz w:val="24"/>
                    <w:rtl/>
                  </w:rPr>
                  <w:t xml:space="preserve"> </w:t>
                </w:r>
                <w:r w:rsidRPr="007E0598">
                  <w:rPr>
                    <w:rFonts w:hint="cs"/>
                    <w:sz w:val="24"/>
                    <w:rtl/>
                  </w:rPr>
                  <w:t>מוסדות</w:t>
                </w:r>
                <w:r w:rsidRPr="007E0598">
                  <w:rPr>
                    <w:sz w:val="24"/>
                    <w:rtl/>
                  </w:rPr>
                  <w:t xml:space="preserve"> </w:t>
                </w:r>
                <w:r w:rsidRPr="007E0598">
                  <w:rPr>
                    <w:rFonts w:hint="cs"/>
                    <w:sz w:val="24"/>
                    <w:rtl/>
                  </w:rPr>
                  <w:t>התכנון</w:t>
                </w:r>
                <w:r w:rsidRPr="007E0598">
                  <w:rPr>
                    <w:sz w:val="24"/>
                    <w:rtl/>
                  </w:rPr>
                  <w:t xml:space="preserve"> </w:t>
                </w:r>
                <w:r w:rsidRPr="007E0598">
                  <w:rPr>
                    <w:rFonts w:hint="cs"/>
                    <w:sz w:val="24"/>
                    <w:rtl/>
                  </w:rPr>
                  <w:t>של</w:t>
                </w:r>
                <w:r w:rsidRPr="007E0598">
                  <w:rPr>
                    <w:sz w:val="24"/>
                    <w:rtl/>
                  </w:rPr>
                  <w:t xml:space="preserve"> </w:t>
                </w:r>
                <w:r w:rsidRPr="007E0598">
                  <w:rPr>
                    <w:rFonts w:hint="cs"/>
                    <w:sz w:val="24"/>
                    <w:rtl/>
                  </w:rPr>
                  <w:t>המנהל</w:t>
                </w:r>
                <w:r w:rsidRPr="007E0598">
                  <w:rPr>
                    <w:sz w:val="24"/>
                    <w:rtl/>
                  </w:rPr>
                  <w:t xml:space="preserve"> </w:t>
                </w:r>
                <w:r w:rsidRPr="007E0598">
                  <w:rPr>
                    <w:rFonts w:hint="cs"/>
                    <w:sz w:val="24"/>
                    <w:rtl/>
                  </w:rPr>
                  <w:t>האזרחי בכפוף לדין החל באזור.</w:t>
                </w:r>
              </w:p>
              <w:p w:rsidR="00B9375D" w:rsidRPr="007E0598" w:rsidRDefault="00B9375D" w:rsidP="00D04680">
                <w:pPr>
                  <w:numPr>
                    <w:ilvl w:val="1"/>
                    <w:numId w:val="35"/>
                  </w:numPr>
                  <w:spacing w:after="240" w:line="360" w:lineRule="auto"/>
                  <w:ind w:left="856" w:hanging="350"/>
                  <w:jc w:val="both"/>
                  <w:rPr>
                    <w:sz w:val="24"/>
                  </w:rPr>
                </w:pPr>
                <w:r w:rsidRPr="007E0598">
                  <w:rPr>
                    <w:rFonts w:hint="cs"/>
                    <w:sz w:val="24"/>
                    <w:rtl/>
                  </w:rPr>
                  <w:t xml:space="preserve">להקצות עד 10 </w:t>
                </w:r>
                <w:proofErr w:type="spellStart"/>
                <w:r w:rsidRPr="007E0598">
                  <w:rPr>
                    <w:rFonts w:hint="cs"/>
                    <w:sz w:val="24"/>
                    <w:rtl/>
                  </w:rPr>
                  <w:t>מלש"ח</w:t>
                </w:r>
                <w:proofErr w:type="spellEnd"/>
                <w:r w:rsidRPr="007E0598">
                  <w:rPr>
                    <w:sz w:val="24"/>
                  </w:rPr>
                  <w:t xml:space="preserve"> </w:t>
                </w:r>
                <w:r>
                  <w:rPr>
                    <w:rFonts w:hint="cs"/>
                    <w:sz w:val="24"/>
                    <w:rtl/>
                  </w:rPr>
                  <w:t>כמפורט בנספח ב'</w:t>
                </w:r>
                <w:r w:rsidRPr="007E0598">
                  <w:rPr>
                    <w:rFonts w:hint="cs"/>
                    <w:sz w:val="24"/>
                    <w:rtl/>
                  </w:rPr>
                  <w:t xml:space="preserve"> לפיתוח תשתית תיירות ציבורית, בהתאם לנ</w:t>
                </w:r>
                <w:r>
                  <w:rPr>
                    <w:rFonts w:hint="cs"/>
                    <w:sz w:val="24"/>
                    <w:rtl/>
                  </w:rPr>
                  <w:t>ו</w:t>
                </w:r>
                <w:r w:rsidRPr="007E0598">
                  <w:rPr>
                    <w:rFonts w:hint="cs"/>
                    <w:sz w:val="24"/>
                    <w:rtl/>
                  </w:rPr>
                  <w:t xml:space="preserve">הלי משרד התיירות ובהתאם להנחיות משרד התיירות. </w:t>
                </w:r>
              </w:p>
              <w:p w:rsidR="00B9375D" w:rsidRPr="007E0598" w:rsidRDefault="00B9375D" w:rsidP="00D04680">
                <w:pPr>
                  <w:numPr>
                    <w:ilvl w:val="1"/>
                    <w:numId w:val="35"/>
                  </w:numPr>
                  <w:spacing w:after="240" w:line="360" w:lineRule="auto"/>
                  <w:ind w:left="856" w:hanging="350"/>
                  <w:jc w:val="both"/>
                  <w:rPr>
                    <w:sz w:val="24"/>
                  </w:rPr>
                </w:pPr>
                <w:r w:rsidRPr="007E0598">
                  <w:rPr>
                    <w:rFonts w:hint="cs"/>
                    <w:sz w:val="24"/>
                    <w:rtl/>
                  </w:rPr>
                  <w:t xml:space="preserve">להקצות עד 20 </w:t>
                </w:r>
                <w:proofErr w:type="spellStart"/>
                <w:r w:rsidRPr="007E0598">
                  <w:rPr>
                    <w:rFonts w:hint="cs"/>
                    <w:sz w:val="24"/>
                    <w:rtl/>
                  </w:rPr>
                  <w:t>מלש"ח</w:t>
                </w:r>
                <w:proofErr w:type="spellEnd"/>
                <w:r w:rsidRPr="007E0598">
                  <w:rPr>
                    <w:rFonts w:hint="cs"/>
                    <w:sz w:val="24"/>
                    <w:rtl/>
                  </w:rPr>
                  <w:t xml:space="preserve"> כמפורט בנספ</w:t>
                </w:r>
                <w:r>
                  <w:rPr>
                    <w:rFonts w:hint="cs"/>
                    <w:sz w:val="24"/>
                    <w:rtl/>
                  </w:rPr>
                  <w:t>ח ב' לשם הקמת מתקן אכסון מלונאי</w:t>
                </w:r>
                <w:r w:rsidRPr="007E0598">
                  <w:rPr>
                    <w:rFonts w:hint="cs"/>
                    <w:sz w:val="24"/>
                    <w:rtl/>
                  </w:rPr>
                  <w:t xml:space="preserve"> בהתאם לנ</w:t>
                </w:r>
                <w:r>
                  <w:rPr>
                    <w:rFonts w:hint="cs"/>
                    <w:sz w:val="24"/>
                    <w:rtl/>
                  </w:rPr>
                  <w:t>ו</w:t>
                </w:r>
                <w:r w:rsidRPr="007E0598">
                  <w:rPr>
                    <w:rFonts w:hint="cs"/>
                    <w:sz w:val="24"/>
                    <w:rtl/>
                  </w:rPr>
                  <w:t xml:space="preserve">הלי משרד התיירות במסגרת מנהלת השקעות בתיירות ובכפוף לאישורים הנדרשים מטעם המנהל האזרחי ולדין החל באזור. </w:t>
                </w:r>
              </w:p>
              <w:p w:rsidR="00B9375D" w:rsidRPr="007E0598" w:rsidRDefault="00B9375D" w:rsidP="00D04680">
                <w:pPr>
                  <w:numPr>
                    <w:ilvl w:val="1"/>
                    <w:numId w:val="35"/>
                  </w:numPr>
                  <w:spacing w:after="240" w:line="360" w:lineRule="auto"/>
                  <w:ind w:left="856" w:hanging="350"/>
                  <w:jc w:val="both"/>
                  <w:rPr>
                    <w:sz w:val="24"/>
                  </w:rPr>
                </w:pPr>
                <w:r w:rsidRPr="007E0598">
                  <w:rPr>
                    <w:rFonts w:hint="cs"/>
                    <w:sz w:val="24"/>
                    <w:rtl/>
                  </w:rPr>
                  <w:lastRenderedPageBreak/>
                  <w:t>לקבוע כי כל הסיוע הממשלתי שיוענק כאמור בסעיף זה יותנה בכך שקיבוץ מצפה שלם ישלים את הליכי התכנון והרישוי של מיזם הקמת האתר עד ליום 31.12.2021.</w:t>
                </w:r>
              </w:p>
              <w:p w:rsidR="00B9375D" w:rsidRPr="007E0598" w:rsidRDefault="00B9375D" w:rsidP="00D04680">
                <w:pPr>
                  <w:numPr>
                    <w:ilvl w:val="0"/>
                    <w:numId w:val="35"/>
                  </w:numPr>
                  <w:spacing w:after="240" w:line="360" w:lineRule="auto"/>
                  <w:jc w:val="both"/>
                  <w:rPr>
                    <w:sz w:val="24"/>
                  </w:rPr>
                </w:pPr>
                <w:r w:rsidRPr="007E0598">
                  <w:rPr>
                    <w:rFonts w:hint="cs"/>
                    <w:sz w:val="24"/>
                    <w:rtl/>
                  </w:rPr>
                  <w:t>להקים צוות היגוי אשר יגבש תכנית חדשה לפיתוח תיירותי באזור נווה מדבר עין גדי.</w:t>
                </w:r>
                <w:r>
                  <w:rPr>
                    <w:rFonts w:hint="cs"/>
                    <w:sz w:val="24"/>
                    <w:rtl/>
                  </w:rPr>
                  <w:t xml:space="preserve"> הצוות יכלול את נציגי הגורמים הבאים: משרד התיירות (יו"ר), משרד החקלאות ופיתוח הכפר, משרד התחבורה והבטיחות בדרכים, המשרד להגנת הסביבה, משרד הבינוי והשיכון, אגף התקציבים, החשב הכללי, </w:t>
                </w:r>
                <w:proofErr w:type="spellStart"/>
                <w:r>
                  <w:rPr>
                    <w:rFonts w:hint="cs"/>
                    <w:sz w:val="24"/>
                    <w:rtl/>
                  </w:rPr>
                  <w:t>מינהל</w:t>
                </w:r>
                <w:proofErr w:type="spellEnd"/>
                <w:r>
                  <w:rPr>
                    <w:rFonts w:hint="cs"/>
                    <w:sz w:val="24"/>
                    <w:rtl/>
                  </w:rPr>
                  <w:t xml:space="preserve"> התכנון, רשות מקרקעי  ישראל, המכון הגיאולוגי, רשות הטבע והגנים, רשות המים ומועצה אזורית תמר (משקיף). </w:t>
                </w:r>
                <w:r w:rsidRPr="007E0598">
                  <w:rPr>
                    <w:rFonts w:hint="cs"/>
                    <w:sz w:val="24"/>
                    <w:rtl/>
                  </w:rPr>
                  <w:t xml:space="preserve"> </w:t>
                </w:r>
              </w:p>
              <w:p w:rsidR="00B9375D" w:rsidRPr="007E0598" w:rsidRDefault="00B9375D" w:rsidP="00D04680">
                <w:pPr>
                  <w:numPr>
                    <w:ilvl w:val="0"/>
                    <w:numId w:val="38"/>
                  </w:numPr>
                  <w:spacing w:after="240" w:line="360" w:lineRule="auto"/>
                  <w:ind w:left="856" w:hanging="406"/>
                  <w:jc w:val="both"/>
                  <w:rPr>
                    <w:sz w:val="24"/>
                  </w:rPr>
                </w:pPr>
                <w:r w:rsidRPr="007E0598">
                  <w:rPr>
                    <w:rFonts w:hint="cs"/>
                    <w:sz w:val="24"/>
                    <w:rtl/>
                  </w:rPr>
                  <w:t xml:space="preserve">הממשלה רושמת את התחייבות רשות הטבע והגנים לבצע את תכנית הפיתוח החדשה לאזור, בתיאום ובאישור משרד התיירות. לצורך פיתוח התשתיות יוקצו עד 10 </w:t>
                </w:r>
                <w:proofErr w:type="spellStart"/>
                <w:r w:rsidRPr="007E0598">
                  <w:rPr>
                    <w:rFonts w:hint="cs"/>
                    <w:sz w:val="24"/>
                    <w:rtl/>
                  </w:rPr>
                  <w:t>מלש"ח</w:t>
                </w:r>
                <w:proofErr w:type="spellEnd"/>
                <w:r w:rsidRPr="007E0598">
                  <w:rPr>
                    <w:rFonts w:hint="cs"/>
                    <w:sz w:val="24"/>
                    <w:rtl/>
                  </w:rPr>
                  <w:t xml:space="preserve"> כמפורט בנספח ב'. </w:t>
                </w:r>
              </w:p>
              <w:p w:rsidR="00B9375D" w:rsidRPr="007E0598" w:rsidRDefault="00B9375D" w:rsidP="00D04680">
                <w:pPr>
                  <w:numPr>
                    <w:ilvl w:val="0"/>
                    <w:numId w:val="38"/>
                  </w:numPr>
                  <w:spacing w:after="240" w:line="360" w:lineRule="auto"/>
                  <w:ind w:left="856" w:hanging="406"/>
                  <w:jc w:val="both"/>
                  <w:rPr>
                    <w:sz w:val="24"/>
                  </w:rPr>
                </w:pPr>
                <w:r w:rsidRPr="007E0598">
                  <w:rPr>
                    <w:rFonts w:hint="cs"/>
                    <w:sz w:val="24"/>
                    <w:rtl/>
                  </w:rPr>
                  <w:t xml:space="preserve">לצורך קביעת הפרויקטים ותקצובם במסגרת פיתוח התשתיות כאמור </w:t>
                </w:r>
                <w:proofErr w:type="spellStart"/>
                <w:r w:rsidRPr="007E0598">
                  <w:rPr>
                    <w:rFonts w:hint="cs"/>
                    <w:sz w:val="24"/>
                    <w:rtl/>
                  </w:rPr>
                  <w:t>בס"ק</w:t>
                </w:r>
                <w:proofErr w:type="spellEnd"/>
                <w:r w:rsidRPr="007E0598">
                  <w:rPr>
                    <w:rFonts w:hint="cs"/>
                    <w:sz w:val="24"/>
                    <w:rtl/>
                  </w:rPr>
                  <w:t xml:space="preserve"> א' יידרש אישור ועדת ההיגוי.</w:t>
                </w:r>
              </w:p>
              <w:p w:rsidR="00B9375D" w:rsidRPr="007E0598" w:rsidRDefault="00B9375D" w:rsidP="00D04680">
                <w:pPr>
                  <w:numPr>
                    <w:ilvl w:val="0"/>
                    <w:numId w:val="35"/>
                  </w:numPr>
                  <w:spacing w:after="240" w:line="360" w:lineRule="auto"/>
                  <w:jc w:val="both"/>
                  <w:rPr>
                    <w:sz w:val="24"/>
                  </w:rPr>
                </w:pPr>
                <w:r w:rsidRPr="007E0598">
                  <w:rPr>
                    <w:rFonts w:hint="cs"/>
                    <w:sz w:val="24"/>
                    <w:rtl/>
                  </w:rPr>
                  <w:t>להנחות את משרד התיירות להקצות עד 10.5</w:t>
                </w:r>
                <w:r w:rsidRPr="007E0598">
                  <w:rPr>
                    <w:sz w:val="24"/>
                    <w:rtl/>
                  </w:rPr>
                  <w:t xml:space="preserve"> </w:t>
                </w:r>
                <w:proofErr w:type="spellStart"/>
                <w:r w:rsidRPr="007E0598">
                  <w:rPr>
                    <w:sz w:val="24"/>
                    <w:rtl/>
                  </w:rPr>
                  <w:t>מלש"ח</w:t>
                </w:r>
                <w:proofErr w:type="spellEnd"/>
                <w:r w:rsidRPr="007E0598">
                  <w:rPr>
                    <w:rFonts w:hint="cs"/>
                    <w:sz w:val="24"/>
                    <w:rtl/>
                  </w:rPr>
                  <w:t xml:space="preserve"> כמפורט בנספח ב', עבור מתן מענקים למתקני אכסון מלונאי בשטח המלון בקיבוץ עין גדי, בהתאם לנהלי משרד התיירות לפי חוק לעידוד השקעות הון התשי"ט-1959 (להלן: "חוק לעידוד השקעות הון") במסגרת מנהלת השקעות בתיירות ובהתאם להנחיות הצוות המקצועי במשרד התיירות. </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להנחות את משרד התיירות להקצות עד 10 </w:t>
                </w:r>
                <w:proofErr w:type="spellStart"/>
                <w:r w:rsidRPr="007E0598">
                  <w:rPr>
                    <w:rFonts w:hint="cs"/>
                    <w:sz w:val="24"/>
                    <w:rtl/>
                  </w:rPr>
                  <w:t>מלש"ח</w:t>
                </w:r>
                <w:proofErr w:type="spellEnd"/>
                <w:r w:rsidRPr="007E0598">
                  <w:rPr>
                    <w:rFonts w:hint="cs"/>
                    <w:sz w:val="24"/>
                    <w:rtl/>
                  </w:rPr>
                  <w:t xml:space="preserve"> כמפורט בנספח ב' </w:t>
                </w:r>
                <w:r w:rsidRPr="007E0598">
                  <w:rPr>
                    <w:rFonts w:hint="eastAsia"/>
                    <w:sz w:val="24"/>
                    <w:rtl/>
                  </w:rPr>
                  <w:t>עבור</w:t>
                </w:r>
                <w:r w:rsidRPr="007E0598">
                  <w:rPr>
                    <w:sz w:val="24"/>
                    <w:rtl/>
                  </w:rPr>
                  <w:t xml:space="preserve"> </w:t>
                </w:r>
                <w:r w:rsidRPr="007E0598">
                  <w:rPr>
                    <w:rFonts w:hint="eastAsia"/>
                    <w:sz w:val="24"/>
                    <w:rtl/>
                  </w:rPr>
                  <w:t>מתן</w:t>
                </w:r>
                <w:r w:rsidRPr="007E0598">
                  <w:rPr>
                    <w:rFonts w:hint="cs"/>
                    <w:sz w:val="24"/>
                    <w:rtl/>
                  </w:rPr>
                  <w:t xml:space="preserve"> מענקים להקמת מתקן אתר אכסון מלונאי במתחם האתר "חמי עין גדי", </w:t>
                </w:r>
                <w:r w:rsidRPr="007E0598">
                  <w:rPr>
                    <w:rFonts w:hint="eastAsia"/>
                    <w:sz w:val="24"/>
                    <w:rtl/>
                  </w:rPr>
                  <w:t>עבור</w:t>
                </w:r>
                <w:r w:rsidRPr="007E0598">
                  <w:rPr>
                    <w:sz w:val="24"/>
                    <w:rtl/>
                  </w:rPr>
                  <w:t xml:space="preserve"> </w:t>
                </w:r>
                <w:r w:rsidRPr="007E0598">
                  <w:rPr>
                    <w:rFonts w:hint="eastAsia"/>
                    <w:sz w:val="24"/>
                    <w:rtl/>
                  </w:rPr>
                  <w:t>הקיבוץ</w:t>
                </w:r>
                <w:r w:rsidRPr="007E0598">
                  <w:rPr>
                    <w:rFonts w:hint="cs"/>
                    <w:sz w:val="24"/>
                    <w:rtl/>
                  </w:rPr>
                  <w:t>, בהתאם לנ</w:t>
                </w:r>
                <w:r>
                  <w:rPr>
                    <w:rFonts w:hint="cs"/>
                    <w:sz w:val="24"/>
                    <w:rtl/>
                  </w:rPr>
                  <w:t>ו</w:t>
                </w:r>
                <w:r w:rsidRPr="007E0598">
                  <w:rPr>
                    <w:rFonts w:hint="cs"/>
                    <w:sz w:val="24"/>
                    <w:rtl/>
                  </w:rPr>
                  <w:t xml:space="preserve">הלי משרד התיירות על פי החוק לעידוד השקעות הון במסגרת מנהלת השקעות בתיירות ובהתאם להנחיות הצוות המקצועי במשרד התיירות. </w:t>
                </w:r>
              </w:p>
              <w:p w:rsidR="00B9375D" w:rsidRPr="007E0598" w:rsidRDefault="00B9375D" w:rsidP="00D04680">
                <w:pPr>
                  <w:spacing w:after="240" w:line="360" w:lineRule="auto"/>
                  <w:ind w:left="360"/>
                  <w:jc w:val="both"/>
                  <w:rPr>
                    <w:sz w:val="24"/>
                  </w:rPr>
                </w:pPr>
                <w:r w:rsidRPr="007E0598">
                  <w:rPr>
                    <w:rFonts w:hint="cs"/>
                    <w:sz w:val="24"/>
                    <w:rtl/>
                  </w:rPr>
                  <w:t xml:space="preserve">לקבוע כי הסיוע הממשלתי, שיוענק כאמור בסעיף זה, יותנה בכך שקיבוץ עין גדי ישלים את הליכי התכנון והרישוי </w:t>
                </w:r>
                <w:r w:rsidRPr="007E0598">
                  <w:rPr>
                    <w:rFonts w:hint="eastAsia"/>
                    <w:sz w:val="24"/>
                    <w:rtl/>
                  </w:rPr>
                  <w:t>ו</w:t>
                </w:r>
                <w:r w:rsidRPr="007E0598">
                  <w:rPr>
                    <w:rFonts w:hint="cs"/>
                    <w:sz w:val="24"/>
                    <w:rtl/>
                  </w:rPr>
                  <w:t xml:space="preserve">את </w:t>
                </w:r>
                <w:r w:rsidRPr="007E0598">
                  <w:rPr>
                    <w:rFonts w:hint="eastAsia"/>
                    <w:sz w:val="24"/>
                    <w:rtl/>
                  </w:rPr>
                  <w:t>הסדרת</w:t>
                </w:r>
                <w:r w:rsidRPr="007E0598">
                  <w:rPr>
                    <w:sz w:val="24"/>
                    <w:rtl/>
                  </w:rPr>
                  <w:t xml:space="preserve"> </w:t>
                </w:r>
                <w:r w:rsidRPr="007E0598">
                  <w:rPr>
                    <w:rFonts w:hint="eastAsia"/>
                    <w:sz w:val="24"/>
                    <w:rtl/>
                  </w:rPr>
                  <w:t>הזכויות</w:t>
                </w:r>
                <w:r w:rsidRPr="007E0598">
                  <w:rPr>
                    <w:sz w:val="24"/>
                    <w:rtl/>
                  </w:rPr>
                  <w:t xml:space="preserve"> </w:t>
                </w:r>
                <w:r w:rsidRPr="007E0598">
                  <w:rPr>
                    <w:rFonts w:hint="eastAsia"/>
                    <w:sz w:val="24"/>
                    <w:rtl/>
                  </w:rPr>
                  <w:t>ה</w:t>
                </w:r>
                <w:r w:rsidRPr="007E0598">
                  <w:rPr>
                    <w:sz w:val="24"/>
                    <w:rtl/>
                  </w:rPr>
                  <w:t>קנייני</w:t>
                </w:r>
                <w:r w:rsidRPr="007E0598">
                  <w:rPr>
                    <w:rFonts w:hint="eastAsia"/>
                    <w:sz w:val="24"/>
                    <w:rtl/>
                  </w:rPr>
                  <w:t>ו</w:t>
                </w:r>
                <w:r w:rsidRPr="007E0598">
                  <w:rPr>
                    <w:sz w:val="24"/>
                    <w:rtl/>
                  </w:rPr>
                  <w:t xml:space="preserve">ת של </w:t>
                </w:r>
                <w:r w:rsidRPr="007E0598">
                  <w:rPr>
                    <w:rFonts w:hint="eastAsia"/>
                    <w:sz w:val="24"/>
                    <w:rtl/>
                  </w:rPr>
                  <w:t>מיזם</w:t>
                </w:r>
                <w:r w:rsidRPr="007E0598">
                  <w:rPr>
                    <w:rFonts w:hint="cs"/>
                    <w:sz w:val="24"/>
                    <w:rtl/>
                  </w:rPr>
                  <w:t xml:space="preserve"> הקמת אתר האכסון המלונאי כאמור עד ליום 31.12.2021.</w:t>
                </w:r>
              </w:p>
              <w:p w:rsidR="00B9375D" w:rsidRPr="007E0598" w:rsidRDefault="00B9375D" w:rsidP="00D04680">
                <w:pPr>
                  <w:numPr>
                    <w:ilvl w:val="0"/>
                    <w:numId w:val="35"/>
                  </w:numPr>
                  <w:spacing w:after="240" w:line="360" w:lineRule="auto"/>
                  <w:jc w:val="both"/>
                  <w:rPr>
                    <w:sz w:val="24"/>
                  </w:rPr>
                </w:pPr>
                <w:r w:rsidRPr="007E0598">
                  <w:rPr>
                    <w:rFonts w:hint="cs"/>
                    <w:sz w:val="24"/>
                    <w:rtl/>
                  </w:rPr>
                  <w:t>להעניק</w:t>
                </w:r>
                <w:r w:rsidRPr="007E0598">
                  <w:rPr>
                    <w:sz w:val="24"/>
                    <w:rtl/>
                  </w:rPr>
                  <w:t xml:space="preserve"> </w:t>
                </w:r>
                <w:r w:rsidRPr="007E0598">
                  <w:rPr>
                    <w:rFonts w:hint="cs"/>
                    <w:sz w:val="24"/>
                    <w:rtl/>
                  </w:rPr>
                  <w:t>לכל</w:t>
                </w:r>
                <w:r w:rsidRPr="007E0598">
                  <w:rPr>
                    <w:sz w:val="24"/>
                    <w:rtl/>
                  </w:rPr>
                  <w:t xml:space="preserve"> </w:t>
                </w:r>
                <w:r w:rsidRPr="007E0598">
                  <w:rPr>
                    <w:rFonts w:hint="cs"/>
                    <w:sz w:val="24"/>
                    <w:rtl/>
                  </w:rPr>
                  <w:t>אחד</w:t>
                </w:r>
                <w:r w:rsidRPr="007E0598">
                  <w:rPr>
                    <w:sz w:val="24"/>
                    <w:rtl/>
                  </w:rPr>
                  <w:t xml:space="preserve"> </w:t>
                </w:r>
                <w:r w:rsidRPr="007E0598">
                  <w:rPr>
                    <w:rFonts w:hint="cs"/>
                    <w:sz w:val="24"/>
                    <w:rtl/>
                  </w:rPr>
                  <w:t>מהקיבוצים</w:t>
                </w:r>
                <w:r w:rsidRPr="007E0598">
                  <w:rPr>
                    <w:sz w:val="24"/>
                    <w:rtl/>
                  </w:rPr>
                  <w:t xml:space="preserve"> </w:t>
                </w:r>
                <w:r w:rsidRPr="007E0598">
                  <w:rPr>
                    <w:rFonts w:hint="cs"/>
                    <w:sz w:val="24"/>
                    <w:rtl/>
                  </w:rPr>
                  <w:t>מצפה</w:t>
                </w:r>
                <w:r w:rsidRPr="007E0598">
                  <w:rPr>
                    <w:sz w:val="24"/>
                    <w:rtl/>
                  </w:rPr>
                  <w:t xml:space="preserve"> </w:t>
                </w:r>
                <w:r w:rsidRPr="007E0598">
                  <w:rPr>
                    <w:rFonts w:hint="cs"/>
                    <w:sz w:val="24"/>
                    <w:rtl/>
                  </w:rPr>
                  <w:t>שלם</w:t>
                </w:r>
                <w:r w:rsidRPr="007E0598">
                  <w:rPr>
                    <w:sz w:val="24"/>
                    <w:rtl/>
                  </w:rPr>
                  <w:t xml:space="preserve"> </w:t>
                </w:r>
                <w:r w:rsidRPr="007E0598">
                  <w:rPr>
                    <w:rFonts w:hint="cs"/>
                    <w:sz w:val="24"/>
                    <w:rtl/>
                  </w:rPr>
                  <w:t>ועין</w:t>
                </w:r>
                <w:r w:rsidRPr="007E0598">
                  <w:rPr>
                    <w:sz w:val="24"/>
                    <w:rtl/>
                  </w:rPr>
                  <w:t xml:space="preserve"> </w:t>
                </w:r>
                <w:r w:rsidRPr="007E0598">
                  <w:rPr>
                    <w:rFonts w:hint="cs"/>
                    <w:sz w:val="24"/>
                    <w:rtl/>
                  </w:rPr>
                  <w:t>גדי</w:t>
                </w:r>
                <w:r w:rsidRPr="007E0598">
                  <w:rPr>
                    <w:sz w:val="24"/>
                    <w:rtl/>
                  </w:rPr>
                  <w:t xml:space="preserve"> </w:t>
                </w:r>
                <w:r w:rsidRPr="007E0598">
                  <w:rPr>
                    <w:rFonts w:hint="cs"/>
                    <w:sz w:val="24"/>
                    <w:rtl/>
                  </w:rPr>
                  <w:t>מענק</w:t>
                </w:r>
                <w:r w:rsidRPr="007E0598">
                  <w:rPr>
                    <w:sz w:val="24"/>
                    <w:rtl/>
                  </w:rPr>
                  <w:t xml:space="preserve"> </w:t>
                </w:r>
                <w:r w:rsidRPr="007E0598">
                  <w:rPr>
                    <w:rFonts w:hint="cs"/>
                    <w:sz w:val="24"/>
                    <w:rtl/>
                  </w:rPr>
                  <w:t>פיתוח</w:t>
                </w:r>
                <w:r w:rsidRPr="007E0598">
                  <w:rPr>
                    <w:sz w:val="24"/>
                    <w:rtl/>
                  </w:rPr>
                  <w:t xml:space="preserve"> </w:t>
                </w:r>
                <w:r w:rsidRPr="007E0598">
                  <w:rPr>
                    <w:rFonts w:hint="cs"/>
                    <w:sz w:val="24"/>
                    <w:rtl/>
                  </w:rPr>
                  <w:t>לצרכי</w:t>
                </w:r>
                <w:r w:rsidRPr="007E0598">
                  <w:rPr>
                    <w:sz w:val="24"/>
                    <w:rtl/>
                  </w:rPr>
                  <w:t xml:space="preserve"> </w:t>
                </w:r>
                <w:r w:rsidRPr="007E0598">
                  <w:rPr>
                    <w:rFonts w:hint="cs"/>
                    <w:sz w:val="24"/>
                    <w:rtl/>
                  </w:rPr>
                  <w:t>תיירות</w:t>
                </w:r>
                <w:r w:rsidRPr="007E0598">
                  <w:rPr>
                    <w:sz w:val="24"/>
                    <w:rtl/>
                  </w:rPr>
                  <w:t xml:space="preserve">, </w:t>
                </w:r>
                <w:r w:rsidRPr="007E0598">
                  <w:rPr>
                    <w:rFonts w:hint="cs"/>
                    <w:sz w:val="24"/>
                    <w:rtl/>
                  </w:rPr>
                  <w:t>מסחר</w:t>
                </w:r>
                <w:r w:rsidRPr="007E0598">
                  <w:rPr>
                    <w:sz w:val="24"/>
                    <w:rtl/>
                  </w:rPr>
                  <w:t xml:space="preserve">, </w:t>
                </w:r>
                <w:r w:rsidRPr="007E0598">
                  <w:rPr>
                    <w:rFonts w:hint="cs"/>
                    <w:sz w:val="24"/>
                    <w:rtl/>
                  </w:rPr>
                  <w:t>חקלאות</w:t>
                </w:r>
                <w:r w:rsidRPr="007E0598">
                  <w:rPr>
                    <w:sz w:val="24"/>
                    <w:rtl/>
                  </w:rPr>
                  <w:t xml:space="preserve">, </w:t>
                </w:r>
                <w:r w:rsidRPr="007E0598">
                  <w:rPr>
                    <w:rFonts w:hint="cs"/>
                    <w:sz w:val="24"/>
                    <w:rtl/>
                  </w:rPr>
                  <w:t>תעסוקה</w:t>
                </w:r>
                <w:r w:rsidRPr="007E0598">
                  <w:rPr>
                    <w:sz w:val="24"/>
                    <w:rtl/>
                  </w:rPr>
                  <w:t xml:space="preserve"> </w:t>
                </w:r>
                <w:r w:rsidRPr="007E0598">
                  <w:rPr>
                    <w:rFonts w:hint="cs"/>
                    <w:sz w:val="24"/>
                    <w:rtl/>
                  </w:rPr>
                  <w:t>ותעשייה</w:t>
                </w:r>
                <w:r w:rsidRPr="007E0598">
                  <w:rPr>
                    <w:sz w:val="24"/>
                    <w:rtl/>
                  </w:rPr>
                  <w:t xml:space="preserve"> </w:t>
                </w:r>
                <w:r w:rsidRPr="007E0598">
                  <w:rPr>
                    <w:rFonts w:hint="cs"/>
                    <w:sz w:val="24"/>
                    <w:rtl/>
                  </w:rPr>
                  <w:t>על</w:t>
                </w:r>
                <w:r w:rsidRPr="007E0598">
                  <w:rPr>
                    <w:sz w:val="24"/>
                    <w:rtl/>
                  </w:rPr>
                  <w:t xml:space="preserve"> </w:t>
                </w:r>
                <w:r w:rsidRPr="007E0598">
                  <w:rPr>
                    <w:rFonts w:hint="cs"/>
                    <w:sz w:val="24"/>
                    <w:rtl/>
                  </w:rPr>
                  <w:t>סך</w:t>
                </w:r>
                <w:r w:rsidRPr="007E0598">
                  <w:rPr>
                    <w:sz w:val="24"/>
                    <w:rtl/>
                  </w:rPr>
                  <w:t xml:space="preserve"> 8 </w:t>
                </w:r>
                <w:proofErr w:type="spellStart"/>
                <w:r w:rsidRPr="007E0598">
                  <w:rPr>
                    <w:rFonts w:hint="cs"/>
                    <w:sz w:val="24"/>
                    <w:rtl/>
                  </w:rPr>
                  <w:t>מלש</w:t>
                </w:r>
                <w:r w:rsidRPr="007E0598">
                  <w:rPr>
                    <w:sz w:val="24"/>
                    <w:rtl/>
                  </w:rPr>
                  <w:t>"</w:t>
                </w:r>
                <w:r w:rsidRPr="007E0598">
                  <w:rPr>
                    <w:rFonts w:hint="cs"/>
                    <w:sz w:val="24"/>
                    <w:rtl/>
                  </w:rPr>
                  <w:t>ח</w:t>
                </w:r>
                <w:proofErr w:type="spellEnd"/>
                <w:r w:rsidRPr="007E0598">
                  <w:rPr>
                    <w:rFonts w:hint="cs"/>
                    <w:sz w:val="24"/>
                    <w:rtl/>
                  </w:rPr>
                  <w:t xml:space="preserve"> כמפורט בנספח ב'</w:t>
                </w:r>
                <w:r w:rsidRPr="007E0598">
                  <w:rPr>
                    <w:sz w:val="24"/>
                    <w:rtl/>
                  </w:rPr>
                  <w:t xml:space="preserve">. </w:t>
                </w:r>
                <w:r w:rsidRPr="007E0598">
                  <w:rPr>
                    <w:rFonts w:hint="cs"/>
                    <w:sz w:val="24"/>
                    <w:rtl/>
                  </w:rPr>
                  <w:t>המענק</w:t>
                </w:r>
                <w:r w:rsidRPr="007E0598">
                  <w:rPr>
                    <w:sz w:val="24"/>
                    <w:rtl/>
                  </w:rPr>
                  <w:t xml:space="preserve"> </w:t>
                </w:r>
                <w:r w:rsidRPr="007E0598">
                  <w:rPr>
                    <w:rFonts w:hint="cs"/>
                    <w:sz w:val="24"/>
                    <w:rtl/>
                  </w:rPr>
                  <w:t>יוקצה</w:t>
                </w:r>
                <w:r w:rsidRPr="007E0598">
                  <w:rPr>
                    <w:sz w:val="24"/>
                    <w:rtl/>
                  </w:rPr>
                  <w:t xml:space="preserve"> </w:t>
                </w:r>
                <w:r w:rsidRPr="007E0598">
                  <w:rPr>
                    <w:rFonts w:hint="cs"/>
                    <w:sz w:val="24"/>
                    <w:rtl/>
                  </w:rPr>
                  <w:t>דרך</w:t>
                </w:r>
                <w:r w:rsidRPr="007E0598">
                  <w:rPr>
                    <w:sz w:val="24"/>
                    <w:rtl/>
                  </w:rPr>
                  <w:t xml:space="preserve"> </w:t>
                </w:r>
                <w:r w:rsidRPr="007E0598">
                  <w:rPr>
                    <w:rFonts w:hint="cs"/>
                    <w:sz w:val="24"/>
                    <w:rtl/>
                  </w:rPr>
                  <w:t>החשב</w:t>
                </w:r>
                <w:r w:rsidRPr="007E0598">
                  <w:rPr>
                    <w:sz w:val="24"/>
                    <w:rtl/>
                  </w:rPr>
                  <w:t xml:space="preserve"> </w:t>
                </w:r>
                <w:r w:rsidRPr="007E0598">
                  <w:rPr>
                    <w:rFonts w:hint="cs"/>
                    <w:sz w:val="24"/>
                    <w:rtl/>
                  </w:rPr>
                  <w:t>הכללי</w:t>
                </w:r>
                <w:r w:rsidRPr="007E0598">
                  <w:rPr>
                    <w:sz w:val="24"/>
                    <w:rtl/>
                  </w:rPr>
                  <w:t xml:space="preserve"> </w:t>
                </w:r>
                <w:r w:rsidRPr="007E0598">
                  <w:rPr>
                    <w:rFonts w:hint="cs"/>
                    <w:sz w:val="24"/>
                    <w:rtl/>
                  </w:rPr>
                  <w:t>במשרד</w:t>
                </w:r>
                <w:r w:rsidRPr="007E0598">
                  <w:rPr>
                    <w:sz w:val="24"/>
                    <w:rtl/>
                  </w:rPr>
                  <w:t xml:space="preserve"> </w:t>
                </w:r>
                <w:r w:rsidRPr="007E0598">
                  <w:rPr>
                    <w:rFonts w:hint="cs"/>
                    <w:sz w:val="24"/>
                    <w:rtl/>
                  </w:rPr>
                  <w:t>האוצר</w:t>
                </w:r>
                <w:r w:rsidRPr="007E0598">
                  <w:rPr>
                    <w:sz w:val="24"/>
                    <w:rtl/>
                  </w:rPr>
                  <w:t xml:space="preserve"> </w:t>
                </w:r>
                <w:r w:rsidRPr="007E0598">
                  <w:rPr>
                    <w:rFonts w:hint="cs"/>
                    <w:sz w:val="24"/>
                    <w:rtl/>
                  </w:rPr>
                  <w:t>בכפוף</w:t>
                </w:r>
                <w:r w:rsidRPr="007E0598">
                  <w:rPr>
                    <w:sz w:val="24"/>
                    <w:rtl/>
                  </w:rPr>
                  <w:t xml:space="preserve"> </w:t>
                </w:r>
                <w:r w:rsidRPr="007E0598">
                  <w:rPr>
                    <w:rFonts w:hint="cs"/>
                    <w:sz w:val="24"/>
                    <w:rtl/>
                  </w:rPr>
                  <w:lastRenderedPageBreak/>
                  <w:t>לעמידה</w:t>
                </w:r>
                <w:r w:rsidRPr="007E0598">
                  <w:rPr>
                    <w:sz w:val="24"/>
                    <w:rtl/>
                  </w:rPr>
                  <w:t xml:space="preserve"> </w:t>
                </w:r>
                <w:r w:rsidRPr="007E0598">
                  <w:rPr>
                    <w:rFonts w:hint="cs"/>
                    <w:sz w:val="24"/>
                    <w:rtl/>
                  </w:rPr>
                  <w:t>בתכנית</w:t>
                </w:r>
                <w:r w:rsidRPr="007E0598">
                  <w:rPr>
                    <w:sz w:val="24"/>
                    <w:rtl/>
                  </w:rPr>
                  <w:t xml:space="preserve"> </w:t>
                </w:r>
                <w:r w:rsidRPr="007E0598">
                  <w:rPr>
                    <w:rFonts w:hint="cs"/>
                    <w:sz w:val="24"/>
                    <w:rtl/>
                  </w:rPr>
                  <w:t>פיתוח</w:t>
                </w:r>
                <w:r w:rsidRPr="007E0598">
                  <w:rPr>
                    <w:sz w:val="24"/>
                    <w:rtl/>
                  </w:rPr>
                  <w:t xml:space="preserve"> </w:t>
                </w:r>
                <w:r w:rsidRPr="007E0598">
                  <w:rPr>
                    <w:rFonts w:hint="cs"/>
                    <w:sz w:val="24"/>
                    <w:rtl/>
                  </w:rPr>
                  <w:t>מפורטת</w:t>
                </w:r>
                <w:r w:rsidRPr="007E0598">
                  <w:rPr>
                    <w:sz w:val="24"/>
                    <w:rtl/>
                  </w:rPr>
                  <w:t xml:space="preserve"> </w:t>
                </w:r>
                <w:r w:rsidRPr="007E0598">
                  <w:rPr>
                    <w:rFonts w:hint="cs"/>
                    <w:sz w:val="24"/>
                    <w:rtl/>
                  </w:rPr>
                  <w:t>שתאושר</w:t>
                </w:r>
                <w:r w:rsidRPr="007E0598">
                  <w:rPr>
                    <w:sz w:val="24"/>
                    <w:rtl/>
                  </w:rPr>
                  <w:t xml:space="preserve"> </w:t>
                </w:r>
                <w:r w:rsidRPr="007E0598">
                  <w:rPr>
                    <w:rFonts w:hint="cs"/>
                    <w:sz w:val="24"/>
                    <w:rtl/>
                  </w:rPr>
                  <w:t>על</w:t>
                </w:r>
                <w:r w:rsidRPr="007E0598">
                  <w:rPr>
                    <w:sz w:val="24"/>
                    <w:rtl/>
                  </w:rPr>
                  <w:t xml:space="preserve"> </w:t>
                </w:r>
                <w:r w:rsidRPr="007E0598">
                  <w:rPr>
                    <w:rFonts w:hint="cs"/>
                    <w:sz w:val="24"/>
                    <w:rtl/>
                  </w:rPr>
                  <w:t>ידי</w:t>
                </w:r>
                <w:r w:rsidRPr="007E0598">
                  <w:rPr>
                    <w:sz w:val="24"/>
                    <w:rtl/>
                  </w:rPr>
                  <w:t xml:space="preserve"> </w:t>
                </w:r>
                <w:r>
                  <w:rPr>
                    <w:rFonts w:hint="cs"/>
                    <w:sz w:val="24"/>
                    <w:rtl/>
                  </w:rPr>
                  <w:t>ו</w:t>
                </w:r>
                <w:r w:rsidRPr="007E0598">
                  <w:rPr>
                    <w:rFonts w:hint="cs"/>
                    <w:sz w:val="24"/>
                    <w:rtl/>
                  </w:rPr>
                  <w:t>עדת</w:t>
                </w:r>
                <w:r w:rsidRPr="007E0598">
                  <w:rPr>
                    <w:sz w:val="24"/>
                    <w:rtl/>
                  </w:rPr>
                  <w:t xml:space="preserve"> </w:t>
                </w:r>
                <w:r w:rsidRPr="007E0598">
                  <w:rPr>
                    <w:rFonts w:hint="cs"/>
                    <w:sz w:val="24"/>
                    <w:rtl/>
                  </w:rPr>
                  <w:t>ההיגוי</w:t>
                </w:r>
                <w:r w:rsidRPr="007E0598">
                  <w:rPr>
                    <w:sz w:val="24"/>
                    <w:rtl/>
                  </w:rPr>
                  <w:t xml:space="preserve"> </w:t>
                </w:r>
                <w:r w:rsidRPr="007E0598">
                  <w:rPr>
                    <w:rFonts w:hint="cs"/>
                    <w:sz w:val="24"/>
                    <w:rtl/>
                  </w:rPr>
                  <w:t>ובהתאם</w:t>
                </w:r>
                <w:r w:rsidRPr="007E0598">
                  <w:rPr>
                    <w:sz w:val="24"/>
                    <w:rtl/>
                  </w:rPr>
                  <w:t xml:space="preserve"> </w:t>
                </w:r>
                <w:r w:rsidRPr="007E0598">
                  <w:rPr>
                    <w:rFonts w:hint="cs"/>
                    <w:sz w:val="24"/>
                    <w:rtl/>
                  </w:rPr>
                  <w:t xml:space="preserve">להנחיות החשב הכללי לעניין זה. </w:t>
                </w:r>
              </w:p>
              <w:p w:rsidR="00B9375D" w:rsidRPr="007E0598" w:rsidRDefault="00B9375D" w:rsidP="00D04680">
                <w:pPr>
                  <w:numPr>
                    <w:ilvl w:val="0"/>
                    <w:numId w:val="35"/>
                  </w:numPr>
                  <w:spacing w:after="240" w:line="360" w:lineRule="auto"/>
                  <w:jc w:val="both"/>
                  <w:rPr>
                    <w:sz w:val="24"/>
                  </w:rPr>
                </w:pPr>
                <w:r w:rsidRPr="007E0598">
                  <w:rPr>
                    <w:rFonts w:hint="cs"/>
                    <w:sz w:val="24"/>
                    <w:rtl/>
                  </w:rPr>
                  <w:t xml:space="preserve">להטיל על משרד החקלאות ופיתוח הכפר לסייע לקיבוצים </w:t>
                </w:r>
                <w:r w:rsidRPr="007E0598">
                  <w:rPr>
                    <w:rFonts w:hint="eastAsia"/>
                    <w:sz w:val="24"/>
                    <w:rtl/>
                  </w:rPr>
                  <w:t>מצפה</w:t>
                </w:r>
                <w:r w:rsidRPr="007E0598">
                  <w:rPr>
                    <w:sz w:val="24"/>
                    <w:rtl/>
                  </w:rPr>
                  <w:t xml:space="preserve"> </w:t>
                </w:r>
                <w:r w:rsidRPr="007E0598">
                  <w:rPr>
                    <w:rFonts w:hint="eastAsia"/>
                    <w:sz w:val="24"/>
                    <w:rtl/>
                  </w:rPr>
                  <w:t>שלם</w:t>
                </w:r>
                <w:r w:rsidRPr="007E0598">
                  <w:rPr>
                    <w:sz w:val="24"/>
                    <w:rtl/>
                  </w:rPr>
                  <w:t xml:space="preserve"> </w:t>
                </w:r>
                <w:r w:rsidRPr="007E0598">
                  <w:rPr>
                    <w:rFonts w:hint="eastAsia"/>
                    <w:sz w:val="24"/>
                    <w:rtl/>
                  </w:rPr>
                  <w:t>ועין</w:t>
                </w:r>
                <w:r w:rsidRPr="007E0598">
                  <w:rPr>
                    <w:sz w:val="24"/>
                    <w:rtl/>
                  </w:rPr>
                  <w:t xml:space="preserve"> </w:t>
                </w:r>
                <w:r w:rsidRPr="007E0598">
                  <w:rPr>
                    <w:rFonts w:hint="eastAsia"/>
                    <w:sz w:val="24"/>
                    <w:rtl/>
                  </w:rPr>
                  <w:t>גדי</w:t>
                </w:r>
                <w:r w:rsidRPr="007E0598">
                  <w:rPr>
                    <w:rFonts w:hint="cs"/>
                    <w:sz w:val="24"/>
                    <w:rtl/>
                  </w:rPr>
                  <w:t xml:space="preserve"> לפתח מקורות הכנסה ותעסוקה חקלאיים נוספים: </w:t>
                </w:r>
              </w:p>
              <w:p w:rsidR="00B9375D" w:rsidRPr="007E0598" w:rsidRDefault="00B9375D" w:rsidP="00D04680">
                <w:pPr>
                  <w:numPr>
                    <w:ilvl w:val="1"/>
                    <w:numId w:val="35"/>
                  </w:numPr>
                  <w:spacing w:after="240" w:line="360" w:lineRule="auto"/>
                  <w:ind w:left="786" w:hanging="322"/>
                  <w:jc w:val="both"/>
                  <w:rPr>
                    <w:sz w:val="24"/>
                  </w:rPr>
                </w:pPr>
                <w:r w:rsidRPr="007E0598">
                  <w:rPr>
                    <w:rFonts w:hint="cs"/>
                    <w:sz w:val="24"/>
                    <w:rtl/>
                  </w:rPr>
                  <w:t xml:space="preserve">להקצות 9 </w:t>
                </w:r>
                <w:proofErr w:type="spellStart"/>
                <w:r w:rsidRPr="007E0598">
                  <w:rPr>
                    <w:rFonts w:hint="cs"/>
                    <w:sz w:val="24"/>
                    <w:rtl/>
                  </w:rPr>
                  <w:t>מלש"ח</w:t>
                </w:r>
                <w:proofErr w:type="spellEnd"/>
                <w:r w:rsidRPr="007E0598">
                  <w:rPr>
                    <w:rFonts w:hint="cs"/>
                    <w:sz w:val="24"/>
                    <w:rtl/>
                  </w:rPr>
                  <w:t xml:space="preserve">, בכפוף להתקדמות המימוש, כמפורט בנספח ב', לטובת פיתוח שטחים וביצוע השקעות לנטיעות תמרים והכשרות קרקע לנטיעות, בהיקף של עד 750 דונם בהתאם לפירוט הבא, </w:t>
                </w:r>
                <w:proofErr w:type="spellStart"/>
                <w:r w:rsidRPr="007E0598">
                  <w:rPr>
                    <w:rFonts w:hint="cs"/>
                    <w:sz w:val="24"/>
                    <w:rtl/>
                  </w:rPr>
                  <w:t>הכל</w:t>
                </w:r>
                <w:proofErr w:type="spellEnd"/>
                <w:r w:rsidRPr="007E0598">
                  <w:rPr>
                    <w:rFonts w:hint="cs"/>
                    <w:sz w:val="24"/>
                    <w:rtl/>
                  </w:rPr>
                  <w:t xml:space="preserve"> בכפוף לנ</w:t>
                </w:r>
                <w:r>
                  <w:rPr>
                    <w:rFonts w:hint="cs"/>
                    <w:sz w:val="24"/>
                    <w:rtl/>
                  </w:rPr>
                  <w:t>ו</w:t>
                </w:r>
                <w:r w:rsidRPr="007E0598">
                  <w:rPr>
                    <w:rFonts w:hint="cs"/>
                    <w:sz w:val="24"/>
                    <w:rtl/>
                  </w:rPr>
                  <w:t xml:space="preserve">הלי מנהלת ההשקעות במשרד החקלאות ופיתוח הכפר ובכפוף להוראות כל דין: </w:t>
                </w:r>
              </w:p>
              <w:p w:rsidR="00B9375D" w:rsidRPr="007E0598" w:rsidRDefault="00B9375D" w:rsidP="00D04680">
                <w:pPr>
                  <w:numPr>
                    <w:ilvl w:val="0"/>
                    <w:numId w:val="39"/>
                  </w:numPr>
                  <w:spacing w:after="240" w:line="360" w:lineRule="auto"/>
                  <w:jc w:val="both"/>
                  <w:rPr>
                    <w:rFonts w:ascii="David" w:hAnsi="David"/>
                    <w:sz w:val="24"/>
                  </w:rPr>
                </w:pPr>
                <w:r w:rsidRPr="007E0598">
                  <w:rPr>
                    <w:rFonts w:ascii="David" w:hAnsi="David" w:hint="cs"/>
                    <w:sz w:val="24"/>
                    <w:rtl/>
                  </w:rPr>
                  <w:t xml:space="preserve">היקף של עד 500 דונם מטעי תמרים לקיבוץ מצפה שלם </w:t>
                </w:r>
                <w:r w:rsidRPr="007E0598">
                  <w:rPr>
                    <w:rFonts w:ascii="David" w:hAnsi="David"/>
                    <w:sz w:val="24"/>
                    <w:rtl/>
                  </w:rPr>
                  <w:t>–</w:t>
                </w:r>
                <w:r w:rsidRPr="007E0598">
                  <w:rPr>
                    <w:rFonts w:ascii="David" w:hAnsi="David" w:hint="cs"/>
                    <w:sz w:val="24"/>
                    <w:rtl/>
                  </w:rPr>
                  <w:t xml:space="preserve"> בכפוף לאישור המנהל האזרחי - בשטחי </w:t>
                </w:r>
                <w:proofErr w:type="spellStart"/>
                <w:r w:rsidRPr="007E0598">
                  <w:rPr>
                    <w:rFonts w:ascii="David" w:hAnsi="David" w:hint="cs"/>
                    <w:sz w:val="24"/>
                    <w:rtl/>
                  </w:rPr>
                  <w:t>איו"ש</w:t>
                </w:r>
                <w:proofErr w:type="spellEnd"/>
                <w:r w:rsidRPr="007E0598">
                  <w:rPr>
                    <w:rFonts w:ascii="David" w:hAnsi="David" w:hint="cs"/>
                    <w:sz w:val="24"/>
                    <w:rtl/>
                  </w:rPr>
                  <w:t xml:space="preserve"> או של רשות מקרקעי ישראל ובהתאם לנ</w:t>
                </w:r>
                <w:r>
                  <w:rPr>
                    <w:rFonts w:ascii="David" w:hAnsi="David" w:hint="cs"/>
                    <w:sz w:val="24"/>
                    <w:rtl/>
                  </w:rPr>
                  <w:t>ו</w:t>
                </w:r>
                <w:r w:rsidRPr="007E0598">
                  <w:rPr>
                    <w:rFonts w:ascii="David" w:hAnsi="David" w:hint="cs"/>
                    <w:sz w:val="24"/>
                    <w:rtl/>
                  </w:rPr>
                  <w:t xml:space="preserve">הלי רשות מקרקעי ישראל, על הקצאת הקרקע, בסכום של עד 6.3 </w:t>
                </w:r>
                <w:proofErr w:type="spellStart"/>
                <w:r w:rsidRPr="007E0598">
                  <w:rPr>
                    <w:rFonts w:ascii="David" w:hAnsi="David" w:hint="cs"/>
                    <w:sz w:val="24"/>
                    <w:rtl/>
                  </w:rPr>
                  <w:t>מלש"ח</w:t>
                </w:r>
                <w:proofErr w:type="spellEnd"/>
                <w:r w:rsidRPr="007E0598">
                  <w:rPr>
                    <w:rFonts w:ascii="David" w:hAnsi="David" w:hint="cs"/>
                    <w:sz w:val="24"/>
                    <w:rtl/>
                  </w:rPr>
                  <w:t xml:space="preserve">, גובה המענק יהיה בשיעור של 100% מהעלות הכוללת של הנטיעה וההכשרה אך לא יותר מ - 12,600 ₪ לדונם. </w:t>
                </w:r>
              </w:p>
              <w:p w:rsidR="00B9375D" w:rsidRPr="007E0598" w:rsidRDefault="00B9375D" w:rsidP="00D04680">
                <w:pPr>
                  <w:numPr>
                    <w:ilvl w:val="0"/>
                    <w:numId w:val="39"/>
                  </w:numPr>
                  <w:spacing w:after="240" w:line="360" w:lineRule="auto"/>
                  <w:jc w:val="both"/>
                  <w:rPr>
                    <w:rFonts w:ascii="David" w:hAnsi="David"/>
                    <w:sz w:val="24"/>
                  </w:rPr>
                </w:pPr>
                <w:r w:rsidRPr="007E0598">
                  <w:rPr>
                    <w:rFonts w:ascii="David" w:hAnsi="David" w:hint="cs"/>
                    <w:sz w:val="24"/>
                    <w:rtl/>
                  </w:rPr>
                  <w:t xml:space="preserve">היקף של עד 250 דונם מטעי תמרים לקיבוץ עין גדי בכפוף לאישור רשות מקרקעי ישראל על הקצאת הקרקע, בסכום של עד 2.7 </w:t>
                </w:r>
                <w:proofErr w:type="spellStart"/>
                <w:r w:rsidRPr="007E0598">
                  <w:rPr>
                    <w:rFonts w:ascii="David" w:hAnsi="David" w:hint="cs"/>
                    <w:sz w:val="24"/>
                    <w:rtl/>
                  </w:rPr>
                  <w:t>מלש"ח</w:t>
                </w:r>
                <w:proofErr w:type="spellEnd"/>
                <w:r w:rsidRPr="007E0598">
                  <w:rPr>
                    <w:rFonts w:ascii="David" w:hAnsi="David" w:hint="cs"/>
                    <w:sz w:val="24"/>
                    <w:rtl/>
                  </w:rPr>
                  <w:t xml:space="preserve">, גובה המענק יהיה בשיעור של  85% מהעלות הכוללת של הנטיעה וההכשרה אך לא יותר </w:t>
                </w:r>
                <w:r>
                  <w:rPr>
                    <w:rFonts w:ascii="David" w:hAnsi="David" w:hint="cs"/>
                    <w:sz w:val="24"/>
                    <w:rtl/>
                  </w:rPr>
                  <w:t xml:space="preserve">          </w:t>
                </w:r>
                <w:r w:rsidRPr="007E0598">
                  <w:rPr>
                    <w:rFonts w:ascii="David" w:hAnsi="David" w:hint="cs"/>
                    <w:sz w:val="24"/>
                    <w:rtl/>
                  </w:rPr>
                  <w:t xml:space="preserve">מ- 10,800 ₪ לדונם. </w:t>
                </w:r>
              </w:p>
              <w:p w:rsidR="00B9375D" w:rsidRPr="007E0598" w:rsidRDefault="00B9375D" w:rsidP="00D04680">
                <w:pPr>
                  <w:numPr>
                    <w:ilvl w:val="1"/>
                    <w:numId w:val="35"/>
                  </w:numPr>
                  <w:spacing w:after="240" w:line="360" w:lineRule="auto"/>
                  <w:ind w:left="786" w:hanging="322"/>
                  <w:jc w:val="both"/>
                  <w:rPr>
                    <w:sz w:val="24"/>
                  </w:rPr>
                </w:pPr>
                <w:r w:rsidRPr="007E0598">
                  <w:rPr>
                    <w:rFonts w:hint="cs"/>
                    <w:sz w:val="24"/>
                    <w:rtl/>
                  </w:rPr>
                  <w:t xml:space="preserve">משרד החקלאות ופיתוח הכפר יבחן ביחד עם המועצות האזוריות והקיבוצים אפשרויות לפיתוח תחומי חקלאות נוספים, על מנת לגוון ולהרחיב את מקורות ההכנסה של הקיבוצים. המלצות המשרד יובאו </w:t>
                </w:r>
                <w:r>
                  <w:rPr>
                    <w:rFonts w:hint="cs"/>
                    <w:sz w:val="24"/>
                    <w:rtl/>
                  </w:rPr>
                  <w:t>ל</w:t>
                </w:r>
                <w:r w:rsidRPr="007E0598">
                  <w:rPr>
                    <w:rFonts w:hint="cs"/>
                    <w:sz w:val="24"/>
                    <w:rtl/>
                  </w:rPr>
                  <w:t xml:space="preserve">פני ועדת ההיגוי </w:t>
                </w:r>
                <w:r>
                  <w:rPr>
                    <w:rFonts w:hint="cs"/>
                    <w:sz w:val="24"/>
                    <w:rtl/>
                  </w:rPr>
                  <w:t>ב</w:t>
                </w:r>
                <w:r w:rsidRPr="007E0598">
                  <w:rPr>
                    <w:rFonts w:hint="cs"/>
                    <w:sz w:val="24"/>
                    <w:rtl/>
                  </w:rPr>
                  <w:t xml:space="preserve">תוך 6 חודשים. לשם סיוע בפיתוח השטחים וביצוע השקעות בענף החקלאות, לרבות תמרים, שעליו יומלץ על ידי המשרד, להקצות 9 </w:t>
                </w:r>
                <w:proofErr w:type="spellStart"/>
                <w:r w:rsidRPr="007E0598">
                  <w:rPr>
                    <w:rFonts w:hint="cs"/>
                    <w:sz w:val="24"/>
                    <w:rtl/>
                  </w:rPr>
                  <w:t>מלש"ח</w:t>
                </w:r>
                <w:proofErr w:type="spellEnd"/>
                <w:r w:rsidRPr="007E0598">
                  <w:rPr>
                    <w:rFonts w:hint="cs"/>
                    <w:sz w:val="24"/>
                    <w:rtl/>
                  </w:rPr>
                  <w:t xml:space="preserve"> נוספים, בכפוף להתקדמות המימוש, כמפורט בנספח ב': לקיבוץ מצפה שלם עד 6.3 </w:t>
                </w:r>
                <w:proofErr w:type="spellStart"/>
                <w:r w:rsidRPr="007E0598">
                  <w:rPr>
                    <w:rFonts w:hint="cs"/>
                    <w:sz w:val="24"/>
                    <w:rtl/>
                  </w:rPr>
                  <w:t>מלש"ח</w:t>
                </w:r>
                <w:proofErr w:type="spellEnd"/>
                <w:r w:rsidRPr="007E0598">
                  <w:rPr>
                    <w:rFonts w:hint="cs"/>
                    <w:sz w:val="24"/>
                    <w:rtl/>
                  </w:rPr>
                  <w:t xml:space="preserve"> בגובה של 100% מימון מההשקעה בגורמי ייצור בחקלאות, ולקיבוץ עין גדי עד 2.7 </w:t>
                </w:r>
                <w:proofErr w:type="spellStart"/>
                <w:r w:rsidRPr="007E0598">
                  <w:rPr>
                    <w:rFonts w:hint="cs"/>
                    <w:sz w:val="24"/>
                    <w:rtl/>
                  </w:rPr>
                  <w:t>מלש"ח</w:t>
                </w:r>
                <w:proofErr w:type="spellEnd"/>
                <w:r w:rsidRPr="007E0598">
                  <w:rPr>
                    <w:rFonts w:hint="cs"/>
                    <w:sz w:val="24"/>
                    <w:rtl/>
                  </w:rPr>
                  <w:t xml:space="preserve"> בגובה של 85% מימון מההשקעה בגורמי ייצור בחקלאות, בכפוף לאישורים המפורטים </w:t>
                </w:r>
                <w:proofErr w:type="spellStart"/>
                <w:r w:rsidRPr="007E0598">
                  <w:rPr>
                    <w:rFonts w:hint="cs"/>
                    <w:sz w:val="24"/>
                    <w:rtl/>
                  </w:rPr>
                  <w:t>בס"ק</w:t>
                </w:r>
                <w:proofErr w:type="spellEnd"/>
                <w:r w:rsidRPr="007E0598">
                  <w:rPr>
                    <w:rFonts w:hint="cs"/>
                    <w:sz w:val="24"/>
                    <w:rtl/>
                  </w:rPr>
                  <w:t xml:space="preserve"> א'.</w:t>
                </w:r>
              </w:p>
              <w:p w:rsidR="00B9375D" w:rsidRPr="007E0598" w:rsidRDefault="00B9375D" w:rsidP="00D04680">
                <w:pPr>
                  <w:numPr>
                    <w:ilvl w:val="1"/>
                    <w:numId w:val="35"/>
                  </w:numPr>
                  <w:spacing w:after="240" w:line="360" w:lineRule="auto"/>
                  <w:ind w:left="786" w:hanging="322"/>
                  <w:jc w:val="both"/>
                  <w:rPr>
                    <w:sz w:val="24"/>
                  </w:rPr>
                </w:pPr>
                <w:r w:rsidRPr="007E0598">
                  <w:rPr>
                    <w:rFonts w:hint="cs"/>
                    <w:sz w:val="24"/>
                    <w:rtl/>
                  </w:rPr>
                  <w:t xml:space="preserve">לאשר הארכה של סעיף א' להחלטת </w:t>
                </w:r>
                <w:r>
                  <w:rPr>
                    <w:rFonts w:hint="cs"/>
                    <w:sz w:val="24"/>
                    <w:rtl/>
                  </w:rPr>
                  <w:t>ה</w:t>
                </w:r>
                <w:r w:rsidRPr="007E0598">
                  <w:rPr>
                    <w:rFonts w:hint="cs"/>
                    <w:sz w:val="24"/>
                    <w:rtl/>
                  </w:rPr>
                  <w:t xml:space="preserve">ממשלה מספר </w:t>
                </w:r>
                <w:r w:rsidRPr="007E0598">
                  <w:rPr>
                    <w:sz w:val="24"/>
                    <w:rtl/>
                  </w:rPr>
                  <w:t>2816</w:t>
                </w:r>
                <w:r w:rsidRPr="007E0598">
                  <w:rPr>
                    <w:rFonts w:hint="cs"/>
                    <w:sz w:val="24"/>
                    <w:rtl/>
                  </w:rPr>
                  <w:t>(</w:t>
                </w:r>
                <w:proofErr w:type="spellStart"/>
                <w:r w:rsidRPr="007E0598">
                  <w:rPr>
                    <w:rFonts w:hint="cs"/>
                    <w:sz w:val="24"/>
                    <w:rtl/>
                  </w:rPr>
                  <w:t>חכ</w:t>
                </w:r>
                <w:proofErr w:type="spellEnd"/>
                <w:r w:rsidRPr="007E0598">
                  <w:rPr>
                    <w:rFonts w:hint="cs"/>
                    <w:sz w:val="24"/>
                    <w:rtl/>
                  </w:rPr>
                  <w:t xml:space="preserve">/108) מיום 03.02.2011, כך שיוארך מועד הסיוע להקמת </w:t>
                </w:r>
                <w:r w:rsidRPr="007E0598">
                  <w:rPr>
                    <w:rFonts w:hint="cs"/>
                    <w:sz w:val="24"/>
                    <w:rtl/>
                  </w:rPr>
                  <w:lastRenderedPageBreak/>
                  <w:t xml:space="preserve">מטע התמרים של קיבוץ עין גדי עד ליום 31.12.2019. לשם כך, להקצות עד 1 </w:t>
                </w:r>
                <w:proofErr w:type="spellStart"/>
                <w:r w:rsidRPr="007E0598">
                  <w:rPr>
                    <w:rFonts w:hint="cs"/>
                    <w:sz w:val="24"/>
                    <w:rtl/>
                  </w:rPr>
                  <w:t>מלש"ח</w:t>
                </w:r>
                <w:proofErr w:type="spellEnd"/>
                <w:r w:rsidRPr="007E0598">
                  <w:rPr>
                    <w:rFonts w:hint="cs"/>
                    <w:sz w:val="24"/>
                    <w:rtl/>
                  </w:rPr>
                  <w:t xml:space="preserve"> כמפורט בנספח ב'. </w:t>
                </w:r>
              </w:p>
              <w:p w:rsidR="00B9375D" w:rsidRPr="007E0598" w:rsidRDefault="00B9375D" w:rsidP="00D04680">
                <w:pPr>
                  <w:numPr>
                    <w:ilvl w:val="0"/>
                    <w:numId w:val="35"/>
                  </w:numPr>
                  <w:tabs>
                    <w:tab w:val="left" w:pos="352"/>
                  </w:tabs>
                  <w:spacing w:after="240" w:line="360" w:lineRule="auto"/>
                  <w:ind w:left="646" w:hanging="646"/>
                  <w:jc w:val="both"/>
                  <w:rPr>
                    <w:sz w:val="24"/>
                  </w:rPr>
                </w:pPr>
                <w:r w:rsidRPr="007E0598">
                  <w:rPr>
                    <w:rFonts w:hint="eastAsia"/>
                    <w:sz w:val="24"/>
                    <w:rtl/>
                  </w:rPr>
                  <w:t>א</w:t>
                </w:r>
                <w:r w:rsidRPr="007E0598">
                  <w:rPr>
                    <w:sz w:val="24"/>
                    <w:rtl/>
                  </w:rPr>
                  <w:t xml:space="preserve">. </w:t>
                </w:r>
                <w:r w:rsidRPr="007E0598">
                  <w:rPr>
                    <w:rFonts w:hint="eastAsia"/>
                    <w:sz w:val="24"/>
                    <w:rtl/>
                  </w:rPr>
                  <w:t>להטיל</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המנהל</w:t>
                </w:r>
                <w:r w:rsidRPr="007E0598">
                  <w:rPr>
                    <w:sz w:val="24"/>
                    <w:rtl/>
                  </w:rPr>
                  <w:t xml:space="preserve"> </w:t>
                </w:r>
                <w:r w:rsidRPr="007E0598">
                  <w:rPr>
                    <w:rFonts w:hint="eastAsia"/>
                    <w:sz w:val="24"/>
                    <w:rtl/>
                  </w:rPr>
                  <w:t>האזרחי</w:t>
                </w:r>
                <w:r w:rsidRPr="007E0598">
                  <w:rPr>
                    <w:sz w:val="24"/>
                    <w:rtl/>
                  </w:rPr>
                  <w:t xml:space="preserve">, </w:t>
                </w:r>
                <w:r w:rsidRPr="007E0598">
                  <w:rPr>
                    <w:rFonts w:hint="eastAsia"/>
                    <w:sz w:val="24"/>
                    <w:rtl/>
                  </w:rPr>
                  <w:t>הממונה</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הרכוש</w:t>
                </w:r>
                <w:r w:rsidRPr="007E0598">
                  <w:rPr>
                    <w:sz w:val="24"/>
                    <w:rtl/>
                  </w:rPr>
                  <w:t xml:space="preserve"> </w:t>
                </w:r>
                <w:r w:rsidRPr="007E0598">
                  <w:rPr>
                    <w:rFonts w:hint="eastAsia"/>
                    <w:sz w:val="24"/>
                    <w:rtl/>
                  </w:rPr>
                  <w:t>הממשלתי</w:t>
                </w:r>
                <w:r w:rsidRPr="007E0598">
                  <w:rPr>
                    <w:sz w:val="24"/>
                    <w:rtl/>
                  </w:rPr>
                  <w:t xml:space="preserve"> </w:t>
                </w:r>
                <w:r w:rsidRPr="007E0598">
                  <w:rPr>
                    <w:rFonts w:hint="eastAsia"/>
                    <w:sz w:val="24"/>
                    <w:rtl/>
                  </w:rPr>
                  <w:t>ורשות</w:t>
                </w:r>
                <w:r w:rsidRPr="007E0598">
                  <w:rPr>
                    <w:sz w:val="24"/>
                    <w:rtl/>
                  </w:rPr>
                  <w:t xml:space="preserve"> </w:t>
                </w:r>
                <w:r w:rsidRPr="007E0598">
                  <w:rPr>
                    <w:rFonts w:hint="eastAsia"/>
                    <w:sz w:val="24"/>
                    <w:rtl/>
                  </w:rPr>
                  <w:t>מקרקעי</w:t>
                </w:r>
                <w:r w:rsidRPr="007E0598">
                  <w:rPr>
                    <w:sz w:val="24"/>
                    <w:rtl/>
                  </w:rPr>
                  <w:t xml:space="preserve"> </w:t>
                </w:r>
                <w:r w:rsidRPr="007E0598">
                  <w:rPr>
                    <w:rFonts w:hint="eastAsia"/>
                    <w:sz w:val="24"/>
                    <w:rtl/>
                  </w:rPr>
                  <w:t>ישראל</w:t>
                </w:r>
                <w:r w:rsidRPr="007E0598">
                  <w:rPr>
                    <w:sz w:val="24"/>
                    <w:rtl/>
                  </w:rPr>
                  <w:t xml:space="preserve">, </w:t>
                </w:r>
                <w:r w:rsidRPr="007E0598">
                  <w:rPr>
                    <w:rFonts w:hint="eastAsia"/>
                    <w:sz w:val="24"/>
                    <w:rtl/>
                  </w:rPr>
                  <w:t>בשיתוף</w:t>
                </w:r>
                <w:r w:rsidRPr="007E0598">
                  <w:rPr>
                    <w:sz w:val="24"/>
                    <w:rtl/>
                  </w:rPr>
                  <w:t xml:space="preserve"> </w:t>
                </w:r>
                <w:r w:rsidRPr="007E0598">
                  <w:rPr>
                    <w:rFonts w:hint="eastAsia"/>
                    <w:sz w:val="24"/>
                    <w:rtl/>
                  </w:rPr>
                  <w:t>משרד</w:t>
                </w:r>
                <w:r w:rsidRPr="007E0598">
                  <w:rPr>
                    <w:sz w:val="24"/>
                    <w:rtl/>
                  </w:rPr>
                  <w:t xml:space="preserve"> </w:t>
                </w:r>
                <w:r w:rsidRPr="007E0598">
                  <w:rPr>
                    <w:rFonts w:hint="eastAsia"/>
                    <w:sz w:val="24"/>
                    <w:rtl/>
                  </w:rPr>
                  <w:t>החקלאות</w:t>
                </w:r>
                <w:r w:rsidRPr="007E0598">
                  <w:rPr>
                    <w:sz w:val="24"/>
                    <w:rtl/>
                  </w:rPr>
                  <w:t xml:space="preserve"> ופיתוח הכפר, לאתר שטחים ככל הניתן, </w:t>
                </w:r>
                <w:r w:rsidRPr="007E0598">
                  <w:rPr>
                    <w:rFonts w:hint="eastAsia"/>
                    <w:sz w:val="24"/>
                    <w:rtl/>
                  </w:rPr>
                  <w:t>באדמות</w:t>
                </w:r>
                <w:r w:rsidRPr="007E0598">
                  <w:rPr>
                    <w:sz w:val="24"/>
                    <w:rtl/>
                  </w:rPr>
                  <w:t xml:space="preserve"> </w:t>
                </w:r>
                <w:r w:rsidRPr="007E0598">
                  <w:rPr>
                    <w:rFonts w:hint="eastAsia"/>
                    <w:sz w:val="24"/>
                    <w:rtl/>
                  </w:rPr>
                  <w:t>מדינה</w:t>
                </w:r>
                <w:r>
                  <w:rPr>
                    <w:sz w:val="24"/>
                    <w:rtl/>
                  </w:rPr>
                  <w:t>, לקיבוץ מצפה שלם</w:t>
                </w:r>
                <w:r w:rsidRPr="007E0598">
                  <w:rPr>
                    <w:sz w:val="24"/>
                    <w:rtl/>
                  </w:rPr>
                  <w:t xml:space="preserve"> לצורך הנטיעות המתוכננות כאמור בסעיף </w:t>
                </w:r>
                <w:r w:rsidRPr="007E0598">
                  <w:rPr>
                    <w:rFonts w:hint="cs"/>
                    <w:sz w:val="24"/>
                    <w:rtl/>
                  </w:rPr>
                  <w:t>18</w:t>
                </w:r>
                <w:r w:rsidRPr="007E0598">
                  <w:rPr>
                    <w:sz w:val="24"/>
                    <w:rtl/>
                  </w:rPr>
                  <w:t>, ולבחון את אפשרות הקצאתם בפטור ממכרז</w:t>
                </w:r>
                <w:r w:rsidRPr="007E0598">
                  <w:rPr>
                    <w:rFonts w:hint="cs"/>
                    <w:sz w:val="24"/>
                    <w:rtl/>
                  </w:rPr>
                  <w:t>, בכפוף לכל דין,</w:t>
                </w:r>
                <w:r w:rsidRPr="007E0598">
                  <w:rPr>
                    <w:sz w:val="24"/>
                    <w:rtl/>
                  </w:rPr>
                  <w:t xml:space="preserve"> לפי נ</w:t>
                </w:r>
                <w:r>
                  <w:rPr>
                    <w:rFonts w:hint="cs"/>
                    <w:sz w:val="24"/>
                    <w:rtl/>
                  </w:rPr>
                  <w:t>ו</w:t>
                </w:r>
                <w:r w:rsidRPr="007E0598">
                  <w:rPr>
                    <w:sz w:val="24"/>
                    <w:rtl/>
                  </w:rPr>
                  <w:t xml:space="preserve">הלי רשות מקרקעי ישראל ומשרד החקלאות </w:t>
                </w:r>
                <w:r w:rsidRPr="007E0598">
                  <w:rPr>
                    <w:rFonts w:hint="eastAsia"/>
                    <w:sz w:val="24"/>
                    <w:rtl/>
                  </w:rPr>
                  <w:t>ופיתוח</w:t>
                </w:r>
                <w:r w:rsidRPr="007E0598">
                  <w:rPr>
                    <w:sz w:val="24"/>
                    <w:rtl/>
                  </w:rPr>
                  <w:t xml:space="preserve"> הכפר </w:t>
                </w:r>
                <w:r w:rsidRPr="007E0598">
                  <w:rPr>
                    <w:rFonts w:hint="eastAsia"/>
                    <w:sz w:val="24"/>
                    <w:rtl/>
                  </w:rPr>
                  <w:t>ולפי</w:t>
                </w:r>
                <w:r w:rsidRPr="007E0598">
                  <w:rPr>
                    <w:sz w:val="24"/>
                    <w:rtl/>
                  </w:rPr>
                  <w:t xml:space="preserve"> </w:t>
                </w:r>
                <w:r w:rsidRPr="007E0598">
                  <w:rPr>
                    <w:rFonts w:hint="eastAsia"/>
                    <w:sz w:val="24"/>
                    <w:rtl/>
                  </w:rPr>
                  <w:t>נ</w:t>
                </w:r>
                <w:r>
                  <w:rPr>
                    <w:rFonts w:hint="cs"/>
                    <w:sz w:val="24"/>
                    <w:rtl/>
                  </w:rPr>
                  <w:t>ו</w:t>
                </w:r>
                <w:r w:rsidRPr="007E0598">
                  <w:rPr>
                    <w:rFonts w:hint="eastAsia"/>
                    <w:sz w:val="24"/>
                    <w:rtl/>
                  </w:rPr>
                  <w:t>הלי</w:t>
                </w:r>
                <w:r w:rsidRPr="007E0598">
                  <w:rPr>
                    <w:sz w:val="24"/>
                    <w:rtl/>
                  </w:rPr>
                  <w:t xml:space="preserve"> </w:t>
                </w:r>
                <w:r w:rsidRPr="007E0598">
                  <w:rPr>
                    <w:rFonts w:hint="eastAsia"/>
                    <w:sz w:val="24"/>
                    <w:rtl/>
                  </w:rPr>
                  <w:t>המנהל</w:t>
                </w:r>
                <w:r w:rsidRPr="007E0598">
                  <w:rPr>
                    <w:sz w:val="24"/>
                    <w:rtl/>
                  </w:rPr>
                  <w:t xml:space="preserve"> </w:t>
                </w:r>
                <w:r w:rsidRPr="007E0598">
                  <w:rPr>
                    <w:rFonts w:hint="eastAsia"/>
                    <w:sz w:val="24"/>
                    <w:rtl/>
                  </w:rPr>
                  <w:t>האזרחי</w:t>
                </w:r>
                <w:r w:rsidRPr="007E0598">
                  <w:rPr>
                    <w:sz w:val="24"/>
                    <w:rtl/>
                  </w:rPr>
                  <w:t xml:space="preserve">. </w:t>
                </w:r>
                <w:r w:rsidRPr="007E0598">
                  <w:rPr>
                    <w:rFonts w:hint="eastAsia"/>
                    <w:sz w:val="24"/>
                    <w:rtl/>
                  </w:rPr>
                  <w:t>איתור</w:t>
                </w:r>
                <w:r w:rsidRPr="007E0598">
                  <w:rPr>
                    <w:sz w:val="24"/>
                    <w:rtl/>
                  </w:rPr>
                  <w:t xml:space="preserve"> השטחים ייעשה, במידת האפשר, בהתאמה לתשתיות אספקת המים הקיימות. </w:t>
                </w:r>
              </w:p>
              <w:p w:rsidR="00B9375D" w:rsidRPr="007E0598" w:rsidRDefault="00B9375D" w:rsidP="00D04680">
                <w:pPr>
                  <w:numPr>
                    <w:ilvl w:val="3"/>
                    <w:numId w:val="35"/>
                  </w:numPr>
                  <w:tabs>
                    <w:tab w:val="left" w:pos="352"/>
                  </w:tabs>
                  <w:spacing w:after="240" w:line="360" w:lineRule="auto"/>
                  <w:ind w:left="660" w:hanging="355"/>
                  <w:jc w:val="both"/>
                  <w:rPr>
                    <w:rFonts w:ascii="David" w:hAnsi="David"/>
                    <w:sz w:val="24"/>
                  </w:rPr>
                </w:pPr>
                <w:r w:rsidRPr="007E0598">
                  <w:rPr>
                    <w:rFonts w:ascii="David" w:hAnsi="David" w:hint="eastAsia"/>
                    <w:sz w:val="24"/>
                    <w:rtl/>
                  </w:rPr>
                  <w:t>להטיל</w:t>
                </w:r>
                <w:r w:rsidRPr="007E0598">
                  <w:rPr>
                    <w:rFonts w:ascii="David" w:hAnsi="David"/>
                    <w:sz w:val="24"/>
                    <w:rtl/>
                  </w:rPr>
                  <w:t xml:space="preserve"> </w:t>
                </w:r>
                <w:r w:rsidRPr="007E0598">
                  <w:rPr>
                    <w:rFonts w:ascii="David" w:hAnsi="David" w:hint="eastAsia"/>
                    <w:sz w:val="24"/>
                    <w:rtl/>
                  </w:rPr>
                  <w:t>על</w:t>
                </w:r>
                <w:r w:rsidRPr="007E0598">
                  <w:rPr>
                    <w:rFonts w:ascii="David" w:hAnsi="David"/>
                    <w:sz w:val="24"/>
                    <w:rtl/>
                  </w:rPr>
                  <w:t xml:space="preserve"> </w:t>
                </w:r>
                <w:r w:rsidRPr="007E0598">
                  <w:rPr>
                    <w:rFonts w:ascii="David" w:hAnsi="David" w:hint="eastAsia"/>
                    <w:sz w:val="24"/>
                    <w:rtl/>
                  </w:rPr>
                  <w:t>רשות</w:t>
                </w:r>
                <w:r w:rsidRPr="007E0598">
                  <w:rPr>
                    <w:rFonts w:ascii="David" w:hAnsi="David"/>
                    <w:sz w:val="24"/>
                    <w:rtl/>
                  </w:rPr>
                  <w:t xml:space="preserve"> </w:t>
                </w:r>
                <w:r w:rsidRPr="007E0598">
                  <w:rPr>
                    <w:rFonts w:ascii="David" w:hAnsi="David" w:hint="eastAsia"/>
                    <w:sz w:val="24"/>
                    <w:rtl/>
                  </w:rPr>
                  <w:t>מקרקעי</w:t>
                </w:r>
                <w:r w:rsidRPr="007E0598">
                  <w:rPr>
                    <w:rFonts w:ascii="David" w:hAnsi="David"/>
                    <w:sz w:val="24"/>
                    <w:rtl/>
                  </w:rPr>
                  <w:t xml:space="preserve"> </w:t>
                </w:r>
                <w:r w:rsidRPr="007E0598">
                  <w:rPr>
                    <w:rFonts w:ascii="David" w:hAnsi="David" w:hint="eastAsia"/>
                    <w:sz w:val="24"/>
                    <w:rtl/>
                  </w:rPr>
                  <w:t>ישראל</w:t>
                </w:r>
                <w:r>
                  <w:rPr>
                    <w:rFonts w:ascii="David" w:hAnsi="David" w:hint="cs"/>
                    <w:sz w:val="24"/>
                    <w:rtl/>
                  </w:rPr>
                  <w:t>,</w:t>
                </w:r>
                <w:r w:rsidRPr="007E0598">
                  <w:rPr>
                    <w:rFonts w:ascii="David" w:hAnsi="David"/>
                    <w:sz w:val="24"/>
                    <w:rtl/>
                  </w:rPr>
                  <w:t xml:space="preserve"> </w:t>
                </w:r>
                <w:r w:rsidRPr="007E0598">
                  <w:rPr>
                    <w:rFonts w:ascii="David" w:hAnsi="David" w:hint="eastAsia"/>
                    <w:sz w:val="24"/>
                    <w:rtl/>
                  </w:rPr>
                  <w:t>בשיתוף</w:t>
                </w:r>
                <w:r w:rsidRPr="007E0598">
                  <w:rPr>
                    <w:rFonts w:ascii="David" w:hAnsi="David"/>
                    <w:sz w:val="24"/>
                    <w:rtl/>
                  </w:rPr>
                  <w:t xml:space="preserve"> </w:t>
                </w:r>
                <w:r w:rsidRPr="007E0598">
                  <w:rPr>
                    <w:rFonts w:ascii="David" w:hAnsi="David" w:hint="eastAsia"/>
                    <w:sz w:val="24"/>
                    <w:rtl/>
                  </w:rPr>
                  <w:t>משרד</w:t>
                </w:r>
                <w:r w:rsidRPr="007E0598">
                  <w:rPr>
                    <w:rFonts w:ascii="David" w:hAnsi="David"/>
                    <w:sz w:val="24"/>
                    <w:rtl/>
                  </w:rPr>
                  <w:t xml:space="preserve"> </w:t>
                </w:r>
                <w:r w:rsidRPr="007E0598">
                  <w:rPr>
                    <w:rFonts w:ascii="David" w:hAnsi="David" w:hint="eastAsia"/>
                    <w:sz w:val="24"/>
                    <w:rtl/>
                  </w:rPr>
                  <w:t>החקלאות</w:t>
                </w:r>
                <w:r w:rsidRPr="007E0598">
                  <w:rPr>
                    <w:rFonts w:ascii="David" w:hAnsi="David"/>
                    <w:sz w:val="24"/>
                    <w:rtl/>
                  </w:rPr>
                  <w:t xml:space="preserve"> ופיתוח הכפר, לאתר שטחים ככל הניתן לצורך הנטיעות המתוכננות כאמור בסעיף </w:t>
                </w:r>
                <w:r w:rsidRPr="007E0598">
                  <w:rPr>
                    <w:rFonts w:ascii="David" w:hAnsi="David" w:hint="cs"/>
                    <w:sz w:val="24"/>
                    <w:rtl/>
                  </w:rPr>
                  <w:t>18</w:t>
                </w:r>
                <w:r w:rsidRPr="007E0598">
                  <w:rPr>
                    <w:rFonts w:ascii="David" w:hAnsi="David"/>
                    <w:sz w:val="24"/>
                    <w:rtl/>
                  </w:rPr>
                  <w:t xml:space="preserve">, ולבחון את אפשרות הקצאתם בפטור ממכרז </w:t>
                </w:r>
                <w:r w:rsidRPr="007E0598">
                  <w:rPr>
                    <w:rFonts w:ascii="David" w:hAnsi="David" w:hint="cs"/>
                    <w:sz w:val="24"/>
                    <w:rtl/>
                  </w:rPr>
                  <w:t xml:space="preserve">בכפוף לכל דין, </w:t>
                </w:r>
                <w:r w:rsidRPr="007E0598">
                  <w:rPr>
                    <w:rFonts w:ascii="David" w:hAnsi="David"/>
                    <w:sz w:val="24"/>
                    <w:rtl/>
                  </w:rPr>
                  <w:t>לפי נ</w:t>
                </w:r>
                <w:r>
                  <w:rPr>
                    <w:rFonts w:ascii="David" w:hAnsi="David" w:hint="cs"/>
                    <w:sz w:val="24"/>
                    <w:rtl/>
                  </w:rPr>
                  <w:t>ו</w:t>
                </w:r>
                <w:r w:rsidRPr="007E0598">
                  <w:rPr>
                    <w:rFonts w:ascii="David" w:hAnsi="David"/>
                    <w:sz w:val="24"/>
                    <w:rtl/>
                  </w:rPr>
                  <w:t>הלי רשות מקרקעי ישראל ומשרד החקלאות</w:t>
                </w:r>
                <w:r w:rsidRPr="007E0598">
                  <w:rPr>
                    <w:rFonts w:ascii="David" w:hAnsi="David" w:hint="cs"/>
                    <w:sz w:val="24"/>
                    <w:rtl/>
                  </w:rPr>
                  <w:t xml:space="preserve"> ופיתוח הכפר</w:t>
                </w:r>
                <w:r w:rsidRPr="007E0598">
                  <w:rPr>
                    <w:rFonts w:ascii="David" w:hAnsi="David"/>
                    <w:sz w:val="24"/>
                    <w:rtl/>
                  </w:rPr>
                  <w:t xml:space="preserve">. </w:t>
                </w:r>
                <w:r w:rsidRPr="007E0598">
                  <w:rPr>
                    <w:rFonts w:ascii="David" w:hAnsi="David" w:hint="eastAsia"/>
                    <w:sz w:val="24"/>
                    <w:rtl/>
                  </w:rPr>
                  <w:t>איתור</w:t>
                </w:r>
                <w:r w:rsidRPr="007E0598">
                  <w:rPr>
                    <w:rFonts w:ascii="David" w:hAnsi="David"/>
                    <w:sz w:val="24"/>
                    <w:rtl/>
                  </w:rPr>
                  <w:t xml:space="preserve"> </w:t>
                </w:r>
                <w:r w:rsidRPr="007E0598">
                  <w:rPr>
                    <w:rFonts w:ascii="David" w:hAnsi="David" w:hint="eastAsia"/>
                    <w:sz w:val="24"/>
                    <w:rtl/>
                  </w:rPr>
                  <w:t>השטחים</w:t>
                </w:r>
                <w:r w:rsidRPr="007E0598">
                  <w:rPr>
                    <w:rFonts w:ascii="David" w:hAnsi="David"/>
                    <w:sz w:val="24"/>
                    <w:rtl/>
                  </w:rPr>
                  <w:t xml:space="preserve"> </w:t>
                </w:r>
                <w:r w:rsidRPr="007E0598">
                  <w:rPr>
                    <w:rFonts w:ascii="David" w:hAnsi="David" w:hint="eastAsia"/>
                    <w:sz w:val="24"/>
                    <w:rtl/>
                  </w:rPr>
                  <w:t>ייעשה</w:t>
                </w:r>
                <w:r w:rsidRPr="007E0598">
                  <w:rPr>
                    <w:rFonts w:ascii="David" w:hAnsi="David"/>
                    <w:sz w:val="24"/>
                    <w:rtl/>
                  </w:rPr>
                  <w:t xml:space="preserve">, </w:t>
                </w:r>
                <w:r w:rsidRPr="007E0598">
                  <w:rPr>
                    <w:rFonts w:ascii="David" w:hAnsi="David" w:hint="eastAsia"/>
                    <w:sz w:val="24"/>
                    <w:rtl/>
                  </w:rPr>
                  <w:t>במידת</w:t>
                </w:r>
                <w:r w:rsidRPr="007E0598">
                  <w:rPr>
                    <w:rFonts w:ascii="David" w:hAnsi="David"/>
                    <w:sz w:val="24"/>
                    <w:rtl/>
                  </w:rPr>
                  <w:t xml:space="preserve"> </w:t>
                </w:r>
                <w:r w:rsidRPr="007E0598">
                  <w:rPr>
                    <w:rFonts w:ascii="David" w:hAnsi="David" w:hint="eastAsia"/>
                    <w:sz w:val="24"/>
                    <w:rtl/>
                  </w:rPr>
                  <w:t>האפשר</w:t>
                </w:r>
                <w:r w:rsidRPr="007E0598">
                  <w:rPr>
                    <w:rFonts w:ascii="David" w:hAnsi="David"/>
                    <w:sz w:val="24"/>
                    <w:rtl/>
                  </w:rPr>
                  <w:t xml:space="preserve">, </w:t>
                </w:r>
                <w:r w:rsidRPr="007E0598">
                  <w:rPr>
                    <w:rFonts w:ascii="David" w:hAnsi="David" w:hint="eastAsia"/>
                    <w:sz w:val="24"/>
                    <w:rtl/>
                  </w:rPr>
                  <w:t>בהתאמה</w:t>
                </w:r>
                <w:r w:rsidRPr="007E0598">
                  <w:rPr>
                    <w:rFonts w:ascii="David" w:hAnsi="David"/>
                    <w:sz w:val="24"/>
                    <w:rtl/>
                  </w:rPr>
                  <w:t xml:space="preserve"> </w:t>
                </w:r>
                <w:r w:rsidRPr="007E0598">
                  <w:rPr>
                    <w:rFonts w:ascii="David" w:hAnsi="David" w:hint="eastAsia"/>
                    <w:sz w:val="24"/>
                    <w:rtl/>
                  </w:rPr>
                  <w:t>לתשתיות</w:t>
                </w:r>
                <w:r w:rsidRPr="007E0598">
                  <w:rPr>
                    <w:rFonts w:ascii="David" w:hAnsi="David"/>
                    <w:sz w:val="24"/>
                    <w:rtl/>
                  </w:rPr>
                  <w:t xml:space="preserve"> </w:t>
                </w:r>
                <w:r w:rsidRPr="007E0598">
                  <w:rPr>
                    <w:rFonts w:ascii="David" w:hAnsi="David" w:hint="eastAsia"/>
                    <w:sz w:val="24"/>
                    <w:rtl/>
                  </w:rPr>
                  <w:t>אספקת</w:t>
                </w:r>
                <w:r w:rsidRPr="007E0598">
                  <w:rPr>
                    <w:rFonts w:ascii="David" w:hAnsi="David"/>
                    <w:sz w:val="24"/>
                    <w:rtl/>
                  </w:rPr>
                  <w:t xml:space="preserve"> </w:t>
                </w:r>
                <w:r w:rsidRPr="007E0598">
                  <w:rPr>
                    <w:rFonts w:ascii="David" w:hAnsi="David" w:hint="eastAsia"/>
                    <w:sz w:val="24"/>
                    <w:rtl/>
                  </w:rPr>
                  <w:t>המים</w:t>
                </w:r>
                <w:r w:rsidRPr="007E0598">
                  <w:rPr>
                    <w:rFonts w:ascii="David" w:hAnsi="David"/>
                    <w:sz w:val="24"/>
                    <w:rtl/>
                  </w:rPr>
                  <w:t xml:space="preserve"> </w:t>
                </w:r>
                <w:r w:rsidRPr="007E0598">
                  <w:rPr>
                    <w:rFonts w:ascii="David" w:hAnsi="David" w:hint="eastAsia"/>
                    <w:sz w:val="24"/>
                    <w:rtl/>
                  </w:rPr>
                  <w:t>הקיימות</w:t>
                </w:r>
                <w:r w:rsidRPr="007E0598">
                  <w:rPr>
                    <w:rFonts w:ascii="David" w:hAnsi="David"/>
                    <w:sz w:val="24"/>
                    <w:rtl/>
                  </w:rPr>
                  <w:t>.</w:t>
                </w:r>
              </w:p>
              <w:p w:rsidR="00B9375D" w:rsidRPr="007E0598" w:rsidRDefault="00B9375D" w:rsidP="00D04680">
                <w:pPr>
                  <w:numPr>
                    <w:ilvl w:val="0"/>
                    <w:numId w:val="35"/>
                  </w:numPr>
                  <w:tabs>
                    <w:tab w:val="left" w:pos="352"/>
                  </w:tabs>
                  <w:spacing w:after="240" w:line="360" w:lineRule="auto"/>
                  <w:ind w:left="380" w:hanging="380"/>
                  <w:jc w:val="both"/>
                  <w:rPr>
                    <w:sz w:val="24"/>
                    <w:rtl/>
                  </w:rPr>
                </w:pPr>
                <w:r w:rsidRPr="007E0598">
                  <w:rPr>
                    <w:rFonts w:hint="cs"/>
                    <w:sz w:val="24"/>
                    <w:rtl/>
                  </w:rPr>
                  <w:t>להנחות את</w:t>
                </w:r>
                <w:r w:rsidRPr="007E0598">
                  <w:rPr>
                    <w:sz w:val="24"/>
                    <w:rtl/>
                  </w:rPr>
                  <w:t xml:space="preserve"> רשות המים </w:t>
                </w:r>
                <w:r w:rsidRPr="007E0598">
                  <w:rPr>
                    <w:rFonts w:hint="cs"/>
                    <w:sz w:val="24"/>
                    <w:rtl/>
                  </w:rPr>
                  <w:t xml:space="preserve">לפעול להסדרת </w:t>
                </w:r>
                <w:r w:rsidRPr="007E0598">
                  <w:rPr>
                    <w:sz w:val="24"/>
                    <w:rtl/>
                  </w:rPr>
                  <w:t xml:space="preserve">אספקת מים </w:t>
                </w:r>
                <w:r w:rsidRPr="007E0598">
                  <w:rPr>
                    <w:rFonts w:hint="cs"/>
                    <w:sz w:val="24"/>
                    <w:rtl/>
                  </w:rPr>
                  <w:t xml:space="preserve">למטעי התמרים של </w:t>
                </w:r>
                <w:r w:rsidRPr="007E0598">
                  <w:rPr>
                    <w:rFonts w:hint="eastAsia"/>
                    <w:sz w:val="24"/>
                    <w:rtl/>
                  </w:rPr>
                  <w:t>קיבוץ</w:t>
                </w:r>
                <w:r w:rsidRPr="007E0598">
                  <w:rPr>
                    <w:sz w:val="24"/>
                    <w:rtl/>
                  </w:rPr>
                  <w:t xml:space="preserve"> </w:t>
                </w:r>
                <w:r w:rsidRPr="007E0598">
                  <w:rPr>
                    <w:rFonts w:hint="eastAsia"/>
                    <w:sz w:val="24"/>
                    <w:rtl/>
                  </w:rPr>
                  <w:t>מצפה</w:t>
                </w:r>
                <w:r w:rsidRPr="007E0598">
                  <w:rPr>
                    <w:sz w:val="24"/>
                    <w:rtl/>
                  </w:rPr>
                  <w:t xml:space="preserve"> </w:t>
                </w:r>
                <w:r w:rsidRPr="007E0598">
                  <w:rPr>
                    <w:rFonts w:hint="eastAsia"/>
                    <w:sz w:val="24"/>
                    <w:rtl/>
                  </w:rPr>
                  <w:t>שלם</w:t>
                </w:r>
                <w:r w:rsidRPr="007E0598">
                  <w:rPr>
                    <w:rFonts w:hint="cs"/>
                    <w:sz w:val="24"/>
                    <w:rtl/>
                  </w:rPr>
                  <w:t xml:space="preserve">, </w:t>
                </w:r>
                <w:r w:rsidRPr="007E0598">
                  <w:rPr>
                    <w:sz w:val="24"/>
                    <w:rtl/>
                  </w:rPr>
                  <w:t xml:space="preserve">בתיאום עם </w:t>
                </w:r>
                <w:r w:rsidRPr="007E0598">
                  <w:rPr>
                    <w:rFonts w:hint="cs"/>
                    <w:sz w:val="24"/>
                    <w:rtl/>
                  </w:rPr>
                  <w:t>קצין מטה (</w:t>
                </w:r>
                <w:r w:rsidRPr="007E0598">
                  <w:rPr>
                    <w:sz w:val="24"/>
                    <w:rtl/>
                  </w:rPr>
                  <w:t>קמ"ט</w:t>
                </w:r>
                <w:r w:rsidRPr="007E0598">
                  <w:rPr>
                    <w:rFonts w:hint="cs"/>
                    <w:sz w:val="24"/>
                    <w:rtl/>
                  </w:rPr>
                  <w:t>)</w:t>
                </w:r>
                <w:r w:rsidRPr="007E0598">
                  <w:rPr>
                    <w:sz w:val="24"/>
                    <w:rtl/>
                  </w:rPr>
                  <w:t xml:space="preserve"> מים בשטחי </w:t>
                </w:r>
                <w:proofErr w:type="spellStart"/>
                <w:r w:rsidRPr="007E0598">
                  <w:rPr>
                    <w:sz w:val="24"/>
                    <w:rtl/>
                  </w:rPr>
                  <w:t>איו"ש</w:t>
                </w:r>
                <w:proofErr w:type="spellEnd"/>
                <w:r w:rsidRPr="007E0598">
                  <w:rPr>
                    <w:rFonts w:hint="cs"/>
                    <w:sz w:val="24"/>
                    <w:rtl/>
                  </w:rPr>
                  <w:t xml:space="preserve"> בכפוף לאישור המנהל האזרחי,</w:t>
                </w:r>
                <w:r w:rsidRPr="007E0598">
                  <w:rPr>
                    <w:sz w:val="24"/>
                    <w:rtl/>
                  </w:rPr>
                  <w:t xml:space="preserve"> </w:t>
                </w:r>
                <w:r w:rsidRPr="007E0598">
                  <w:rPr>
                    <w:rFonts w:hint="eastAsia"/>
                    <w:sz w:val="24"/>
                    <w:rtl/>
                  </w:rPr>
                  <w:t>ו</w:t>
                </w:r>
                <w:r w:rsidRPr="007E0598">
                  <w:rPr>
                    <w:rFonts w:hint="cs"/>
                    <w:sz w:val="24"/>
                    <w:rtl/>
                  </w:rPr>
                  <w:t xml:space="preserve">למטעי התמרים </w:t>
                </w:r>
                <w:r w:rsidRPr="007E0598">
                  <w:rPr>
                    <w:rFonts w:hint="eastAsia"/>
                    <w:sz w:val="24"/>
                    <w:rtl/>
                  </w:rPr>
                  <w:t>של</w:t>
                </w:r>
                <w:r w:rsidRPr="007E0598">
                  <w:rPr>
                    <w:sz w:val="24"/>
                    <w:rtl/>
                  </w:rPr>
                  <w:t xml:space="preserve"> </w:t>
                </w:r>
                <w:r w:rsidRPr="007E0598">
                  <w:rPr>
                    <w:rFonts w:hint="eastAsia"/>
                    <w:sz w:val="24"/>
                    <w:rtl/>
                  </w:rPr>
                  <w:t>קיבוץ</w:t>
                </w:r>
                <w:r w:rsidRPr="007E0598">
                  <w:rPr>
                    <w:sz w:val="24"/>
                    <w:rtl/>
                  </w:rPr>
                  <w:t xml:space="preserve"> </w:t>
                </w:r>
                <w:r w:rsidRPr="007E0598">
                  <w:rPr>
                    <w:rFonts w:hint="eastAsia"/>
                    <w:sz w:val="24"/>
                    <w:rtl/>
                  </w:rPr>
                  <w:t>עין</w:t>
                </w:r>
                <w:r w:rsidRPr="007E0598">
                  <w:rPr>
                    <w:sz w:val="24"/>
                    <w:rtl/>
                  </w:rPr>
                  <w:t xml:space="preserve"> </w:t>
                </w:r>
                <w:r w:rsidRPr="007E0598">
                  <w:rPr>
                    <w:rFonts w:hint="eastAsia"/>
                    <w:sz w:val="24"/>
                    <w:rtl/>
                  </w:rPr>
                  <w:t>גדי</w:t>
                </w:r>
                <w:r w:rsidRPr="007E0598">
                  <w:rPr>
                    <w:rFonts w:hint="cs"/>
                    <w:sz w:val="24"/>
                    <w:rtl/>
                  </w:rPr>
                  <w:t xml:space="preserve">, </w:t>
                </w:r>
                <w:r w:rsidRPr="007E0598">
                  <w:rPr>
                    <w:sz w:val="24"/>
                    <w:rtl/>
                  </w:rPr>
                  <w:t xml:space="preserve">כאמור בסעיף </w:t>
                </w:r>
                <w:r>
                  <w:rPr>
                    <w:rFonts w:hint="cs"/>
                    <w:sz w:val="24"/>
                    <w:rtl/>
                  </w:rPr>
                  <w:t>18(א).</w:t>
                </w:r>
                <w:r w:rsidRPr="007E0598">
                  <w:rPr>
                    <w:sz w:val="24"/>
                    <w:rtl/>
                  </w:rPr>
                  <w:t xml:space="preserve"> </w:t>
                </w:r>
                <w:r>
                  <w:rPr>
                    <w:rFonts w:hint="cs"/>
                    <w:sz w:val="24"/>
                    <w:rtl/>
                  </w:rPr>
                  <w:t>ככל שיידרש</w:t>
                </w:r>
                <w:r w:rsidRPr="007E0598">
                  <w:rPr>
                    <w:rFonts w:hint="cs"/>
                    <w:sz w:val="24"/>
                    <w:rtl/>
                  </w:rPr>
                  <w:t xml:space="preserve"> ו</w:t>
                </w:r>
                <w:r w:rsidRPr="007E0598">
                  <w:rPr>
                    <w:sz w:val="24"/>
                    <w:rtl/>
                  </w:rPr>
                  <w:t xml:space="preserve">על מנת להפחית את עלות המים </w:t>
                </w:r>
                <w:r w:rsidRPr="007E0598">
                  <w:rPr>
                    <w:rFonts w:hint="cs"/>
                    <w:sz w:val="24"/>
                    <w:rtl/>
                  </w:rPr>
                  <w:t>למטע של קיבוץ עין גדי</w:t>
                </w:r>
                <w:r w:rsidRPr="007E0598">
                  <w:rPr>
                    <w:sz w:val="24"/>
                    <w:rtl/>
                  </w:rPr>
                  <w:t xml:space="preserve">, </w:t>
                </w:r>
                <w:r w:rsidRPr="007E0598">
                  <w:rPr>
                    <w:rFonts w:hint="cs"/>
                    <w:sz w:val="24"/>
                    <w:rtl/>
                  </w:rPr>
                  <w:t xml:space="preserve">להנחות את </w:t>
                </w:r>
                <w:r w:rsidRPr="007E0598">
                  <w:rPr>
                    <w:sz w:val="24"/>
                    <w:rtl/>
                  </w:rPr>
                  <w:t xml:space="preserve">רשות המים </w:t>
                </w:r>
                <w:r w:rsidRPr="007E0598">
                  <w:rPr>
                    <w:rFonts w:hint="cs"/>
                    <w:sz w:val="24"/>
                    <w:rtl/>
                  </w:rPr>
                  <w:t>להקצות  עד</w:t>
                </w:r>
                <w:r w:rsidRPr="007E0598">
                  <w:rPr>
                    <w:sz w:val="24"/>
                    <w:rtl/>
                  </w:rPr>
                  <w:t xml:space="preserve"> 6 </w:t>
                </w:r>
                <w:proofErr w:type="spellStart"/>
                <w:r w:rsidRPr="007E0598">
                  <w:rPr>
                    <w:sz w:val="24"/>
                    <w:rtl/>
                  </w:rPr>
                  <w:t>מלש"ח</w:t>
                </w:r>
                <w:proofErr w:type="spellEnd"/>
                <w:r w:rsidRPr="007E0598">
                  <w:rPr>
                    <w:rFonts w:hint="cs"/>
                    <w:sz w:val="24"/>
                    <w:rtl/>
                  </w:rPr>
                  <w:t xml:space="preserve"> כמפורט בנספח ב'</w:t>
                </w:r>
                <w:r w:rsidRPr="007E0598">
                  <w:rPr>
                    <w:sz w:val="24"/>
                    <w:rtl/>
                  </w:rPr>
                  <w:t xml:space="preserve"> עבור סיוע בפיתוח מערכ</w:t>
                </w:r>
                <w:r w:rsidRPr="007E0598">
                  <w:rPr>
                    <w:rFonts w:hint="cs"/>
                    <w:sz w:val="24"/>
                    <w:rtl/>
                  </w:rPr>
                  <w:t>ו</w:t>
                </w:r>
                <w:r w:rsidRPr="007E0598">
                  <w:rPr>
                    <w:sz w:val="24"/>
                    <w:rtl/>
                  </w:rPr>
                  <w:t xml:space="preserve">ת </w:t>
                </w:r>
                <w:r w:rsidRPr="007E0598">
                  <w:rPr>
                    <w:rFonts w:hint="cs"/>
                    <w:sz w:val="24"/>
                    <w:rtl/>
                  </w:rPr>
                  <w:t>הפקת המים לסוגי המים השונים ו</w:t>
                </w:r>
                <w:r w:rsidRPr="007E0598">
                  <w:rPr>
                    <w:sz w:val="24"/>
                    <w:rtl/>
                  </w:rPr>
                  <w:t>אספקת</w:t>
                </w:r>
                <w:r w:rsidRPr="007E0598">
                  <w:rPr>
                    <w:rFonts w:hint="cs"/>
                    <w:sz w:val="24"/>
                    <w:rtl/>
                  </w:rPr>
                  <w:t>ם</w:t>
                </w:r>
                <w:r w:rsidRPr="007E0598">
                  <w:rPr>
                    <w:sz w:val="24"/>
                    <w:rtl/>
                  </w:rPr>
                  <w:t xml:space="preserve"> למטע </w:t>
                </w:r>
                <w:r w:rsidRPr="007E0598">
                  <w:rPr>
                    <w:rFonts w:hint="cs"/>
                    <w:sz w:val="24"/>
                    <w:rtl/>
                  </w:rPr>
                  <w:t xml:space="preserve">זה. </w:t>
                </w:r>
              </w:p>
              <w:p w:rsidR="00B9375D" w:rsidRPr="007E0598" w:rsidRDefault="00B9375D" w:rsidP="00D04680">
                <w:pPr>
                  <w:numPr>
                    <w:ilvl w:val="0"/>
                    <w:numId w:val="35"/>
                  </w:numPr>
                  <w:tabs>
                    <w:tab w:val="left" w:pos="352"/>
                  </w:tabs>
                  <w:spacing w:after="240" w:line="360" w:lineRule="auto"/>
                  <w:ind w:left="646" w:hanging="646"/>
                  <w:jc w:val="both"/>
                  <w:rPr>
                    <w:sz w:val="24"/>
                  </w:rPr>
                </w:pPr>
                <w:r w:rsidRPr="007E0598">
                  <w:rPr>
                    <w:rFonts w:hint="cs"/>
                    <w:sz w:val="24"/>
                    <w:rtl/>
                  </w:rPr>
                  <w:t xml:space="preserve">א. להעניק לכל אחד מהקיבוצים מצפה שלם ועין גדי מענק מיוחד לצרכי פיתוח קרקעות לדיור בסך </w:t>
                </w:r>
                <w:r>
                  <w:rPr>
                    <w:rFonts w:hint="cs"/>
                    <w:sz w:val="24"/>
                    <w:rtl/>
                  </w:rPr>
                  <w:t xml:space="preserve">של עד 5 </w:t>
                </w:r>
                <w:proofErr w:type="spellStart"/>
                <w:r>
                  <w:rPr>
                    <w:rFonts w:hint="cs"/>
                    <w:sz w:val="24"/>
                    <w:rtl/>
                  </w:rPr>
                  <w:t>מלש"ח</w:t>
                </w:r>
                <w:proofErr w:type="spellEnd"/>
                <w:r>
                  <w:rPr>
                    <w:rFonts w:hint="cs"/>
                    <w:sz w:val="24"/>
                    <w:rtl/>
                  </w:rPr>
                  <w:t xml:space="preserve"> לבניית עד 50 יח"ד</w:t>
                </w:r>
                <w:r w:rsidRPr="007E0598">
                  <w:rPr>
                    <w:rFonts w:hint="cs"/>
                    <w:sz w:val="24"/>
                    <w:rtl/>
                  </w:rPr>
                  <w:t xml:space="preserve"> באופן שהמחיר לקרקע מפותחת יעלה למשתכן 50 </w:t>
                </w:r>
                <w:proofErr w:type="spellStart"/>
                <w:r w:rsidRPr="007E0598">
                  <w:rPr>
                    <w:rFonts w:hint="cs"/>
                    <w:sz w:val="24"/>
                    <w:rtl/>
                  </w:rPr>
                  <w:t>אלש"ח</w:t>
                </w:r>
                <w:proofErr w:type="spellEnd"/>
                <w:r w:rsidRPr="007E0598">
                  <w:rPr>
                    <w:rFonts w:hint="cs"/>
                    <w:sz w:val="24"/>
                    <w:rtl/>
                  </w:rPr>
                  <w:t xml:space="preserve"> ליחידת דיור, ובנוסף סך של 0.25 </w:t>
                </w:r>
                <w:proofErr w:type="spellStart"/>
                <w:r w:rsidRPr="007E0598">
                  <w:rPr>
                    <w:rFonts w:hint="cs"/>
                    <w:sz w:val="24"/>
                    <w:rtl/>
                  </w:rPr>
                  <w:t>מלש"ח</w:t>
                </w:r>
                <w:proofErr w:type="spellEnd"/>
                <w:r w:rsidRPr="007E0598">
                  <w:rPr>
                    <w:rFonts w:hint="cs"/>
                    <w:sz w:val="24"/>
                    <w:rtl/>
                  </w:rPr>
                  <w:t xml:space="preserve"> לצרכי שיווק ופרסום, אשר יהיה ניתן למימוש בשנים </w:t>
                </w:r>
                <w:r>
                  <w:rPr>
                    <w:rFonts w:hint="cs"/>
                    <w:sz w:val="24"/>
                    <w:rtl/>
                  </w:rPr>
                  <w:t>2020-2018</w:t>
                </w:r>
                <w:r w:rsidRPr="007E0598">
                  <w:rPr>
                    <w:rFonts w:hint="cs"/>
                    <w:sz w:val="24"/>
                    <w:rtl/>
                  </w:rPr>
                  <w:t>. המענ</w:t>
                </w:r>
                <w:r>
                  <w:rPr>
                    <w:rFonts w:hint="cs"/>
                    <w:sz w:val="24"/>
                    <w:rtl/>
                  </w:rPr>
                  <w:t>ק יוקצה דרך משרד הבינוי והשיכון</w:t>
                </w:r>
                <w:r w:rsidRPr="007E0598">
                  <w:rPr>
                    <w:rFonts w:hint="cs"/>
                    <w:sz w:val="24"/>
                    <w:rtl/>
                  </w:rPr>
                  <w:t xml:space="preserve"> בכפוף לכללים ולנ</w:t>
                </w:r>
                <w:r>
                  <w:rPr>
                    <w:rFonts w:hint="cs"/>
                    <w:sz w:val="24"/>
                    <w:rtl/>
                  </w:rPr>
                  <w:t>ו</w:t>
                </w:r>
                <w:r w:rsidRPr="007E0598">
                  <w:rPr>
                    <w:rFonts w:hint="cs"/>
                    <w:sz w:val="24"/>
                    <w:rtl/>
                  </w:rPr>
                  <w:t>הלי הפיתוח של המשרד.</w:t>
                </w:r>
              </w:p>
              <w:p w:rsidR="00B9375D" w:rsidRPr="007E0598" w:rsidRDefault="00B9375D" w:rsidP="00D04680">
                <w:pPr>
                  <w:numPr>
                    <w:ilvl w:val="3"/>
                    <w:numId w:val="35"/>
                  </w:numPr>
                  <w:tabs>
                    <w:tab w:val="left" w:pos="352"/>
                  </w:tabs>
                  <w:spacing w:after="240" w:line="360" w:lineRule="auto"/>
                  <w:ind w:left="618" w:hanging="280"/>
                  <w:jc w:val="both"/>
                  <w:rPr>
                    <w:rFonts w:ascii="David" w:hAnsi="David"/>
                    <w:sz w:val="24"/>
                    <w:rtl/>
                  </w:rPr>
                </w:pPr>
                <w:r w:rsidRPr="007E0598">
                  <w:rPr>
                    <w:rFonts w:ascii="David" w:hAnsi="David" w:hint="cs"/>
                    <w:sz w:val="24"/>
                    <w:rtl/>
                  </w:rPr>
                  <w:t xml:space="preserve">לצורך מימון הסיוע הנוסף כאמור </w:t>
                </w:r>
                <w:proofErr w:type="spellStart"/>
                <w:r w:rsidRPr="007E0598">
                  <w:rPr>
                    <w:rFonts w:ascii="David" w:hAnsi="David" w:hint="cs"/>
                    <w:sz w:val="24"/>
                    <w:rtl/>
                  </w:rPr>
                  <w:t>בס"ק</w:t>
                </w:r>
                <w:proofErr w:type="spellEnd"/>
                <w:r w:rsidRPr="007E0598">
                  <w:rPr>
                    <w:rFonts w:ascii="David" w:hAnsi="David" w:hint="cs"/>
                    <w:sz w:val="24"/>
                    <w:rtl/>
                  </w:rPr>
                  <w:t xml:space="preserve"> א', להקצות סך של עד 10.5 </w:t>
                </w:r>
                <w:proofErr w:type="spellStart"/>
                <w:r w:rsidRPr="007E0598">
                  <w:rPr>
                    <w:rFonts w:ascii="David" w:hAnsi="David" w:hint="cs"/>
                    <w:sz w:val="24"/>
                    <w:rtl/>
                  </w:rPr>
                  <w:t>מלש"ח</w:t>
                </w:r>
                <w:proofErr w:type="spellEnd"/>
                <w:r w:rsidRPr="007E0598">
                  <w:rPr>
                    <w:rFonts w:ascii="David" w:hAnsi="David" w:hint="cs"/>
                    <w:sz w:val="24"/>
                    <w:rtl/>
                  </w:rPr>
                  <w:t xml:space="preserve"> כמפורט בנספח ב'.</w:t>
                </w:r>
              </w:p>
              <w:p w:rsidR="00B9375D" w:rsidRPr="007E0598" w:rsidRDefault="00B9375D" w:rsidP="00D04680">
                <w:pPr>
                  <w:numPr>
                    <w:ilvl w:val="0"/>
                    <w:numId w:val="35"/>
                  </w:numPr>
                  <w:tabs>
                    <w:tab w:val="left" w:pos="352"/>
                  </w:tabs>
                  <w:spacing w:after="240" w:line="360" w:lineRule="auto"/>
                  <w:ind w:left="380" w:hanging="380"/>
                  <w:jc w:val="both"/>
                  <w:rPr>
                    <w:sz w:val="24"/>
                    <w:rtl/>
                  </w:rPr>
                </w:pPr>
                <w:r w:rsidRPr="007E0598">
                  <w:rPr>
                    <w:rFonts w:hint="cs"/>
                    <w:sz w:val="24"/>
                    <w:rtl/>
                  </w:rPr>
                  <w:t xml:space="preserve">להטיל על משרד התחבורה והבטיחות בדרכים, בתיאום עם קצין מטה (קמ"ט) תחבורה במנהל האזרחי </w:t>
                </w:r>
                <w:r w:rsidRPr="007E0598">
                  <w:rPr>
                    <w:sz w:val="24"/>
                    <w:rtl/>
                  </w:rPr>
                  <w:t>–</w:t>
                </w:r>
                <w:r w:rsidRPr="007E0598">
                  <w:rPr>
                    <w:rFonts w:hint="cs"/>
                    <w:sz w:val="24"/>
                    <w:rtl/>
                  </w:rPr>
                  <w:t xml:space="preserve"> לגבי שטחי </w:t>
                </w:r>
                <w:proofErr w:type="spellStart"/>
                <w:r w:rsidRPr="007E0598">
                  <w:rPr>
                    <w:rFonts w:hint="cs"/>
                    <w:sz w:val="24"/>
                    <w:rtl/>
                  </w:rPr>
                  <w:t>איו"ש</w:t>
                </w:r>
                <w:proofErr w:type="spellEnd"/>
                <w:r w:rsidRPr="007E0598">
                  <w:rPr>
                    <w:rFonts w:hint="cs"/>
                    <w:sz w:val="24"/>
                    <w:rtl/>
                  </w:rPr>
                  <w:t xml:space="preserve">, לגבש תכנית רב שנתית לתחזוקת כביש 90 מצומת אלמוג ועד נווה זוהר, למיגונו מפני </w:t>
                </w:r>
                <w:proofErr w:type="spellStart"/>
                <w:r w:rsidRPr="007E0598">
                  <w:rPr>
                    <w:rFonts w:hint="cs"/>
                    <w:sz w:val="24"/>
                    <w:rtl/>
                  </w:rPr>
                  <w:t>בולענים</w:t>
                </w:r>
                <w:proofErr w:type="spellEnd"/>
                <w:r w:rsidRPr="007E0598">
                  <w:rPr>
                    <w:rFonts w:hint="cs"/>
                    <w:sz w:val="24"/>
                    <w:rtl/>
                  </w:rPr>
                  <w:t xml:space="preserve"> והתחתרות הנחלים, לצמצום הפגיעה בפעילות הכביש עקב </w:t>
                </w:r>
                <w:r w:rsidRPr="007E0598">
                  <w:rPr>
                    <w:rFonts w:hint="cs"/>
                    <w:sz w:val="24"/>
                    <w:rtl/>
                  </w:rPr>
                  <w:lastRenderedPageBreak/>
                  <w:t xml:space="preserve">שיטפונות, לצמצום סיכוני הדרך, ובכלל זה טיפול בצמתים מסוכנים בהתאם למדיניות המשרד, לטיפול במוקדי סיכון וכן לטיפול בהעתקת מקטעים מהכביש ככל שיידרש. המשרד יגבש תכנית, </w:t>
                </w:r>
                <w:r w:rsidRPr="007E0598">
                  <w:rPr>
                    <w:sz w:val="24"/>
                    <w:rtl/>
                  </w:rPr>
                  <w:t>לרבות תכנית מתאר מקומית או תכנית מפורטת</w:t>
                </w:r>
                <w:r w:rsidRPr="007E0598">
                  <w:rPr>
                    <w:rFonts w:hint="cs"/>
                    <w:sz w:val="24"/>
                    <w:rtl/>
                  </w:rPr>
                  <w:t>,</w:t>
                </w:r>
                <w:r w:rsidRPr="007E0598">
                  <w:rPr>
                    <w:sz w:val="24"/>
                    <w:rtl/>
                  </w:rPr>
                  <w:t xml:space="preserve"> </w:t>
                </w:r>
                <w:r w:rsidRPr="007E0598">
                  <w:rPr>
                    <w:rFonts w:hint="cs"/>
                    <w:sz w:val="24"/>
                    <w:rtl/>
                  </w:rPr>
                  <w:t xml:space="preserve">שתוגש </w:t>
                </w:r>
                <w:r w:rsidRPr="007E0598">
                  <w:rPr>
                    <w:sz w:val="24"/>
                    <w:rtl/>
                  </w:rPr>
                  <w:t xml:space="preserve">לצורך הסדרה תכנונית של </w:t>
                </w:r>
                <w:r w:rsidRPr="007E0598">
                  <w:rPr>
                    <w:rFonts w:hint="cs"/>
                    <w:sz w:val="24"/>
                    <w:rtl/>
                  </w:rPr>
                  <w:t>ההתווי</w:t>
                </w:r>
                <w:r w:rsidRPr="007E0598">
                  <w:rPr>
                    <w:rFonts w:hint="eastAsia"/>
                    <w:sz w:val="24"/>
                    <w:rtl/>
                  </w:rPr>
                  <w:t>ה</w:t>
                </w:r>
                <w:r w:rsidRPr="007E0598">
                  <w:rPr>
                    <w:sz w:val="24"/>
                    <w:rtl/>
                  </w:rPr>
                  <w:t xml:space="preserve"> בקטעי הדרך הרלוונטי</w:t>
                </w:r>
                <w:r w:rsidRPr="007E0598">
                  <w:rPr>
                    <w:rFonts w:hint="cs"/>
                    <w:sz w:val="24"/>
                    <w:rtl/>
                  </w:rPr>
                  <w:t>י</w:t>
                </w:r>
                <w:r w:rsidRPr="007E0598">
                  <w:rPr>
                    <w:sz w:val="24"/>
                    <w:rtl/>
                  </w:rPr>
                  <w:t>ם,</w:t>
                </w:r>
                <w:r w:rsidRPr="007E0598">
                  <w:rPr>
                    <w:rFonts w:hint="cs"/>
                    <w:sz w:val="24"/>
                    <w:rtl/>
                  </w:rPr>
                  <w:t xml:space="preserve"> בשיתוף הגורמים </w:t>
                </w:r>
                <w:r>
                  <w:rPr>
                    <w:rFonts w:hint="cs"/>
                    <w:sz w:val="24"/>
                    <w:rtl/>
                  </w:rPr>
                  <w:t xml:space="preserve">הבאים:  משרד התחבורה והבטיחות בדרכים (יו"ר), משרד התיירות, משרד החקלאות ופיתוח הכפר, המשרד להגנת הסביבה, אגף התקציבים, </w:t>
                </w:r>
                <w:proofErr w:type="spellStart"/>
                <w:r>
                  <w:rPr>
                    <w:rFonts w:hint="cs"/>
                    <w:sz w:val="24"/>
                    <w:rtl/>
                  </w:rPr>
                  <w:t>מינהל</w:t>
                </w:r>
                <w:proofErr w:type="spellEnd"/>
                <w:r>
                  <w:rPr>
                    <w:rFonts w:hint="cs"/>
                    <w:sz w:val="24"/>
                    <w:rtl/>
                  </w:rPr>
                  <w:t xml:space="preserve"> התכנון, </w:t>
                </w:r>
                <w:proofErr w:type="spellStart"/>
                <w:r>
                  <w:rPr>
                    <w:rFonts w:hint="cs"/>
                    <w:sz w:val="24"/>
                    <w:rtl/>
                  </w:rPr>
                  <w:t>המינהל</w:t>
                </w:r>
                <w:proofErr w:type="spellEnd"/>
                <w:r>
                  <w:rPr>
                    <w:rFonts w:hint="cs"/>
                    <w:sz w:val="24"/>
                    <w:rtl/>
                  </w:rPr>
                  <w:t xml:space="preserve"> האזרחי, המכון הגיאולוגי, רשות הטבע והגנים, מועצה אזורית תמר (משקיף), מועצה אזורית מגילות ים המלח (משקיף) והיחידה הסביבתית נגב מזרחי,</w:t>
                </w:r>
                <w:r w:rsidRPr="007E0598">
                  <w:rPr>
                    <w:rFonts w:hint="cs"/>
                    <w:sz w:val="24"/>
                    <w:rtl/>
                  </w:rPr>
                  <w:t xml:space="preserve"> עד ליום 31.12.2018, ויפעל ל</w:t>
                </w:r>
                <w:r>
                  <w:rPr>
                    <w:rFonts w:hint="cs"/>
                    <w:sz w:val="24"/>
                    <w:rtl/>
                  </w:rPr>
                  <w:t>יישומה</w:t>
                </w:r>
                <w:r w:rsidRPr="007E0598">
                  <w:rPr>
                    <w:rFonts w:hint="cs"/>
                    <w:sz w:val="24"/>
                    <w:rtl/>
                  </w:rPr>
                  <w:t xml:space="preserve"> בשנים </w:t>
                </w:r>
                <w:r>
                  <w:rPr>
                    <w:rFonts w:hint="cs"/>
                    <w:sz w:val="24"/>
                    <w:rtl/>
                  </w:rPr>
                  <w:t>2022-2018</w:t>
                </w:r>
                <w:r w:rsidRPr="007E0598">
                  <w:rPr>
                    <w:rFonts w:hint="cs"/>
                    <w:sz w:val="24"/>
                    <w:rtl/>
                  </w:rPr>
                  <w:t xml:space="preserve">. לצורך כך יוקצו 155 </w:t>
                </w:r>
                <w:proofErr w:type="spellStart"/>
                <w:r w:rsidRPr="007E0598">
                  <w:rPr>
                    <w:rFonts w:hint="cs"/>
                    <w:sz w:val="24"/>
                    <w:rtl/>
                  </w:rPr>
                  <w:t>מלש"ח</w:t>
                </w:r>
                <w:proofErr w:type="spellEnd"/>
                <w:r w:rsidRPr="007E0598">
                  <w:rPr>
                    <w:rFonts w:hint="cs"/>
                    <w:sz w:val="24"/>
                    <w:rtl/>
                  </w:rPr>
                  <w:t xml:space="preserve"> כמפורט בנספח ב'.</w:t>
                </w:r>
              </w:p>
              <w:p w:rsidR="00B9375D" w:rsidRPr="007E0598" w:rsidRDefault="00B9375D" w:rsidP="00D04680">
                <w:pPr>
                  <w:numPr>
                    <w:ilvl w:val="0"/>
                    <w:numId w:val="35"/>
                  </w:numPr>
                  <w:tabs>
                    <w:tab w:val="left" w:pos="408"/>
                  </w:tabs>
                  <w:spacing w:after="240" w:line="360" w:lineRule="auto"/>
                  <w:ind w:left="408" w:hanging="408"/>
                  <w:jc w:val="both"/>
                  <w:rPr>
                    <w:sz w:val="24"/>
                  </w:rPr>
                </w:pPr>
                <w:r w:rsidRPr="007E0598">
                  <w:rPr>
                    <w:rFonts w:hint="cs"/>
                    <w:sz w:val="24"/>
                    <w:rtl/>
                  </w:rPr>
                  <w:t>להנחות</w:t>
                </w:r>
                <w:r w:rsidRPr="007E0598">
                  <w:rPr>
                    <w:sz w:val="24"/>
                    <w:rtl/>
                  </w:rPr>
                  <w:t xml:space="preserve"> </w:t>
                </w:r>
                <w:r w:rsidRPr="007E0598">
                  <w:rPr>
                    <w:rFonts w:hint="cs"/>
                    <w:sz w:val="24"/>
                    <w:rtl/>
                  </w:rPr>
                  <w:t>את</w:t>
                </w:r>
                <w:r w:rsidRPr="007E0598">
                  <w:rPr>
                    <w:sz w:val="24"/>
                    <w:rtl/>
                  </w:rPr>
                  <w:t xml:space="preserve"> </w:t>
                </w:r>
                <w:r w:rsidRPr="007E0598">
                  <w:rPr>
                    <w:rFonts w:hint="cs"/>
                    <w:sz w:val="24"/>
                    <w:rtl/>
                  </w:rPr>
                  <w:t>משרד</w:t>
                </w:r>
                <w:r w:rsidRPr="007E0598">
                  <w:rPr>
                    <w:sz w:val="24"/>
                    <w:rtl/>
                  </w:rPr>
                  <w:t xml:space="preserve"> </w:t>
                </w:r>
                <w:r w:rsidRPr="007E0598">
                  <w:rPr>
                    <w:rFonts w:hint="cs"/>
                    <w:sz w:val="24"/>
                    <w:rtl/>
                  </w:rPr>
                  <w:t>התחבורה</w:t>
                </w:r>
                <w:r w:rsidRPr="007E0598">
                  <w:rPr>
                    <w:sz w:val="24"/>
                    <w:rtl/>
                  </w:rPr>
                  <w:t xml:space="preserve"> </w:t>
                </w:r>
                <w:r w:rsidRPr="007E0598">
                  <w:rPr>
                    <w:rFonts w:hint="cs"/>
                    <w:sz w:val="24"/>
                    <w:rtl/>
                  </w:rPr>
                  <w:t>והבטיחות</w:t>
                </w:r>
                <w:r w:rsidRPr="007E0598">
                  <w:rPr>
                    <w:sz w:val="24"/>
                    <w:rtl/>
                  </w:rPr>
                  <w:t xml:space="preserve"> </w:t>
                </w:r>
                <w:r w:rsidRPr="007E0598">
                  <w:rPr>
                    <w:rFonts w:hint="cs"/>
                    <w:sz w:val="24"/>
                    <w:rtl/>
                  </w:rPr>
                  <w:t xml:space="preserve">בדרכים לשפר את </w:t>
                </w:r>
                <w:proofErr w:type="spellStart"/>
                <w:r w:rsidRPr="007E0598">
                  <w:rPr>
                    <w:rFonts w:hint="cs"/>
                    <w:sz w:val="24"/>
                    <w:rtl/>
                  </w:rPr>
                  <w:t>השילוביות</w:t>
                </w:r>
                <w:proofErr w:type="spellEnd"/>
                <w:r w:rsidRPr="007E0598">
                  <w:rPr>
                    <w:rFonts w:hint="cs"/>
                    <w:sz w:val="24"/>
                    <w:rtl/>
                  </w:rPr>
                  <w:t xml:space="preserve"> בין אזור ים המלח לבין רשת הרכבות הארצית, לשירות תושבים ותיירים</w:t>
                </w:r>
                <w:r w:rsidRPr="007E0598">
                  <w:rPr>
                    <w:sz w:val="24"/>
                    <w:rtl/>
                  </w:rPr>
                  <w:t xml:space="preserve">, </w:t>
                </w:r>
                <w:r w:rsidRPr="007E0598">
                  <w:rPr>
                    <w:rFonts w:hint="cs"/>
                    <w:sz w:val="24"/>
                    <w:rtl/>
                  </w:rPr>
                  <w:t>באמצעות</w:t>
                </w:r>
                <w:r w:rsidRPr="007E0598">
                  <w:rPr>
                    <w:sz w:val="24"/>
                    <w:rtl/>
                  </w:rPr>
                  <w:t xml:space="preserve"> </w:t>
                </w:r>
                <w:r w:rsidRPr="007E0598">
                  <w:rPr>
                    <w:rFonts w:hint="eastAsia"/>
                    <w:sz w:val="24"/>
                    <w:rtl/>
                  </w:rPr>
                  <w:t>מתן</w:t>
                </w:r>
                <w:r w:rsidRPr="007E0598">
                  <w:rPr>
                    <w:sz w:val="24"/>
                    <w:rtl/>
                  </w:rPr>
                  <w:t xml:space="preserve"> </w:t>
                </w:r>
                <w:r w:rsidRPr="007E0598">
                  <w:rPr>
                    <w:rFonts w:hint="cs"/>
                    <w:sz w:val="24"/>
                    <w:rtl/>
                  </w:rPr>
                  <w:t>שירות</w:t>
                </w:r>
                <w:r w:rsidRPr="007E0598">
                  <w:rPr>
                    <w:sz w:val="24"/>
                    <w:rtl/>
                  </w:rPr>
                  <w:t xml:space="preserve"> </w:t>
                </w:r>
                <w:r w:rsidRPr="007E0598">
                  <w:rPr>
                    <w:rFonts w:hint="cs"/>
                    <w:sz w:val="24"/>
                    <w:rtl/>
                  </w:rPr>
                  <w:t>תחבורה</w:t>
                </w:r>
                <w:r w:rsidRPr="007E0598">
                  <w:rPr>
                    <w:sz w:val="24"/>
                    <w:rtl/>
                  </w:rPr>
                  <w:t xml:space="preserve"> </w:t>
                </w:r>
                <w:r w:rsidRPr="007E0598">
                  <w:rPr>
                    <w:rFonts w:hint="cs"/>
                    <w:sz w:val="24"/>
                    <w:rtl/>
                  </w:rPr>
                  <w:t>ציבורית</w:t>
                </w:r>
                <w:r w:rsidRPr="007E0598">
                  <w:rPr>
                    <w:sz w:val="24"/>
                    <w:rtl/>
                  </w:rPr>
                  <w:t xml:space="preserve"> </w:t>
                </w:r>
                <w:r w:rsidRPr="007E0598">
                  <w:rPr>
                    <w:rFonts w:hint="cs"/>
                    <w:sz w:val="24"/>
                    <w:rtl/>
                  </w:rPr>
                  <w:t>מתחנת</w:t>
                </w:r>
                <w:r w:rsidRPr="007E0598">
                  <w:rPr>
                    <w:sz w:val="24"/>
                    <w:rtl/>
                  </w:rPr>
                  <w:t xml:space="preserve"> </w:t>
                </w:r>
                <w:r w:rsidRPr="007E0598">
                  <w:rPr>
                    <w:rFonts w:hint="cs"/>
                    <w:sz w:val="24"/>
                    <w:rtl/>
                  </w:rPr>
                  <w:t>רכבת</w:t>
                </w:r>
                <w:r w:rsidRPr="007E0598">
                  <w:rPr>
                    <w:sz w:val="24"/>
                    <w:rtl/>
                  </w:rPr>
                  <w:t xml:space="preserve"> </w:t>
                </w:r>
                <w:r w:rsidRPr="007E0598">
                  <w:rPr>
                    <w:rFonts w:hint="cs"/>
                    <w:sz w:val="24"/>
                    <w:rtl/>
                  </w:rPr>
                  <w:t>להבים</w:t>
                </w:r>
                <w:r w:rsidRPr="007E0598">
                  <w:rPr>
                    <w:sz w:val="24"/>
                    <w:rtl/>
                  </w:rPr>
                  <w:t xml:space="preserve"> </w:t>
                </w:r>
                <w:r w:rsidRPr="007E0598">
                  <w:rPr>
                    <w:rFonts w:hint="cs"/>
                    <w:sz w:val="24"/>
                    <w:rtl/>
                  </w:rPr>
                  <w:t>לנווה</w:t>
                </w:r>
                <w:r w:rsidRPr="007E0598">
                  <w:rPr>
                    <w:sz w:val="24"/>
                    <w:rtl/>
                  </w:rPr>
                  <w:t xml:space="preserve"> </w:t>
                </w:r>
                <w:r w:rsidRPr="007E0598">
                  <w:rPr>
                    <w:rFonts w:hint="cs"/>
                    <w:sz w:val="24"/>
                    <w:rtl/>
                  </w:rPr>
                  <w:t>זוהר</w:t>
                </w:r>
                <w:r w:rsidRPr="007E0598">
                  <w:rPr>
                    <w:sz w:val="24"/>
                    <w:rtl/>
                  </w:rPr>
                  <w:t xml:space="preserve"> </w:t>
                </w:r>
                <w:r w:rsidRPr="007E0598">
                  <w:rPr>
                    <w:rFonts w:hint="cs"/>
                    <w:sz w:val="24"/>
                    <w:rtl/>
                  </w:rPr>
                  <w:t>ולמלונות</w:t>
                </w:r>
                <w:r w:rsidRPr="007E0598">
                  <w:rPr>
                    <w:sz w:val="24"/>
                    <w:rtl/>
                  </w:rPr>
                  <w:t xml:space="preserve"> </w:t>
                </w:r>
                <w:r w:rsidRPr="007E0598">
                  <w:rPr>
                    <w:rFonts w:hint="cs"/>
                    <w:sz w:val="24"/>
                    <w:rtl/>
                  </w:rPr>
                  <w:t>ים</w:t>
                </w:r>
                <w:r w:rsidRPr="007E0598">
                  <w:rPr>
                    <w:sz w:val="24"/>
                    <w:rtl/>
                  </w:rPr>
                  <w:t xml:space="preserve"> </w:t>
                </w:r>
                <w:r w:rsidRPr="007E0598">
                  <w:rPr>
                    <w:rFonts w:hint="cs"/>
                    <w:sz w:val="24"/>
                    <w:rtl/>
                  </w:rPr>
                  <w:t>המלח</w:t>
                </w:r>
                <w:r w:rsidRPr="007E0598">
                  <w:rPr>
                    <w:sz w:val="24"/>
                    <w:rtl/>
                  </w:rPr>
                  <w:t xml:space="preserve">. </w:t>
                </w:r>
                <w:r w:rsidRPr="007E0598">
                  <w:rPr>
                    <w:rFonts w:hint="cs"/>
                    <w:sz w:val="24"/>
                    <w:rtl/>
                  </w:rPr>
                  <w:t>לצורך</w:t>
                </w:r>
                <w:r w:rsidRPr="007E0598">
                  <w:rPr>
                    <w:sz w:val="24"/>
                    <w:rtl/>
                  </w:rPr>
                  <w:t xml:space="preserve"> </w:t>
                </w:r>
                <w:r w:rsidRPr="007E0598">
                  <w:rPr>
                    <w:rFonts w:hint="cs"/>
                    <w:sz w:val="24"/>
                    <w:rtl/>
                  </w:rPr>
                  <w:t>כך</w:t>
                </w:r>
                <w:r w:rsidRPr="007E0598">
                  <w:rPr>
                    <w:sz w:val="24"/>
                    <w:rtl/>
                  </w:rPr>
                  <w:t xml:space="preserve"> </w:t>
                </w:r>
                <w:r w:rsidRPr="007E0598">
                  <w:rPr>
                    <w:rFonts w:hint="cs"/>
                    <w:sz w:val="24"/>
                    <w:rtl/>
                  </w:rPr>
                  <w:t>יוקצו</w:t>
                </w:r>
                <w:r w:rsidRPr="007E0598">
                  <w:rPr>
                    <w:sz w:val="24"/>
                    <w:rtl/>
                  </w:rPr>
                  <w:t xml:space="preserve"> </w:t>
                </w:r>
                <w:r w:rsidRPr="007E0598">
                  <w:rPr>
                    <w:rFonts w:hint="cs"/>
                    <w:sz w:val="24"/>
                    <w:rtl/>
                  </w:rPr>
                  <w:t xml:space="preserve"> 10.95 </w:t>
                </w:r>
                <w:proofErr w:type="spellStart"/>
                <w:r w:rsidRPr="007E0598">
                  <w:rPr>
                    <w:rFonts w:hint="cs"/>
                    <w:sz w:val="24"/>
                    <w:rtl/>
                  </w:rPr>
                  <w:t>מלש</w:t>
                </w:r>
                <w:proofErr w:type="spellEnd"/>
                <w:r w:rsidRPr="007E0598">
                  <w:rPr>
                    <w:sz w:val="24"/>
                  </w:rPr>
                  <w:t>"</w:t>
                </w:r>
                <w:r w:rsidRPr="007E0598">
                  <w:rPr>
                    <w:rFonts w:hint="cs"/>
                    <w:sz w:val="24"/>
                    <w:rtl/>
                  </w:rPr>
                  <w:t>ח כמפורט בנספח ב'.</w:t>
                </w:r>
              </w:p>
              <w:p w:rsidR="00B9375D" w:rsidRPr="007E0598" w:rsidRDefault="00B9375D" w:rsidP="00D04680">
                <w:pPr>
                  <w:numPr>
                    <w:ilvl w:val="0"/>
                    <w:numId w:val="35"/>
                  </w:numPr>
                  <w:tabs>
                    <w:tab w:val="left" w:pos="436"/>
                  </w:tabs>
                  <w:spacing w:after="240" w:line="360" w:lineRule="auto"/>
                  <w:ind w:left="447" w:hanging="447"/>
                  <w:jc w:val="both"/>
                  <w:rPr>
                    <w:sz w:val="24"/>
                  </w:rPr>
                </w:pPr>
                <w:r w:rsidRPr="007E0598">
                  <w:rPr>
                    <w:rFonts w:hint="cs"/>
                    <w:sz w:val="24"/>
                    <w:rtl/>
                  </w:rPr>
                  <w:t xml:space="preserve">להטיל על המנהל לענייני הכפר במשרד הבינוי והשיכון, בתיאום עם משרדי הממשלה </w:t>
                </w:r>
                <w:r w:rsidRPr="007E0598">
                  <w:rPr>
                    <w:rFonts w:hint="eastAsia"/>
                    <w:sz w:val="24"/>
                    <w:rtl/>
                  </w:rPr>
                  <w:t>הרלוונטיים</w:t>
                </w:r>
                <w:r w:rsidRPr="007E0598">
                  <w:rPr>
                    <w:rFonts w:hint="cs"/>
                    <w:sz w:val="24"/>
                    <w:rtl/>
                  </w:rPr>
                  <w:t xml:space="preserve"> ובהתייעצות עם המועצות האזוריות, לקדם ולהביא לבחינת מוסדות התכנון המוסמכים, ובשטחי </w:t>
                </w:r>
                <w:proofErr w:type="spellStart"/>
                <w:r w:rsidRPr="007E0598">
                  <w:rPr>
                    <w:rFonts w:hint="cs"/>
                    <w:sz w:val="24"/>
                    <w:rtl/>
                  </w:rPr>
                  <w:t>איו"ש</w:t>
                </w:r>
                <w:proofErr w:type="spellEnd"/>
                <w:r w:rsidRPr="007E0598">
                  <w:rPr>
                    <w:rFonts w:hint="cs"/>
                    <w:sz w:val="24"/>
                    <w:rtl/>
                  </w:rPr>
                  <w:t xml:space="preserve"> </w:t>
                </w:r>
                <w:r w:rsidRPr="007E0598">
                  <w:rPr>
                    <w:sz w:val="24"/>
                    <w:rtl/>
                  </w:rPr>
                  <w:t>–</w:t>
                </w:r>
                <w:r w:rsidRPr="007E0598">
                  <w:rPr>
                    <w:rFonts w:hint="cs"/>
                    <w:sz w:val="24"/>
                    <w:rtl/>
                  </w:rPr>
                  <w:t xml:space="preserve"> מוסדות התכנון המוסמכים במנהל האזרחי, תכנית מתאר כוללנית </w:t>
                </w:r>
                <w:r w:rsidRPr="007E0598">
                  <w:rPr>
                    <w:sz w:val="24"/>
                    <w:rtl/>
                  </w:rPr>
                  <w:t>ל</w:t>
                </w:r>
                <w:r w:rsidRPr="007E0598">
                  <w:rPr>
                    <w:rFonts w:hint="eastAsia"/>
                    <w:sz w:val="24"/>
                    <w:rtl/>
                  </w:rPr>
                  <w:t>שטחה</w:t>
                </w:r>
                <w:r w:rsidRPr="007E0598">
                  <w:rPr>
                    <w:rFonts w:hint="cs"/>
                    <w:sz w:val="24"/>
                    <w:rtl/>
                  </w:rPr>
                  <w:t xml:space="preserve"> של </w:t>
                </w:r>
                <w:r w:rsidRPr="007E0598">
                  <w:rPr>
                    <w:sz w:val="24"/>
                    <w:rtl/>
                  </w:rPr>
                  <w:t>כל אחת מהמועצות האזוריות</w:t>
                </w:r>
                <w:r w:rsidRPr="007E0598">
                  <w:rPr>
                    <w:rFonts w:hint="cs"/>
                    <w:sz w:val="24"/>
                    <w:rtl/>
                  </w:rPr>
                  <w:t xml:space="preserve"> מגילות ים המלח ותמר, אשר תתייחס לכיווני הפיתוח של המועצות, לצרכי היישובים והתושבים לשם המשך החיים בסמוך לים המ</w:t>
                </w:r>
                <w:r>
                  <w:rPr>
                    <w:rFonts w:hint="cs"/>
                    <w:sz w:val="24"/>
                    <w:rtl/>
                  </w:rPr>
                  <w:t>לח</w:t>
                </w:r>
                <w:r w:rsidRPr="007E0598">
                  <w:rPr>
                    <w:rFonts w:hint="cs"/>
                    <w:sz w:val="24"/>
                    <w:rtl/>
                  </w:rPr>
                  <w:t xml:space="preserve"> ולתופעות הטבע באזור. מתוכנית זו, </w:t>
                </w:r>
                <w:r w:rsidRPr="007E0598">
                  <w:rPr>
                    <w:rFonts w:hint="eastAsia"/>
                    <w:sz w:val="24"/>
                    <w:rtl/>
                  </w:rPr>
                  <w:t>ככל</w:t>
                </w:r>
                <w:r w:rsidRPr="007E0598">
                  <w:rPr>
                    <w:sz w:val="24"/>
                    <w:rtl/>
                  </w:rPr>
                  <w:t xml:space="preserve"> </w:t>
                </w:r>
                <w:r w:rsidRPr="007E0598">
                  <w:rPr>
                    <w:rFonts w:hint="eastAsia"/>
                    <w:sz w:val="24"/>
                    <w:rtl/>
                  </w:rPr>
                  <w:t>שתאושר</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ידי</w:t>
                </w:r>
                <w:r w:rsidRPr="007E0598">
                  <w:rPr>
                    <w:sz w:val="24"/>
                    <w:rtl/>
                  </w:rPr>
                  <w:t xml:space="preserve"> </w:t>
                </w:r>
                <w:r w:rsidRPr="007E0598">
                  <w:rPr>
                    <w:rFonts w:hint="eastAsia"/>
                    <w:sz w:val="24"/>
                    <w:rtl/>
                  </w:rPr>
                  <w:t>הגורמים</w:t>
                </w:r>
                <w:r w:rsidRPr="007E0598">
                  <w:rPr>
                    <w:sz w:val="24"/>
                    <w:rtl/>
                  </w:rPr>
                  <w:t xml:space="preserve"> </w:t>
                </w:r>
                <w:r w:rsidRPr="007E0598">
                  <w:rPr>
                    <w:rFonts w:hint="eastAsia"/>
                    <w:sz w:val="24"/>
                    <w:rtl/>
                  </w:rPr>
                  <w:t>המוסמכים</w:t>
                </w:r>
                <w:r w:rsidRPr="007E0598">
                  <w:rPr>
                    <w:sz w:val="24"/>
                    <w:rtl/>
                  </w:rPr>
                  <w:t xml:space="preserve"> </w:t>
                </w:r>
                <w:r w:rsidRPr="007E0598">
                  <w:rPr>
                    <w:rFonts w:hint="eastAsia"/>
                    <w:sz w:val="24"/>
                    <w:rtl/>
                  </w:rPr>
                  <w:t>לכך</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פי</w:t>
                </w:r>
                <w:r w:rsidRPr="007E0598">
                  <w:rPr>
                    <w:sz w:val="24"/>
                    <w:rtl/>
                  </w:rPr>
                  <w:t xml:space="preserve"> </w:t>
                </w:r>
                <w:r w:rsidRPr="007E0598">
                  <w:rPr>
                    <w:rFonts w:hint="eastAsia"/>
                    <w:sz w:val="24"/>
                    <w:rtl/>
                  </w:rPr>
                  <w:t>דין</w:t>
                </w:r>
                <w:r w:rsidRPr="007E0598">
                  <w:rPr>
                    <w:rFonts w:hint="cs"/>
                    <w:sz w:val="24"/>
                    <w:rtl/>
                  </w:rPr>
                  <w:t>, ייגזרו תכניות מפורטות לצורכי פיתוח היישובים וחיזוקם ולצרכי פיתוח התיירות והתעסוקה במרחב זה.</w:t>
                </w:r>
              </w:p>
              <w:p w:rsidR="00B9375D" w:rsidRPr="007E0598" w:rsidRDefault="00B9375D" w:rsidP="00D04680">
                <w:pPr>
                  <w:numPr>
                    <w:ilvl w:val="1"/>
                    <w:numId w:val="35"/>
                  </w:numPr>
                  <w:tabs>
                    <w:tab w:val="left" w:pos="436"/>
                  </w:tabs>
                  <w:spacing w:after="240" w:line="360" w:lineRule="auto"/>
                  <w:ind w:left="884" w:hanging="294"/>
                  <w:jc w:val="both"/>
                  <w:rPr>
                    <w:rFonts w:ascii="David" w:hAnsi="David"/>
                    <w:sz w:val="24"/>
                  </w:rPr>
                </w:pPr>
                <w:r w:rsidRPr="007E0598">
                  <w:rPr>
                    <w:rFonts w:ascii="David" w:hAnsi="David" w:hint="cs"/>
                    <w:sz w:val="24"/>
                    <w:rtl/>
                  </w:rPr>
                  <w:t xml:space="preserve">להקים צוות </w:t>
                </w:r>
                <w:r w:rsidRPr="007E0598">
                  <w:rPr>
                    <w:rFonts w:ascii="David" w:hAnsi="David"/>
                    <w:sz w:val="24"/>
                    <w:rtl/>
                  </w:rPr>
                  <w:t xml:space="preserve">היגוי לשם </w:t>
                </w:r>
                <w:r w:rsidRPr="007E0598">
                  <w:rPr>
                    <w:rFonts w:ascii="David" w:hAnsi="David" w:hint="eastAsia"/>
                    <w:sz w:val="24"/>
                    <w:rtl/>
                  </w:rPr>
                  <w:t>מעקב</w:t>
                </w:r>
                <w:r w:rsidRPr="007E0598">
                  <w:rPr>
                    <w:rFonts w:ascii="David" w:hAnsi="David"/>
                    <w:sz w:val="24"/>
                    <w:rtl/>
                  </w:rPr>
                  <w:t xml:space="preserve"> אחר יישום </w:t>
                </w:r>
                <w:r w:rsidRPr="007E0598">
                  <w:rPr>
                    <w:rFonts w:ascii="David" w:hAnsi="David" w:hint="eastAsia"/>
                    <w:sz w:val="24"/>
                    <w:rtl/>
                  </w:rPr>
                  <w:t>התוכנית</w:t>
                </w:r>
                <w:r w:rsidRPr="007E0598">
                  <w:rPr>
                    <w:rFonts w:ascii="David" w:hAnsi="David" w:hint="cs"/>
                    <w:sz w:val="24"/>
                    <w:rtl/>
                  </w:rPr>
                  <w:t>.</w:t>
                </w:r>
                <w:r>
                  <w:rPr>
                    <w:rFonts w:ascii="David" w:hAnsi="David" w:hint="cs"/>
                    <w:sz w:val="24"/>
                    <w:rtl/>
                  </w:rPr>
                  <w:t xml:space="preserve"> הצוות יכלול את נציגי הגורמים הבאים: משרד הבינוי והשיכון (יו"ר), משרד התיירות, משרד החקלאות ופיתוח הכפר, משרד התחבורה והבטיחות בדרכים, המשרד להגנת הסביבה, המשרד לשיתוף פעולה אזורי, משרד הפנים, אגף התקציבים, </w:t>
                </w:r>
                <w:proofErr w:type="spellStart"/>
                <w:r>
                  <w:rPr>
                    <w:rFonts w:ascii="David" w:hAnsi="David" w:hint="cs"/>
                    <w:sz w:val="24"/>
                    <w:rtl/>
                  </w:rPr>
                  <w:t>מינהל</w:t>
                </w:r>
                <w:proofErr w:type="spellEnd"/>
                <w:r>
                  <w:rPr>
                    <w:rFonts w:ascii="David" w:hAnsi="David" w:hint="cs"/>
                    <w:sz w:val="24"/>
                    <w:rtl/>
                  </w:rPr>
                  <w:t xml:space="preserve"> התכנון, </w:t>
                </w:r>
                <w:proofErr w:type="spellStart"/>
                <w:r>
                  <w:rPr>
                    <w:rFonts w:ascii="David" w:hAnsi="David" w:hint="cs"/>
                    <w:sz w:val="24"/>
                    <w:rtl/>
                  </w:rPr>
                  <w:t>המינהל</w:t>
                </w:r>
                <w:proofErr w:type="spellEnd"/>
                <w:r>
                  <w:rPr>
                    <w:rFonts w:ascii="David" w:hAnsi="David" w:hint="cs"/>
                    <w:sz w:val="24"/>
                    <w:rtl/>
                  </w:rPr>
                  <w:t xml:space="preserve"> האזרחי, המכון הגיאולוגי, רשות הטבע והגנים, מועצה אזורית תמר (משקיף), מועצה אזורית מגילות ים המלח (משקיף) והיחידה הסביבתית נגב מזרחי. </w:t>
                </w:r>
              </w:p>
              <w:p w:rsidR="00B9375D" w:rsidRPr="007E0598" w:rsidRDefault="00B9375D" w:rsidP="00D04680">
                <w:pPr>
                  <w:numPr>
                    <w:ilvl w:val="1"/>
                    <w:numId w:val="35"/>
                  </w:numPr>
                  <w:tabs>
                    <w:tab w:val="left" w:pos="436"/>
                  </w:tabs>
                  <w:spacing w:after="240" w:line="360" w:lineRule="auto"/>
                  <w:ind w:left="884" w:hanging="294"/>
                  <w:jc w:val="both"/>
                  <w:rPr>
                    <w:rFonts w:ascii="David" w:hAnsi="David"/>
                    <w:sz w:val="24"/>
                  </w:rPr>
                </w:pPr>
                <w:r w:rsidRPr="007E0598">
                  <w:rPr>
                    <w:rFonts w:ascii="David" w:hAnsi="David" w:hint="cs"/>
                    <w:sz w:val="24"/>
                    <w:rtl/>
                  </w:rPr>
                  <w:lastRenderedPageBreak/>
                  <w:t xml:space="preserve">לצורך גיבוש התכנית יוקצו 3 </w:t>
                </w:r>
                <w:proofErr w:type="spellStart"/>
                <w:r w:rsidRPr="007E0598">
                  <w:rPr>
                    <w:rFonts w:ascii="David" w:hAnsi="David" w:hint="cs"/>
                    <w:sz w:val="24"/>
                    <w:rtl/>
                  </w:rPr>
                  <w:t>מלש"ח</w:t>
                </w:r>
                <w:proofErr w:type="spellEnd"/>
                <w:r w:rsidRPr="007E0598">
                  <w:rPr>
                    <w:rFonts w:ascii="David" w:hAnsi="David" w:hint="cs"/>
                    <w:sz w:val="24"/>
                    <w:rtl/>
                  </w:rPr>
                  <w:t xml:space="preserve"> כמפורט בנספח ב'. לא יינתן מימון לתכניות שהמועצות התחילו את קידומן.</w:t>
                </w:r>
              </w:p>
              <w:p w:rsidR="00B9375D" w:rsidRPr="007E0598" w:rsidRDefault="00B9375D" w:rsidP="00D04680">
                <w:pPr>
                  <w:numPr>
                    <w:ilvl w:val="0"/>
                    <w:numId w:val="35"/>
                  </w:numPr>
                  <w:tabs>
                    <w:tab w:val="left" w:pos="436"/>
                  </w:tabs>
                  <w:spacing w:after="240" w:line="360" w:lineRule="auto"/>
                  <w:ind w:left="447" w:hanging="447"/>
                  <w:jc w:val="both"/>
                  <w:rPr>
                    <w:rFonts w:ascii="David" w:hAnsi="David"/>
                    <w:sz w:val="24"/>
                  </w:rPr>
                </w:pPr>
                <w:r w:rsidRPr="007E0598">
                  <w:rPr>
                    <w:rFonts w:ascii="David" w:hAnsi="David" w:hint="cs"/>
                    <w:sz w:val="24"/>
                    <w:rtl/>
                  </w:rPr>
                  <w:t xml:space="preserve">להקים ועדת היגוי בראשות מנכ"ל משרד ראש הממשלה לשם ליווי ומעקב על יישום החלטה זו. </w:t>
                </w:r>
                <w:r>
                  <w:rPr>
                    <w:rFonts w:ascii="David" w:hAnsi="David" w:hint="cs"/>
                    <w:sz w:val="24"/>
                    <w:rtl/>
                  </w:rPr>
                  <w:t xml:space="preserve"> הצוות יכלול את נציג הגורמים הבאים: משרד ראש הממשלה (יו"ר), משרד התיירות, משרד החקלאות ופיתוח הכפר, משרד התחבורה והבטיחות בדרכים, המשרד להגנת הסביבה, משרד האנרגיה, משרד הבינוי והשיכון, משרד הביטחון, המשרד לשיתוף פעולה אזורי, משרד הפנים, אגף התקציבים, החשב הכללי, רשות שוק ההון, ביטוח וחיסכון, הכלכלן הראשי במשרד האוצר, </w:t>
                </w:r>
                <w:proofErr w:type="spellStart"/>
                <w:r>
                  <w:rPr>
                    <w:rFonts w:ascii="David" w:hAnsi="David" w:hint="cs"/>
                    <w:sz w:val="24"/>
                    <w:rtl/>
                  </w:rPr>
                  <w:t>מינהל</w:t>
                </w:r>
                <w:proofErr w:type="spellEnd"/>
                <w:r>
                  <w:rPr>
                    <w:rFonts w:ascii="David" w:hAnsi="David" w:hint="cs"/>
                    <w:sz w:val="24"/>
                    <w:rtl/>
                  </w:rPr>
                  <w:t xml:space="preserve"> התכנון, </w:t>
                </w:r>
                <w:proofErr w:type="spellStart"/>
                <w:r>
                  <w:rPr>
                    <w:rFonts w:ascii="David" w:hAnsi="David" w:hint="cs"/>
                    <w:sz w:val="24"/>
                    <w:rtl/>
                  </w:rPr>
                  <w:t>המינהל</w:t>
                </w:r>
                <w:proofErr w:type="spellEnd"/>
                <w:r>
                  <w:rPr>
                    <w:rFonts w:ascii="David" w:hAnsi="David" w:hint="cs"/>
                    <w:sz w:val="24"/>
                    <w:rtl/>
                  </w:rPr>
                  <w:t xml:space="preserve"> האזרחי, רשות מקרקעי ישראל, המכון הגיאולוגי, רשות הטבע והגנים, רשות המים, מועצה אזורית תמר (משקיף), מועצה אזורית מגילות ים המלח (משקיף) והיחידה הסביבתית נגב מזרחי. </w:t>
                </w:r>
              </w:p>
              <w:p w:rsidR="00B9375D" w:rsidRPr="007E0598" w:rsidRDefault="00B9375D" w:rsidP="00D04680">
                <w:pPr>
                  <w:spacing w:after="240" w:line="360" w:lineRule="auto"/>
                  <w:ind w:left="447"/>
                  <w:jc w:val="both"/>
                  <w:rPr>
                    <w:sz w:val="24"/>
                  </w:rPr>
                </w:pPr>
                <w:r w:rsidRPr="007E0598">
                  <w:rPr>
                    <w:rFonts w:hint="cs"/>
                    <w:sz w:val="24"/>
                    <w:rtl/>
                  </w:rPr>
                  <w:t xml:space="preserve">ועדת ההיגוי תהיה מוסמכת לשנות את </w:t>
                </w:r>
                <w:proofErr w:type="spellStart"/>
                <w:r w:rsidRPr="007E0598">
                  <w:rPr>
                    <w:rFonts w:hint="cs"/>
                    <w:sz w:val="24"/>
                    <w:rtl/>
                  </w:rPr>
                  <w:t>התזרים</w:t>
                </w:r>
                <w:proofErr w:type="spellEnd"/>
                <w:r w:rsidRPr="007E0598">
                  <w:rPr>
                    <w:rFonts w:hint="cs"/>
                    <w:sz w:val="24"/>
                    <w:rtl/>
                  </w:rPr>
                  <w:t xml:space="preserve"> התקציבי השנתי, כמפורט בנספח ב', ובלבד שלא יחול שינוי בסך התקציב המוקצה לכל אחד מהסעיפים המפורטים בהחלטה זו ובנספח ב'. </w:t>
                </w:r>
              </w:p>
              <w:p w:rsidR="00B9375D" w:rsidRPr="007E0598" w:rsidRDefault="00B9375D" w:rsidP="00D04680">
                <w:pPr>
                  <w:numPr>
                    <w:ilvl w:val="0"/>
                    <w:numId w:val="35"/>
                  </w:numPr>
                  <w:tabs>
                    <w:tab w:val="left" w:pos="436"/>
                  </w:tabs>
                  <w:spacing w:after="240" w:line="360" w:lineRule="auto"/>
                  <w:ind w:left="447" w:hanging="447"/>
                  <w:jc w:val="both"/>
                  <w:rPr>
                    <w:sz w:val="24"/>
                  </w:rPr>
                </w:pPr>
                <w:r w:rsidRPr="007E0598">
                  <w:rPr>
                    <w:rFonts w:hint="cs"/>
                    <w:sz w:val="24"/>
                    <w:rtl/>
                  </w:rPr>
                  <w:t>התקציב שהוקצה בהחלטה מהווה מענה לכלל הדרישות התקציביות הנגזרות מההחלטה.</w:t>
                </w:r>
              </w:p>
              <w:p w:rsidR="00B9375D" w:rsidRPr="007E0598" w:rsidRDefault="00B9375D" w:rsidP="00D04680">
                <w:pPr>
                  <w:spacing w:after="240" w:line="360" w:lineRule="auto"/>
                  <w:jc w:val="center"/>
                  <w:rPr>
                    <w:sz w:val="24"/>
                    <w:u w:val="single"/>
                    <w:rtl/>
                  </w:rPr>
                </w:pPr>
                <w:r w:rsidRPr="007E0598">
                  <w:rPr>
                    <w:rFonts w:hint="cs"/>
                    <w:sz w:val="24"/>
                    <w:u w:val="single"/>
                    <w:rtl/>
                  </w:rPr>
                  <w:t>עדיפות לאומית</w:t>
                </w:r>
              </w:p>
              <w:p w:rsidR="00B9375D" w:rsidRPr="007E0598" w:rsidRDefault="00B9375D" w:rsidP="00D04680">
                <w:pPr>
                  <w:spacing w:after="240" w:line="360" w:lineRule="auto"/>
                  <w:jc w:val="both"/>
                  <w:rPr>
                    <w:sz w:val="24"/>
                  </w:rPr>
                </w:pPr>
                <w:r w:rsidRPr="007E0598">
                  <w:rPr>
                    <w:rFonts w:hint="cs"/>
                    <w:sz w:val="24"/>
                    <w:rtl/>
                  </w:rPr>
                  <w:t>בהחלטה זו  יוגדרו כאזור עדיפות לאומית כאמור ב</w:t>
                </w:r>
                <w:r w:rsidRPr="007E0598">
                  <w:rPr>
                    <w:sz w:val="24"/>
                    <w:rtl/>
                  </w:rPr>
                  <w:t>חוק ההתייעלות הכלכלית (תיקוני חקיקה ליישום התוכנית הכלכלית לשנים 2009</w:t>
                </w:r>
                <w:r w:rsidRPr="007E0598">
                  <w:rPr>
                    <w:sz w:val="24"/>
                  </w:rPr>
                  <w:t xml:space="preserve"> </w:t>
                </w:r>
                <w:r w:rsidRPr="007E0598">
                  <w:rPr>
                    <w:sz w:val="24"/>
                    <w:rtl/>
                  </w:rPr>
                  <w:t>ו-2010), התשס"ט-2009 (להלן: חוק</w:t>
                </w:r>
                <w:r w:rsidRPr="007E0598">
                  <w:rPr>
                    <w:rFonts w:hint="cs"/>
                    <w:sz w:val="24"/>
                    <w:rtl/>
                  </w:rPr>
                  <w:t xml:space="preserve"> ההתייעלות הכלכלית</w:t>
                </w:r>
                <w:r w:rsidRPr="007E0598">
                  <w:rPr>
                    <w:sz w:val="24"/>
                    <w:rtl/>
                  </w:rPr>
                  <w:t>)</w:t>
                </w:r>
                <w:r w:rsidRPr="007E0598">
                  <w:rPr>
                    <w:rFonts w:hint="cs"/>
                    <w:sz w:val="24"/>
                    <w:rtl/>
                  </w:rPr>
                  <w:t xml:space="preserve"> האזורים והיישובים באזור עוטף ים המלח, קרי המועצות</w:t>
                </w:r>
                <w:r w:rsidRPr="007E0598">
                  <w:rPr>
                    <w:sz w:val="24"/>
                    <w:rtl/>
                  </w:rPr>
                  <w:t xml:space="preserve"> </w:t>
                </w:r>
                <w:r w:rsidRPr="007E0598">
                  <w:rPr>
                    <w:rFonts w:hint="cs"/>
                    <w:sz w:val="24"/>
                    <w:rtl/>
                  </w:rPr>
                  <w:t>האזוריות</w:t>
                </w:r>
                <w:r w:rsidRPr="007E0598">
                  <w:rPr>
                    <w:sz w:val="24"/>
                    <w:rtl/>
                  </w:rPr>
                  <w:t xml:space="preserve"> </w:t>
                </w:r>
                <w:r w:rsidRPr="007E0598">
                  <w:rPr>
                    <w:rFonts w:hint="cs"/>
                    <w:sz w:val="24"/>
                    <w:rtl/>
                  </w:rPr>
                  <w:t>מגילות</w:t>
                </w:r>
                <w:r w:rsidRPr="007E0598">
                  <w:rPr>
                    <w:sz w:val="24"/>
                    <w:rtl/>
                  </w:rPr>
                  <w:t xml:space="preserve"> </w:t>
                </w:r>
                <w:r w:rsidRPr="007E0598">
                  <w:rPr>
                    <w:rFonts w:hint="cs"/>
                    <w:sz w:val="24"/>
                    <w:rtl/>
                  </w:rPr>
                  <w:t>ים</w:t>
                </w:r>
                <w:r w:rsidRPr="007E0598">
                  <w:rPr>
                    <w:sz w:val="24"/>
                    <w:rtl/>
                  </w:rPr>
                  <w:t xml:space="preserve"> </w:t>
                </w:r>
                <w:r w:rsidRPr="007E0598">
                  <w:rPr>
                    <w:rFonts w:hint="cs"/>
                    <w:sz w:val="24"/>
                    <w:rtl/>
                  </w:rPr>
                  <w:t>המלח</w:t>
                </w:r>
                <w:r w:rsidRPr="007E0598">
                  <w:rPr>
                    <w:sz w:val="24"/>
                    <w:rtl/>
                  </w:rPr>
                  <w:t xml:space="preserve"> </w:t>
                </w:r>
                <w:r w:rsidRPr="007E0598">
                  <w:rPr>
                    <w:rFonts w:hint="cs"/>
                    <w:sz w:val="24"/>
                    <w:rtl/>
                  </w:rPr>
                  <w:t>ותמר</w:t>
                </w:r>
                <w:r w:rsidRPr="007E0598">
                  <w:rPr>
                    <w:sz w:val="24"/>
                    <w:rtl/>
                  </w:rPr>
                  <w:t xml:space="preserve"> </w:t>
                </w:r>
                <w:r w:rsidRPr="007E0598">
                  <w:rPr>
                    <w:rFonts w:hint="cs"/>
                    <w:sz w:val="24"/>
                    <w:rtl/>
                  </w:rPr>
                  <w:t>והיישובים</w:t>
                </w:r>
                <w:r w:rsidRPr="007E0598">
                  <w:rPr>
                    <w:sz w:val="24"/>
                    <w:rtl/>
                  </w:rPr>
                  <w:t xml:space="preserve"> </w:t>
                </w:r>
                <w:r w:rsidRPr="007E0598">
                  <w:rPr>
                    <w:rFonts w:hint="cs"/>
                    <w:sz w:val="24"/>
                    <w:rtl/>
                  </w:rPr>
                  <w:t xml:space="preserve">שבתחומן במטרה לעודד את פיתוחו ואת קידומו של אזור זה. </w:t>
                </w:r>
              </w:p>
              <w:p w:rsidR="00B9375D" w:rsidRPr="007E0598" w:rsidRDefault="00B9375D" w:rsidP="00D04680">
                <w:pPr>
                  <w:spacing w:after="240" w:line="360" w:lineRule="auto"/>
                  <w:jc w:val="both"/>
                  <w:rPr>
                    <w:sz w:val="24"/>
                    <w:rtl/>
                  </w:rPr>
                </w:pPr>
                <w:r w:rsidRPr="007E0598">
                  <w:rPr>
                    <w:rFonts w:hint="cs"/>
                    <w:sz w:val="24"/>
                    <w:rtl/>
                  </w:rPr>
                  <w:t>השיקולים לקביעתו של האזור דלעיל כאזור בעל עדיפות לאומית הם: הצורך בצמצום פערים בין האזור או היישוב לבין אזורים או יישובים אחרים לפי סעיף 151 (ב)(5) לחוק ההתייעלות הכלכלית, בשים לב לפערים הנובעים מתופעות הטבע הייחודיות לאזור, וכן מיקומו</w:t>
                </w:r>
                <w:r w:rsidRPr="007E0598">
                  <w:rPr>
                    <w:sz w:val="24"/>
                    <w:rtl/>
                  </w:rPr>
                  <w:t xml:space="preserve"> </w:t>
                </w:r>
                <w:r w:rsidRPr="007E0598">
                  <w:rPr>
                    <w:rFonts w:hint="cs"/>
                    <w:sz w:val="24"/>
                    <w:rtl/>
                  </w:rPr>
                  <w:t>הגיאוגרפי</w:t>
                </w:r>
                <w:r w:rsidRPr="007E0598">
                  <w:rPr>
                    <w:sz w:val="24"/>
                    <w:rtl/>
                  </w:rPr>
                  <w:t xml:space="preserve"> </w:t>
                </w:r>
                <w:r w:rsidRPr="007E0598">
                  <w:rPr>
                    <w:rFonts w:hint="cs"/>
                    <w:sz w:val="24"/>
                    <w:rtl/>
                  </w:rPr>
                  <w:t>של</w:t>
                </w:r>
                <w:r w:rsidRPr="007E0598">
                  <w:rPr>
                    <w:sz w:val="24"/>
                    <w:rtl/>
                  </w:rPr>
                  <w:t xml:space="preserve"> </w:t>
                </w:r>
                <w:r w:rsidRPr="007E0598">
                  <w:rPr>
                    <w:rFonts w:hint="cs"/>
                    <w:sz w:val="24"/>
                    <w:rtl/>
                  </w:rPr>
                  <w:t>האזור</w:t>
                </w:r>
                <w:r w:rsidRPr="007E0598">
                  <w:rPr>
                    <w:sz w:val="24"/>
                    <w:rtl/>
                  </w:rPr>
                  <w:t xml:space="preserve"> </w:t>
                </w:r>
                <w:r w:rsidRPr="007E0598">
                  <w:rPr>
                    <w:rFonts w:hint="cs"/>
                    <w:sz w:val="24"/>
                    <w:rtl/>
                  </w:rPr>
                  <w:t>וריחוקו</w:t>
                </w:r>
                <w:r w:rsidRPr="007E0598">
                  <w:rPr>
                    <w:sz w:val="24"/>
                    <w:rtl/>
                  </w:rPr>
                  <w:t xml:space="preserve"> </w:t>
                </w:r>
                <w:r w:rsidRPr="007E0598">
                  <w:rPr>
                    <w:rFonts w:hint="cs"/>
                    <w:sz w:val="24"/>
                    <w:rtl/>
                  </w:rPr>
                  <w:t>ממרכז</w:t>
                </w:r>
                <w:r w:rsidRPr="007E0598">
                  <w:rPr>
                    <w:sz w:val="24"/>
                    <w:rtl/>
                  </w:rPr>
                  <w:t xml:space="preserve"> </w:t>
                </w:r>
                <w:r w:rsidRPr="007E0598">
                  <w:rPr>
                    <w:rFonts w:hint="cs"/>
                    <w:sz w:val="24"/>
                    <w:rtl/>
                  </w:rPr>
                  <w:t>האוכלוסייה,</w:t>
                </w:r>
                <w:r w:rsidRPr="007E0598">
                  <w:rPr>
                    <w:sz w:val="24"/>
                    <w:rtl/>
                  </w:rPr>
                  <w:t xml:space="preserve"> </w:t>
                </w:r>
                <w:r w:rsidRPr="007E0598">
                  <w:rPr>
                    <w:rFonts w:hint="cs"/>
                    <w:sz w:val="24"/>
                    <w:rtl/>
                  </w:rPr>
                  <w:t>לפי סעיף</w:t>
                </w:r>
                <w:r w:rsidRPr="007E0598">
                  <w:rPr>
                    <w:sz w:val="24"/>
                    <w:rtl/>
                  </w:rPr>
                  <w:t xml:space="preserve"> 151(</w:t>
                </w:r>
                <w:r w:rsidRPr="007E0598">
                  <w:rPr>
                    <w:rFonts w:hint="cs"/>
                    <w:sz w:val="24"/>
                    <w:rtl/>
                  </w:rPr>
                  <w:t>ב</w:t>
                </w:r>
                <w:r w:rsidRPr="007E0598">
                  <w:rPr>
                    <w:sz w:val="24"/>
                    <w:rtl/>
                  </w:rPr>
                  <w:t xml:space="preserve">)(4) </w:t>
                </w:r>
                <w:r w:rsidRPr="007E0598">
                  <w:rPr>
                    <w:rFonts w:hint="cs"/>
                    <w:sz w:val="24"/>
                    <w:rtl/>
                  </w:rPr>
                  <w:t>לחוק ההתייעלות הכלכלית</w:t>
                </w:r>
                <w:r w:rsidRPr="007E0598">
                  <w:rPr>
                    <w:sz w:val="24"/>
                    <w:rtl/>
                  </w:rPr>
                  <w:t xml:space="preserve">, בשים לב </w:t>
                </w:r>
                <w:r w:rsidRPr="007E0598">
                  <w:rPr>
                    <w:rFonts w:hint="cs"/>
                    <w:sz w:val="24"/>
                    <w:rtl/>
                  </w:rPr>
                  <w:t xml:space="preserve">גם </w:t>
                </w:r>
                <w:r w:rsidRPr="007E0598">
                  <w:rPr>
                    <w:rFonts w:hint="eastAsia"/>
                    <w:sz w:val="24"/>
                    <w:rtl/>
                  </w:rPr>
                  <w:t>להשפעות</w:t>
                </w:r>
                <w:r w:rsidRPr="007E0598">
                  <w:rPr>
                    <w:sz w:val="24"/>
                    <w:rtl/>
                  </w:rPr>
                  <w:t xml:space="preserve"> </w:t>
                </w:r>
                <w:r w:rsidRPr="007E0598">
                  <w:rPr>
                    <w:rFonts w:hint="eastAsia"/>
                    <w:sz w:val="24"/>
                    <w:rtl/>
                  </w:rPr>
                  <w:t>תופעות</w:t>
                </w:r>
                <w:r w:rsidRPr="007E0598">
                  <w:rPr>
                    <w:sz w:val="24"/>
                    <w:rtl/>
                  </w:rPr>
                  <w:t xml:space="preserve"> </w:t>
                </w:r>
                <w:r w:rsidRPr="007E0598">
                  <w:rPr>
                    <w:rFonts w:hint="eastAsia"/>
                    <w:sz w:val="24"/>
                    <w:rtl/>
                  </w:rPr>
                  <w:t>הטבע</w:t>
                </w:r>
                <w:r w:rsidRPr="007E0598">
                  <w:rPr>
                    <w:sz w:val="24"/>
                    <w:rtl/>
                  </w:rPr>
                  <w:t xml:space="preserve"> </w:t>
                </w:r>
                <w:r w:rsidRPr="007E0598">
                  <w:rPr>
                    <w:rFonts w:hint="eastAsia"/>
                    <w:sz w:val="24"/>
                    <w:rtl/>
                  </w:rPr>
                  <w:t>הייחודיות</w:t>
                </w:r>
                <w:r w:rsidRPr="007E0598">
                  <w:rPr>
                    <w:sz w:val="24"/>
                    <w:rtl/>
                  </w:rPr>
                  <w:t xml:space="preserve"> </w:t>
                </w:r>
                <w:r w:rsidRPr="007E0598">
                  <w:rPr>
                    <w:rFonts w:hint="eastAsia"/>
                    <w:sz w:val="24"/>
                    <w:rtl/>
                  </w:rPr>
                  <w:t>לאזור</w:t>
                </w:r>
                <w:r w:rsidRPr="007E0598">
                  <w:rPr>
                    <w:sz w:val="24"/>
                    <w:rtl/>
                  </w:rPr>
                  <w:t>.</w:t>
                </w:r>
              </w:p>
              <w:p w:rsidR="00B9375D" w:rsidRPr="007E0598" w:rsidRDefault="00B9375D" w:rsidP="00D04680">
                <w:pPr>
                  <w:spacing w:after="240" w:line="360" w:lineRule="auto"/>
                  <w:jc w:val="both"/>
                  <w:rPr>
                    <w:sz w:val="24"/>
                    <w:rtl/>
                  </w:rPr>
                </w:pPr>
                <w:r w:rsidRPr="007E0598">
                  <w:rPr>
                    <w:rFonts w:hint="cs"/>
                    <w:sz w:val="24"/>
                    <w:rtl/>
                  </w:rPr>
                  <w:t>יצוין כי חלק מרכיבי ההחלטה יינתנו על בסיס שיקולים מקצועיים בהתאם</w:t>
                </w:r>
                <w:r w:rsidRPr="007E0598">
                  <w:rPr>
                    <w:sz w:val="24"/>
                    <w:rtl/>
                  </w:rPr>
                  <w:t xml:space="preserve"> </w:t>
                </w:r>
                <w:r w:rsidRPr="007E0598">
                  <w:rPr>
                    <w:rFonts w:hint="cs"/>
                    <w:sz w:val="24"/>
                    <w:rtl/>
                  </w:rPr>
                  <w:t>לסעיף</w:t>
                </w:r>
                <w:r w:rsidRPr="007E0598">
                  <w:rPr>
                    <w:sz w:val="24"/>
                    <w:rtl/>
                  </w:rPr>
                  <w:t xml:space="preserve"> 160(2) </w:t>
                </w:r>
                <w:r w:rsidRPr="007E0598">
                  <w:rPr>
                    <w:rFonts w:hint="cs"/>
                    <w:sz w:val="24"/>
                    <w:rtl/>
                  </w:rPr>
                  <w:t>לחוק</w:t>
                </w:r>
                <w:r w:rsidRPr="007E0598">
                  <w:rPr>
                    <w:sz w:val="24"/>
                    <w:rtl/>
                  </w:rPr>
                  <w:t xml:space="preserve"> </w:t>
                </w:r>
                <w:r w:rsidRPr="007E0598">
                  <w:rPr>
                    <w:rFonts w:hint="cs"/>
                    <w:sz w:val="24"/>
                    <w:rtl/>
                  </w:rPr>
                  <w:t>ההתייעלות</w:t>
                </w:r>
                <w:r w:rsidRPr="007E0598">
                  <w:rPr>
                    <w:sz w:val="24"/>
                    <w:rtl/>
                  </w:rPr>
                  <w:t xml:space="preserve"> </w:t>
                </w:r>
                <w:r w:rsidRPr="007E0598">
                  <w:rPr>
                    <w:rFonts w:hint="cs"/>
                    <w:sz w:val="24"/>
                    <w:rtl/>
                  </w:rPr>
                  <w:t>הכלכלית וכמפורט להלן לשני יישובים (עין גדי ומצפה שלם) מתוך כלל היישובים הנכללים באזור העדיפות הלאומית המוגדר לעיל</w:t>
                </w:r>
                <w:r>
                  <w:rPr>
                    <w:rFonts w:hint="cs"/>
                    <w:sz w:val="24"/>
                    <w:rtl/>
                  </w:rPr>
                  <w:t>,</w:t>
                </w:r>
                <w:r w:rsidRPr="007E0598">
                  <w:rPr>
                    <w:rFonts w:hint="cs"/>
                    <w:sz w:val="24"/>
                    <w:rtl/>
                  </w:rPr>
                  <w:t xml:space="preserve"> זאת בעקבות פגיעה בלתי הפיכה בשטחים אשר שימשו אותם </w:t>
                </w:r>
                <w:r w:rsidRPr="007E0598">
                  <w:rPr>
                    <w:rFonts w:hint="cs"/>
                    <w:sz w:val="24"/>
                    <w:rtl/>
                  </w:rPr>
                  <w:lastRenderedPageBreak/>
                  <w:t>לצרכי חקלאות</w:t>
                </w:r>
                <w:r w:rsidRPr="007E0598">
                  <w:rPr>
                    <w:sz w:val="24"/>
                    <w:rtl/>
                  </w:rPr>
                  <w:t xml:space="preserve"> </w:t>
                </w:r>
                <w:r w:rsidRPr="007E0598">
                  <w:rPr>
                    <w:rFonts w:hint="cs"/>
                    <w:sz w:val="24"/>
                    <w:rtl/>
                  </w:rPr>
                  <w:t>או</w:t>
                </w:r>
                <w:r w:rsidRPr="007E0598">
                  <w:rPr>
                    <w:sz w:val="24"/>
                    <w:rtl/>
                  </w:rPr>
                  <w:t xml:space="preserve"> </w:t>
                </w:r>
                <w:r w:rsidRPr="007E0598">
                  <w:rPr>
                    <w:rFonts w:hint="cs"/>
                    <w:sz w:val="24"/>
                    <w:rtl/>
                  </w:rPr>
                  <w:t>תיירות ובמטרה לאפשר ליישובים אלו לפתח מקורות הכנסה חדשים ולהשתקם בכוחות עצמם.</w:t>
                </w:r>
              </w:p>
              <w:p w:rsidR="00B9375D" w:rsidRPr="007E0598" w:rsidRDefault="00B9375D" w:rsidP="00D04680">
                <w:pPr>
                  <w:spacing w:after="240" w:line="360" w:lineRule="auto"/>
                  <w:jc w:val="both"/>
                  <w:rPr>
                    <w:sz w:val="24"/>
                  </w:rPr>
                </w:pPr>
                <w:r w:rsidRPr="007E0598">
                  <w:rPr>
                    <w:rFonts w:hint="cs"/>
                    <w:sz w:val="24"/>
                    <w:rtl/>
                  </w:rPr>
                  <w:t>חלק נוסף מרכיבי ההחלטה, שהם</w:t>
                </w:r>
                <w:r w:rsidRPr="007E0598">
                  <w:rPr>
                    <w:sz w:val="24"/>
                    <w:rtl/>
                  </w:rPr>
                  <w:t xml:space="preserve"> </w:t>
                </w:r>
                <w:r w:rsidRPr="007E0598">
                  <w:rPr>
                    <w:rFonts w:hint="cs"/>
                    <w:sz w:val="24"/>
                    <w:rtl/>
                  </w:rPr>
                  <w:t>רכיבים</w:t>
                </w:r>
                <w:r w:rsidRPr="007E0598">
                  <w:rPr>
                    <w:sz w:val="24"/>
                    <w:rtl/>
                  </w:rPr>
                  <w:t xml:space="preserve"> </w:t>
                </w:r>
                <w:r w:rsidRPr="007E0598">
                  <w:rPr>
                    <w:rFonts w:hint="cs"/>
                    <w:sz w:val="24"/>
                    <w:rtl/>
                  </w:rPr>
                  <w:t>כלליים, הנוגעים</w:t>
                </w:r>
                <w:r w:rsidRPr="007E0598">
                  <w:rPr>
                    <w:sz w:val="24"/>
                    <w:rtl/>
                  </w:rPr>
                  <w:t xml:space="preserve"> </w:t>
                </w:r>
                <w:r w:rsidRPr="007E0598">
                  <w:rPr>
                    <w:rFonts w:hint="eastAsia"/>
                    <w:sz w:val="24"/>
                    <w:rtl/>
                  </w:rPr>
                  <w:t>לתחומי</w:t>
                </w:r>
                <w:r w:rsidRPr="007E0598">
                  <w:rPr>
                    <w:sz w:val="24"/>
                    <w:rtl/>
                  </w:rPr>
                  <w:t xml:space="preserve"> </w:t>
                </w:r>
                <w:r w:rsidRPr="007E0598">
                  <w:rPr>
                    <w:rFonts w:hint="eastAsia"/>
                    <w:sz w:val="24"/>
                    <w:rtl/>
                  </w:rPr>
                  <w:t>המדיניות</w:t>
                </w:r>
                <w:r w:rsidRPr="007E0598">
                  <w:rPr>
                    <w:sz w:val="24"/>
                    <w:rtl/>
                  </w:rPr>
                  <w:t xml:space="preserve">, </w:t>
                </w:r>
                <w:r w:rsidRPr="007E0598">
                  <w:rPr>
                    <w:rFonts w:hint="eastAsia"/>
                    <w:sz w:val="24"/>
                    <w:rtl/>
                  </w:rPr>
                  <w:t>המחקר</w:t>
                </w:r>
                <w:r w:rsidRPr="007E0598">
                  <w:rPr>
                    <w:sz w:val="24"/>
                    <w:rtl/>
                  </w:rPr>
                  <w:t xml:space="preserve">, </w:t>
                </w:r>
                <w:r w:rsidRPr="007E0598">
                  <w:rPr>
                    <w:rFonts w:hint="eastAsia"/>
                    <w:sz w:val="24"/>
                    <w:rtl/>
                  </w:rPr>
                  <w:t>התכנון</w:t>
                </w:r>
                <w:r w:rsidRPr="007E0598">
                  <w:rPr>
                    <w:sz w:val="24"/>
                    <w:rtl/>
                  </w:rPr>
                  <w:t xml:space="preserve">, </w:t>
                </w:r>
                <w:r w:rsidRPr="007E0598">
                  <w:rPr>
                    <w:rFonts w:hint="eastAsia"/>
                    <w:sz w:val="24"/>
                    <w:rtl/>
                  </w:rPr>
                  <w:t>והביטוח</w:t>
                </w:r>
                <w:r w:rsidRPr="007E0598">
                  <w:rPr>
                    <w:rFonts w:hint="cs"/>
                    <w:sz w:val="24"/>
                    <w:rtl/>
                  </w:rPr>
                  <w:t>, מושתתים אף הם על שיקולים מקצועיים, הנובעים במישרין מהמאפיינים הגאוגרפיים הייחודיים של האזור, בהתאם לסעיף 160)(2) לחוק, כפי שיפורט בהמשך.</w:t>
                </w:r>
              </w:p>
              <w:p w:rsidR="00B9375D" w:rsidRPr="007E0598" w:rsidRDefault="00B9375D" w:rsidP="00D04680">
                <w:pPr>
                  <w:spacing w:after="240" w:line="360" w:lineRule="auto"/>
                  <w:jc w:val="both"/>
                  <w:rPr>
                    <w:sz w:val="24"/>
                    <w:u w:val="single"/>
                    <w:rtl/>
                  </w:rPr>
                </w:pPr>
                <w:r w:rsidRPr="007E0598">
                  <w:rPr>
                    <w:rFonts w:hint="cs"/>
                    <w:sz w:val="24"/>
                    <w:u w:val="single"/>
                    <w:rtl/>
                  </w:rPr>
                  <w:t xml:space="preserve">רקע </w:t>
                </w:r>
                <w:r w:rsidRPr="007E0598">
                  <w:rPr>
                    <w:sz w:val="24"/>
                    <w:u w:val="single"/>
                    <w:rtl/>
                  </w:rPr>
                  <w:t>–</w:t>
                </w:r>
                <w:r w:rsidRPr="007E0598">
                  <w:rPr>
                    <w:rFonts w:hint="cs"/>
                    <w:sz w:val="24"/>
                    <w:u w:val="single"/>
                    <w:rtl/>
                  </w:rPr>
                  <w:t xml:space="preserve"> תופעות הטבע הייחודיות לאזור ים המלח</w:t>
                </w:r>
              </w:p>
              <w:p w:rsidR="00B9375D" w:rsidRPr="007E0598" w:rsidRDefault="00B9375D" w:rsidP="00D04680">
                <w:pPr>
                  <w:spacing w:after="240" w:line="360" w:lineRule="auto"/>
                  <w:jc w:val="both"/>
                  <w:rPr>
                    <w:sz w:val="24"/>
                    <w:rtl/>
                  </w:rPr>
                </w:pPr>
                <w:r w:rsidRPr="007E0598">
                  <w:rPr>
                    <w:rFonts w:hint="cs"/>
                    <w:sz w:val="24"/>
                    <w:rtl/>
                  </w:rPr>
                  <w:t xml:space="preserve">אזור אגן ים המלח סובל מתופעות טבע של אי יציבות הקרקע, היווצרות </w:t>
                </w:r>
                <w:proofErr w:type="spellStart"/>
                <w:r w:rsidRPr="007E0598">
                  <w:rPr>
                    <w:rFonts w:hint="cs"/>
                    <w:sz w:val="24"/>
                    <w:rtl/>
                  </w:rPr>
                  <w:t>בולענים</w:t>
                </w:r>
                <w:proofErr w:type="spellEnd"/>
                <w:r w:rsidRPr="007E0598">
                  <w:rPr>
                    <w:rFonts w:hint="cs"/>
                    <w:sz w:val="24"/>
                    <w:rtl/>
                  </w:rPr>
                  <w:t xml:space="preserve"> והתחתרות הנחלים, שלממשלה, למועצות האזוריות וליישובים בשטחן שליטה מעטה, אם בכלל, עליהן. </w:t>
                </w:r>
              </w:p>
              <w:p w:rsidR="00B9375D" w:rsidRPr="007E0598" w:rsidRDefault="00B9375D" w:rsidP="00D04680">
                <w:pPr>
                  <w:spacing w:after="240" w:line="360" w:lineRule="auto"/>
                  <w:jc w:val="both"/>
                  <w:rPr>
                    <w:sz w:val="24"/>
                    <w:rtl/>
                  </w:rPr>
                </w:pPr>
                <w:r w:rsidRPr="007E0598">
                  <w:rPr>
                    <w:rFonts w:hint="cs"/>
                    <w:sz w:val="24"/>
                    <w:rtl/>
                  </w:rPr>
                  <w:t xml:space="preserve">היווצרות </w:t>
                </w:r>
                <w:proofErr w:type="spellStart"/>
                <w:r w:rsidRPr="007E0598">
                  <w:rPr>
                    <w:rFonts w:hint="cs"/>
                    <w:sz w:val="24"/>
                    <w:rtl/>
                  </w:rPr>
                  <w:t>בולענים</w:t>
                </w:r>
                <w:proofErr w:type="spellEnd"/>
                <w:r w:rsidRPr="007E0598">
                  <w:rPr>
                    <w:rFonts w:hint="cs"/>
                    <w:sz w:val="24"/>
                    <w:rtl/>
                  </w:rPr>
                  <w:t xml:space="preserve"> באגן ים המלח נובעת מירידת מפלס הים. כתוצאה מהירידה, שכבת המלח בקרקע, שהי</w:t>
                </w:r>
                <w:r>
                  <w:rPr>
                    <w:rFonts w:hint="cs"/>
                    <w:sz w:val="24"/>
                    <w:rtl/>
                  </w:rPr>
                  <w:t>י</w:t>
                </w:r>
                <w:r w:rsidRPr="007E0598">
                  <w:rPr>
                    <w:rFonts w:hint="cs"/>
                    <w:sz w:val="24"/>
                    <w:rtl/>
                  </w:rPr>
                  <w:t xml:space="preserve">תה טבולה במים מלוחים באה במגע עם מים מתוקים ומומסת, נוצרים בה חללים שקורסים עם הזמן והופכים </w:t>
                </w:r>
                <w:proofErr w:type="spellStart"/>
                <w:r w:rsidRPr="007E0598">
                  <w:rPr>
                    <w:rFonts w:hint="cs"/>
                    <w:sz w:val="24"/>
                    <w:rtl/>
                  </w:rPr>
                  <w:t>לבולענים</w:t>
                </w:r>
                <w:proofErr w:type="spellEnd"/>
                <w:r w:rsidRPr="007E0598">
                  <w:rPr>
                    <w:rFonts w:hint="cs"/>
                    <w:sz w:val="24"/>
                    <w:rtl/>
                  </w:rPr>
                  <w:t xml:space="preserve">.  </w:t>
                </w:r>
              </w:p>
              <w:p w:rsidR="00B9375D" w:rsidRPr="007E0598" w:rsidRDefault="00B9375D" w:rsidP="00D04680">
                <w:pPr>
                  <w:spacing w:after="240" w:line="360" w:lineRule="auto"/>
                  <w:jc w:val="both"/>
                  <w:rPr>
                    <w:sz w:val="24"/>
                    <w:rtl/>
                  </w:rPr>
                </w:pPr>
                <w:r w:rsidRPr="007E0598">
                  <w:rPr>
                    <w:rFonts w:hint="cs"/>
                    <w:sz w:val="24"/>
                    <w:rtl/>
                  </w:rPr>
                  <w:t xml:space="preserve">כמות </w:t>
                </w:r>
                <w:proofErr w:type="spellStart"/>
                <w:r w:rsidRPr="007E0598">
                  <w:rPr>
                    <w:rFonts w:hint="cs"/>
                    <w:sz w:val="24"/>
                    <w:rtl/>
                  </w:rPr>
                  <w:t>הבולענים</w:t>
                </w:r>
                <w:proofErr w:type="spellEnd"/>
                <w:r w:rsidRPr="007E0598">
                  <w:rPr>
                    <w:rFonts w:hint="cs"/>
                    <w:sz w:val="24"/>
                    <w:rtl/>
                  </w:rPr>
                  <w:t xml:space="preserve"> באזור גדלה מדי שנה. בשנת 1980 כלל לא היו </w:t>
                </w:r>
                <w:proofErr w:type="spellStart"/>
                <w:r w:rsidRPr="007E0598">
                  <w:rPr>
                    <w:rFonts w:hint="cs"/>
                    <w:sz w:val="24"/>
                    <w:rtl/>
                  </w:rPr>
                  <w:t>בולענים</w:t>
                </w:r>
                <w:proofErr w:type="spellEnd"/>
                <w:r w:rsidRPr="007E0598">
                  <w:rPr>
                    <w:rFonts w:hint="cs"/>
                    <w:sz w:val="24"/>
                    <w:rtl/>
                  </w:rPr>
                  <w:t xml:space="preserve">, בשנת 1990 נפערו כ-200 </w:t>
                </w:r>
                <w:proofErr w:type="spellStart"/>
                <w:r w:rsidRPr="007E0598">
                  <w:rPr>
                    <w:rFonts w:hint="cs"/>
                    <w:sz w:val="24"/>
                    <w:rtl/>
                  </w:rPr>
                  <w:t>בולענים</w:t>
                </w:r>
                <w:proofErr w:type="spellEnd"/>
                <w:r w:rsidRPr="007E0598">
                  <w:rPr>
                    <w:rFonts w:hint="cs"/>
                    <w:sz w:val="24"/>
                    <w:rtl/>
                  </w:rPr>
                  <w:t xml:space="preserve">, בשנת 2000 כ-500 </w:t>
                </w:r>
                <w:proofErr w:type="spellStart"/>
                <w:r w:rsidRPr="007E0598">
                  <w:rPr>
                    <w:rFonts w:hint="cs"/>
                    <w:sz w:val="24"/>
                    <w:rtl/>
                  </w:rPr>
                  <w:t>בולענים</w:t>
                </w:r>
                <w:proofErr w:type="spellEnd"/>
                <w:r w:rsidRPr="007E0598">
                  <w:rPr>
                    <w:rFonts w:hint="cs"/>
                    <w:sz w:val="24"/>
                    <w:rtl/>
                  </w:rPr>
                  <w:t xml:space="preserve">, בשנת 2010 היו קיימים כבר במצטבר כ-3,500 </w:t>
                </w:r>
                <w:proofErr w:type="spellStart"/>
                <w:r w:rsidRPr="007E0598">
                  <w:rPr>
                    <w:rFonts w:hint="cs"/>
                    <w:sz w:val="24"/>
                    <w:rtl/>
                  </w:rPr>
                  <w:t>בולענים</w:t>
                </w:r>
                <w:proofErr w:type="spellEnd"/>
                <w:r w:rsidRPr="007E0598">
                  <w:rPr>
                    <w:rFonts w:hint="cs"/>
                    <w:sz w:val="24"/>
                    <w:rtl/>
                  </w:rPr>
                  <w:t xml:space="preserve"> ובשנת 2017 כמות </w:t>
                </w:r>
                <w:proofErr w:type="spellStart"/>
                <w:r w:rsidRPr="007E0598">
                  <w:rPr>
                    <w:rFonts w:hint="cs"/>
                    <w:sz w:val="24"/>
                    <w:rtl/>
                  </w:rPr>
                  <w:t>הבולענים</w:t>
                </w:r>
                <w:proofErr w:type="spellEnd"/>
                <w:r w:rsidRPr="007E0598">
                  <w:rPr>
                    <w:rFonts w:hint="cs"/>
                    <w:sz w:val="24"/>
                    <w:rtl/>
                  </w:rPr>
                  <w:t xml:space="preserve"> הגיעה למעל  6,000.</w:t>
                </w:r>
              </w:p>
              <w:p w:rsidR="00B9375D" w:rsidRPr="007E0598" w:rsidRDefault="00B9375D" w:rsidP="00D04680">
                <w:pPr>
                  <w:spacing w:after="240" w:line="360" w:lineRule="auto"/>
                  <w:jc w:val="both"/>
                  <w:rPr>
                    <w:sz w:val="24"/>
                    <w:rtl/>
                  </w:rPr>
                </w:pPr>
                <w:r w:rsidRPr="007E0598">
                  <w:rPr>
                    <w:rFonts w:hint="cs"/>
                    <w:sz w:val="24"/>
                    <w:rtl/>
                  </w:rPr>
                  <w:t xml:space="preserve">כחלק מהפתרונות ארוכי הטווח לצמצום קצב יצירת </w:t>
                </w:r>
                <w:proofErr w:type="spellStart"/>
                <w:r w:rsidRPr="007E0598">
                  <w:rPr>
                    <w:rFonts w:hint="cs"/>
                    <w:sz w:val="24"/>
                    <w:rtl/>
                  </w:rPr>
                  <w:t>הבולענים</w:t>
                </w:r>
                <w:proofErr w:type="spellEnd"/>
                <w:r w:rsidRPr="007E0598">
                  <w:rPr>
                    <w:rFonts w:hint="cs"/>
                    <w:sz w:val="24"/>
                    <w:rtl/>
                  </w:rPr>
                  <w:t>, הוחלט על ידי ממשלת ישראל, והוסכם, באמצעות המשרד לשיתוף פעולה אזורי וממשלת ירדן על הקמת מערך הובלה של מי רכז מהתפלה ומי ים סוף לים המלח אשר בשלב ראשון החל משנת 2023 יזרמו כ</w:t>
                </w:r>
                <w:r w:rsidRPr="007E0598">
                  <w:rPr>
                    <w:sz w:val="24"/>
                    <w:rtl/>
                  </w:rPr>
                  <w:t>–</w:t>
                </w:r>
                <w:r w:rsidRPr="007E0598">
                  <w:rPr>
                    <w:rFonts w:hint="cs"/>
                    <w:sz w:val="24"/>
                    <w:rtl/>
                  </w:rPr>
                  <w:t>2</w:t>
                </w:r>
                <w:r>
                  <w:rPr>
                    <w:rFonts w:hint="cs"/>
                    <w:sz w:val="24"/>
                    <w:rtl/>
                  </w:rPr>
                  <w:t xml:space="preserve">35 מיליון מ"ק בשנה </w:t>
                </w:r>
                <w:r w:rsidRPr="007E0598">
                  <w:rPr>
                    <w:rFonts w:hint="cs"/>
                    <w:sz w:val="24"/>
                    <w:rtl/>
                  </w:rPr>
                  <w:t>עם אופציה להגדלה על ידי ממשלת ירדן ל-315 מ"ק לשנה. תוספת מים זו תצמצם בשלב הראשון את קצב ירידת המפלס של ים המלח, ועם התפתחות הפרויקט וככל שיוכח, בין היתר על בסיס מחקרי המכון הגיאולוגי</w:t>
                </w:r>
                <w:r>
                  <w:rPr>
                    <w:rFonts w:hint="cs"/>
                    <w:sz w:val="24"/>
                    <w:rtl/>
                  </w:rPr>
                  <w:t>,</w:t>
                </w:r>
                <w:r w:rsidRPr="007E0598">
                  <w:rPr>
                    <w:rFonts w:hint="cs"/>
                    <w:sz w:val="24"/>
                    <w:rtl/>
                  </w:rPr>
                  <w:t xml:space="preserve"> כי לא נגרם נזק לים המלח כתוצאה מהזרמת המים מים סוף לים המלח, ניתן יהיה להגדיל את הכמויות אשר יוזרמו לים המלח. קידום הפרויקט מותנה בהחלטת ממשלה נוספת בנושא.</w:t>
                </w:r>
              </w:p>
              <w:p w:rsidR="00B9375D" w:rsidRPr="007E0598" w:rsidRDefault="00B9375D" w:rsidP="00D04680">
                <w:pPr>
                  <w:spacing w:after="240" w:line="360" w:lineRule="auto"/>
                  <w:jc w:val="both"/>
                  <w:rPr>
                    <w:sz w:val="24"/>
                    <w:rtl/>
                  </w:rPr>
                </w:pPr>
                <w:r w:rsidRPr="007E0598">
                  <w:rPr>
                    <w:rFonts w:hint="cs"/>
                    <w:sz w:val="24"/>
                    <w:rtl/>
                  </w:rPr>
                  <w:t xml:space="preserve">עם זאת, בשלב זה ועד ליישום פתרונות ארוכי טווח כדוגמת מערך הובלת המים המתואר לעיל, האזור סובל מתופעות הטבע של אי יציבות הקרקע, היווצרות </w:t>
                </w:r>
                <w:proofErr w:type="spellStart"/>
                <w:r w:rsidRPr="007E0598">
                  <w:rPr>
                    <w:rFonts w:hint="cs"/>
                    <w:sz w:val="24"/>
                    <w:rtl/>
                  </w:rPr>
                  <w:t>בולענים</w:t>
                </w:r>
                <w:proofErr w:type="spellEnd"/>
                <w:r w:rsidRPr="007E0598">
                  <w:rPr>
                    <w:rFonts w:hint="cs"/>
                    <w:sz w:val="24"/>
                    <w:rtl/>
                  </w:rPr>
                  <w:t xml:space="preserve"> והתחתרות הנחלים, אשר משפיעים על חייהם של תושבי אזור ים המלח בהיבטים רבים. </w:t>
                </w:r>
              </w:p>
              <w:p w:rsidR="00B9375D" w:rsidRPr="007E0598" w:rsidRDefault="00B9375D" w:rsidP="00D04680">
                <w:pPr>
                  <w:spacing w:after="240" w:line="360" w:lineRule="auto"/>
                  <w:jc w:val="both"/>
                  <w:rPr>
                    <w:sz w:val="24"/>
                    <w:rtl/>
                  </w:rPr>
                </w:pPr>
                <w:r w:rsidRPr="007E0598">
                  <w:rPr>
                    <w:rFonts w:hint="eastAsia"/>
                    <w:sz w:val="24"/>
                    <w:rtl/>
                  </w:rPr>
                  <w:lastRenderedPageBreak/>
                  <w:t>תופעות</w:t>
                </w:r>
                <w:r w:rsidRPr="007E0598">
                  <w:rPr>
                    <w:sz w:val="24"/>
                    <w:rtl/>
                  </w:rPr>
                  <w:t xml:space="preserve"> </w:t>
                </w:r>
                <w:r w:rsidRPr="007E0598">
                  <w:rPr>
                    <w:rFonts w:hint="eastAsia"/>
                    <w:sz w:val="24"/>
                    <w:rtl/>
                  </w:rPr>
                  <w:t>טבע</w:t>
                </w:r>
                <w:r w:rsidRPr="007E0598">
                  <w:rPr>
                    <w:sz w:val="24"/>
                    <w:rtl/>
                  </w:rPr>
                  <w:t xml:space="preserve"> </w:t>
                </w:r>
                <w:r w:rsidRPr="007E0598">
                  <w:rPr>
                    <w:rFonts w:hint="eastAsia"/>
                    <w:sz w:val="24"/>
                    <w:rtl/>
                  </w:rPr>
                  <w:t>אלה</w:t>
                </w:r>
                <w:r w:rsidRPr="007E0598">
                  <w:rPr>
                    <w:sz w:val="24"/>
                    <w:rtl/>
                  </w:rPr>
                  <w:t xml:space="preserve"> של אי יציבות הקרקע, היווצרות </w:t>
                </w:r>
                <w:proofErr w:type="spellStart"/>
                <w:r w:rsidRPr="007E0598">
                  <w:rPr>
                    <w:rFonts w:hint="eastAsia"/>
                    <w:sz w:val="24"/>
                    <w:rtl/>
                  </w:rPr>
                  <w:t>בולענים</w:t>
                </w:r>
                <w:proofErr w:type="spellEnd"/>
                <w:r w:rsidRPr="007E0598">
                  <w:rPr>
                    <w:sz w:val="24"/>
                    <w:rtl/>
                  </w:rPr>
                  <w:t xml:space="preserve"> והתחתרות הנחלים הן ייחודיות לאזור ים המלח, ולא קיימות באף אזור אחר </w:t>
                </w:r>
                <w:r w:rsidRPr="007E0598">
                  <w:rPr>
                    <w:rFonts w:hint="eastAsia"/>
                    <w:sz w:val="24"/>
                    <w:rtl/>
                  </w:rPr>
                  <w:t>במדינת</w:t>
                </w:r>
                <w:r w:rsidRPr="007E0598">
                  <w:rPr>
                    <w:sz w:val="24"/>
                    <w:rtl/>
                  </w:rPr>
                  <w:t xml:space="preserve"> ישראל. </w:t>
                </w:r>
              </w:p>
              <w:p w:rsidR="00B9375D" w:rsidRPr="007E0598" w:rsidRDefault="00B9375D" w:rsidP="00D04680">
                <w:pPr>
                  <w:spacing w:after="240" w:line="360" w:lineRule="auto"/>
                  <w:jc w:val="both"/>
                  <w:rPr>
                    <w:sz w:val="24"/>
                    <w:u w:val="single"/>
                    <w:rtl/>
                  </w:rPr>
                </w:pPr>
                <w:r w:rsidRPr="007E0598">
                  <w:rPr>
                    <w:rFonts w:hint="cs"/>
                    <w:sz w:val="24"/>
                    <w:u w:val="single"/>
                    <w:rtl/>
                  </w:rPr>
                  <w:t xml:space="preserve">השלכות תופעות הטבע של אי יציבות הקרקע </w:t>
                </w:r>
                <w:proofErr w:type="spellStart"/>
                <w:r w:rsidRPr="007E0598">
                  <w:rPr>
                    <w:rFonts w:hint="cs"/>
                    <w:sz w:val="24"/>
                    <w:u w:val="single"/>
                    <w:rtl/>
                  </w:rPr>
                  <w:t>והבולענים</w:t>
                </w:r>
                <w:proofErr w:type="spellEnd"/>
                <w:r w:rsidRPr="007E0598">
                  <w:rPr>
                    <w:rFonts w:hint="cs"/>
                    <w:sz w:val="24"/>
                    <w:u w:val="single"/>
                    <w:rtl/>
                  </w:rPr>
                  <w:t xml:space="preserve"> על היישובים בשטח המועצות האזוריות מגילות ים המלח ותמר ועל התעסוקה והנגישות של תושבי האזור  </w:t>
                </w:r>
              </w:p>
              <w:p w:rsidR="00B9375D" w:rsidRPr="007E0598" w:rsidRDefault="00B9375D" w:rsidP="00D04680">
                <w:pPr>
                  <w:spacing w:after="240" w:line="360" w:lineRule="auto"/>
                  <w:jc w:val="both"/>
                  <w:rPr>
                    <w:sz w:val="24"/>
                    <w:rtl/>
                  </w:rPr>
                </w:pPr>
                <w:r w:rsidRPr="007E0598">
                  <w:rPr>
                    <w:rFonts w:hint="cs"/>
                    <w:sz w:val="24"/>
                    <w:rtl/>
                  </w:rPr>
                  <w:t xml:space="preserve">שתי המועצות האזוריות הסמוכות לים המלח, מגילות ים המלח ותמר, השוכנות בגבולה המזרחי של מדינת ישראל, הן המועצות האזוריות הקטנות ביותר בארץ מבחינת היקף האוכלוסייה, והן המועצות האזוריות היחידות שבהן יש פחות מ-2,000 תושבים. יצוין כי במועצות האזוריות הסמוכות מצפון ומדרום לשתי המועצות הללו (מועצה אזורית ערבה תיכונה, הדרומית למועצה אזורית תמר, ומועצה אזורית ערבות הירדן, הצפונית למגילות ים המלח) </w:t>
                </w:r>
                <w:r>
                  <w:rPr>
                    <w:rFonts w:hint="cs"/>
                    <w:sz w:val="24"/>
                    <w:rtl/>
                  </w:rPr>
                  <w:t xml:space="preserve">מספר </w:t>
                </w:r>
                <w:r w:rsidRPr="007E0598">
                  <w:rPr>
                    <w:rFonts w:hint="cs"/>
                    <w:sz w:val="24"/>
                    <w:rtl/>
                  </w:rPr>
                  <w:t xml:space="preserve"> האוכלוסייה </w:t>
                </w:r>
                <w:r>
                  <w:rPr>
                    <w:rFonts w:hint="cs"/>
                    <w:sz w:val="24"/>
                    <w:rtl/>
                  </w:rPr>
                  <w:t xml:space="preserve">הוא </w:t>
                </w:r>
                <w:r w:rsidRPr="007E0598">
                  <w:rPr>
                    <w:rFonts w:hint="cs"/>
                    <w:sz w:val="24"/>
                    <w:rtl/>
                  </w:rPr>
                  <w:t xml:space="preserve">לפחות כפול, אם לא </w:t>
                </w:r>
                <w:r>
                  <w:rPr>
                    <w:rFonts w:hint="cs"/>
                    <w:sz w:val="24"/>
                    <w:rtl/>
                  </w:rPr>
                  <w:t>פי שלוש</w:t>
                </w:r>
                <w:r w:rsidRPr="007E0598">
                  <w:rPr>
                    <w:rFonts w:hint="cs"/>
                    <w:sz w:val="24"/>
                    <w:rtl/>
                  </w:rPr>
                  <w:t xml:space="preserve"> מאשר במועצות האזוריות תמר ומגילות ים המלח (לפי נתוני </w:t>
                </w:r>
                <w:proofErr w:type="spellStart"/>
                <w:r w:rsidRPr="007E0598">
                  <w:rPr>
                    <w:rFonts w:hint="cs"/>
                    <w:sz w:val="24"/>
                    <w:rtl/>
                  </w:rPr>
                  <w:t>הלמ"ס</w:t>
                </w:r>
                <w:proofErr w:type="spellEnd"/>
                <w:r w:rsidRPr="007E0598">
                  <w:rPr>
                    <w:rFonts w:hint="cs"/>
                    <w:sz w:val="24"/>
                    <w:rtl/>
                  </w:rPr>
                  <w:t xml:space="preserve">). </w:t>
                </w:r>
              </w:p>
              <w:tbl>
                <w:tblPr>
                  <w:bidiVisual/>
                  <w:tblW w:w="4168" w:type="dxa"/>
                  <w:jc w:val="center"/>
                  <w:tblLayout w:type="fixed"/>
                  <w:tblLook w:val="04A0" w:firstRow="1" w:lastRow="0" w:firstColumn="1" w:lastColumn="0" w:noHBand="0" w:noVBand="1"/>
                </w:tblPr>
                <w:tblGrid>
                  <w:gridCol w:w="1050"/>
                  <w:gridCol w:w="850"/>
                  <w:gridCol w:w="992"/>
                  <w:gridCol w:w="1276"/>
                </w:tblGrid>
                <w:tr w:rsidR="00B9375D" w:rsidRPr="007E0598" w:rsidTr="00D04680">
                  <w:trPr>
                    <w:trHeight w:val="960"/>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שם הרשות</w:t>
                      </w:r>
                    </w:p>
                  </w:tc>
                  <w:tc>
                    <w:tcPr>
                      <w:tcW w:w="850" w:type="dxa"/>
                      <w:vAlign w:val="center"/>
                      <w:hideMark/>
                    </w:tcPr>
                    <w:p w:rsidR="00B9375D" w:rsidRPr="007E0598" w:rsidRDefault="00B9375D" w:rsidP="00D04680">
                      <w:pPr>
                        <w:spacing w:after="240" w:line="360" w:lineRule="auto"/>
                        <w:jc w:val="both"/>
                        <w:rPr>
                          <w:sz w:val="24"/>
                        </w:rPr>
                      </w:pPr>
                      <w:r w:rsidRPr="007E0598">
                        <w:rPr>
                          <w:sz w:val="24"/>
                          <w:rtl/>
                        </w:rPr>
                        <w:t>סמל הרשות 2015</w:t>
                      </w:r>
                    </w:p>
                  </w:tc>
                  <w:tc>
                    <w:tcPr>
                      <w:tcW w:w="992" w:type="dxa"/>
                      <w:vAlign w:val="center"/>
                      <w:hideMark/>
                    </w:tcPr>
                    <w:p w:rsidR="00B9375D" w:rsidRPr="007E0598" w:rsidRDefault="00B9375D" w:rsidP="00D04680">
                      <w:pPr>
                        <w:spacing w:after="240" w:line="360" w:lineRule="auto"/>
                        <w:jc w:val="both"/>
                        <w:rPr>
                          <w:sz w:val="24"/>
                        </w:rPr>
                      </w:pPr>
                      <w:r w:rsidRPr="007E0598">
                        <w:rPr>
                          <w:sz w:val="24"/>
                          <w:rtl/>
                        </w:rPr>
                        <w:t>סה"כ יישובים במועצה 2015</w:t>
                      </w:r>
                    </w:p>
                  </w:tc>
                  <w:tc>
                    <w:tcPr>
                      <w:tcW w:w="1276" w:type="dxa"/>
                      <w:vAlign w:val="center"/>
                      <w:hideMark/>
                    </w:tcPr>
                    <w:p w:rsidR="00B9375D" w:rsidRPr="007E0598" w:rsidRDefault="00B9375D" w:rsidP="00D04680">
                      <w:pPr>
                        <w:spacing w:after="240" w:line="360" w:lineRule="auto"/>
                        <w:jc w:val="both"/>
                        <w:rPr>
                          <w:sz w:val="24"/>
                        </w:rPr>
                      </w:pPr>
                      <w:r w:rsidRPr="007E0598">
                        <w:rPr>
                          <w:sz w:val="24"/>
                          <w:rtl/>
                        </w:rPr>
                        <w:t>סה"כ  אוכלוסייה בסוף 2015 (אלפים)</w:t>
                      </w:r>
                    </w:p>
                  </w:tc>
                </w:tr>
                <w:tr w:rsidR="00B9375D" w:rsidRPr="007E0598" w:rsidTr="00D04680">
                  <w:trPr>
                    <w:trHeight w:val="480"/>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מגילות ים המלח</w:t>
                      </w:r>
                    </w:p>
                  </w:tc>
                  <w:tc>
                    <w:tcPr>
                      <w:tcW w:w="850" w:type="dxa"/>
                      <w:vAlign w:val="center"/>
                      <w:hideMark/>
                    </w:tcPr>
                    <w:p w:rsidR="00B9375D" w:rsidRPr="007E0598" w:rsidRDefault="00B9375D" w:rsidP="00D04680">
                      <w:pPr>
                        <w:spacing w:after="240" w:line="360" w:lineRule="auto"/>
                        <w:jc w:val="both"/>
                        <w:rPr>
                          <w:sz w:val="24"/>
                        </w:rPr>
                      </w:pPr>
                      <w:r w:rsidRPr="007E0598">
                        <w:rPr>
                          <w:sz w:val="24"/>
                        </w:rPr>
                        <w:t>74</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6</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1.3</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תמר</w:t>
                      </w:r>
                    </w:p>
                  </w:tc>
                  <w:tc>
                    <w:tcPr>
                      <w:tcW w:w="850" w:type="dxa"/>
                      <w:vAlign w:val="center"/>
                      <w:hideMark/>
                    </w:tcPr>
                    <w:p w:rsidR="00B9375D" w:rsidRPr="007E0598" w:rsidRDefault="00B9375D" w:rsidP="00D04680">
                      <w:pPr>
                        <w:spacing w:after="240" w:line="360" w:lineRule="auto"/>
                        <w:jc w:val="both"/>
                        <w:rPr>
                          <w:sz w:val="24"/>
                        </w:rPr>
                      </w:pPr>
                      <w:r w:rsidRPr="007E0598">
                        <w:rPr>
                          <w:sz w:val="24"/>
                        </w:rPr>
                        <w:t>51</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5</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1.4</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אלונה</w:t>
                      </w:r>
                    </w:p>
                  </w:tc>
                  <w:tc>
                    <w:tcPr>
                      <w:tcW w:w="850" w:type="dxa"/>
                      <w:vAlign w:val="center"/>
                      <w:hideMark/>
                    </w:tcPr>
                    <w:p w:rsidR="00B9375D" w:rsidRPr="007E0598" w:rsidRDefault="00B9375D" w:rsidP="00D04680">
                      <w:pPr>
                        <w:spacing w:after="240" w:line="360" w:lineRule="auto"/>
                        <w:jc w:val="both"/>
                        <w:rPr>
                          <w:sz w:val="24"/>
                        </w:rPr>
                      </w:pPr>
                      <w:r w:rsidRPr="007E0598">
                        <w:rPr>
                          <w:sz w:val="24"/>
                        </w:rPr>
                        <w:t>45</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3</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2.3</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הערבה התיכונה</w:t>
                      </w:r>
                    </w:p>
                  </w:tc>
                  <w:tc>
                    <w:tcPr>
                      <w:tcW w:w="850" w:type="dxa"/>
                      <w:vAlign w:val="center"/>
                      <w:hideMark/>
                    </w:tcPr>
                    <w:p w:rsidR="00B9375D" w:rsidRPr="007E0598" w:rsidRDefault="00B9375D" w:rsidP="00D04680">
                      <w:pPr>
                        <w:spacing w:after="240" w:line="360" w:lineRule="auto"/>
                        <w:jc w:val="both"/>
                        <w:rPr>
                          <w:sz w:val="24"/>
                        </w:rPr>
                      </w:pPr>
                      <w:r w:rsidRPr="007E0598">
                        <w:rPr>
                          <w:sz w:val="24"/>
                        </w:rPr>
                        <w:t>54</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7</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3.1</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 xml:space="preserve">חבל </w:t>
                      </w:r>
                      <w:proofErr w:type="spellStart"/>
                      <w:r w:rsidRPr="007E0598">
                        <w:rPr>
                          <w:sz w:val="24"/>
                          <w:rtl/>
                        </w:rPr>
                        <w:t>אילות</w:t>
                      </w:r>
                      <w:proofErr w:type="spellEnd"/>
                    </w:p>
                  </w:tc>
                  <w:tc>
                    <w:tcPr>
                      <w:tcW w:w="850" w:type="dxa"/>
                      <w:vAlign w:val="center"/>
                      <w:hideMark/>
                    </w:tcPr>
                    <w:p w:rsidR="00B9375D" w:rsidRPr="007E0598" w:rsidRDefault="00B9375D" w:rsidP="00D04680">
                      <w:pPr>
                        <w:spacing w:after="240" w:line="360" w:lineRule="auto"/>
                        <w:jc w:val="both"/>
                        <w:rPr>
                          <w:sz w:val="24"/>
                        </w:rPr>
                      </w:pPr>
                      <w:r w:rsidRPr="007E0598">
                        <w:rPr>
                          <w:sz w:val="24"/>
                        </w:rPr>
                        <w:t>53</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12</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3.9</w:t>
                      </w:r>
                    </w:p>
                  </w:tc>
                </w:tr>
                <w:tr w:rsidR="00B9375D" w:rsidRPr="007E0598" w:rsidTr="00D04680">
                  <w:trPr>
                    <w:trHeight w:val="480"/>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ערבות הירדן</w:t>
                      </w:r>
                    </w:p>
                  </w:tc>
                  <w:tc>
                    <w:tcPr>
                      <w:tcW w:w="850" w:type="dxa"/>
                      <w:vAlign w:val="center"/>
                      <w:hideMark/>
                    </w:tcPr>
                    <w:p w:rsidR="00B9375D" w:rsidRPr="007E0598" w:rsidRDefault="00B9375D" w:rsidP="00D04680">
                      <w:pPr>
                        <w:spacing w:after="240" w:line="360" w:lineRule="auto"/>
                        <w:jc w:val="both"/>
                        <w:rPr>
                          <w:sz w:val="24"/>
                        </w:rPr>
                      </w:pPr>
                      <w:r w:rsidRPr="007E0598">
                        <w:rPr>
                          <w:sz w:val="24"/>
                        </w:rPr>
                        <w:t>75</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20</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4.4</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גדרות</w:t>
                      </w:r>
                    </w:p>
                  </w:tc>
                  <w:tc>
                    <w:tcPr>
                      <w:tcW w:w="850" w:type="dxa"/>
                      <w:vAlign w:val="center"/>
                      <w:hideMark/>
                    </w:tcPr>
                    <w:p w:rsidR="00B9375D" w:rsidRPr="007E0598" w:rsidRDefault="00B9375D" w:rsidP="00D04680">
                      <w:pPr>
                        <w:spacing w:after="240" w:line="360" w:lineRule="auto"/>
                        <w:jc w:val="both"/>
                        <w:rPr>
                          <w:sz w:val="24"/>
                        </w:rPr>
                      </w:pPr>
                      <w:r w:rsidRPr="007E0598">
                        <w:rPr>
                          <w:sz w:val="24"/>
                        </w:rPr>
                        <w:t>32</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7</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5.1</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lastRenderedPageBreak/>
                        <w:t>גן רווה</w:t>
                      </w:r>
                    </w:p>
                  </w:tc>
                  <w:tc>
                    <w:tcPr>
                      <w:tcW w:w="850" w:type="dxa"/>
                      <w:vAlign w:val="center"/>
                      <w:hideMark/>
                    </w:tcPr>
                    <w:p w:rsidR="00B9375D" w:rsidRPr="007E0598" w:rsidRDefault="00B9375D" w:rsidP="00D04680">
                      <w:pPr>
                        <w:spacing w:after="240" w:line="360" w:lineRule="auto"/>
                        <w:jc w:val="both"/>
                        <w:rPr>
                          <w:sz w:val="24"/>
                        </w:rPr>
                      </w:pPr>
                      <w:r w:rsidRPr="007E0598">
                        <w:rPr>
                          <w:sz w:val="24"/>
                        </w:rPr>
                        <w:t>27</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9</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5.8</w:t>
                      </w:r>
                    </w:p>
                  </w:tc>
                </w:tr>
                <w:tr w:rsidR="00B9375D" w:rsidRPr="007E0598" w:rsidTr="00D04680">
                  <w:trPr>
                    <w:trHeight w:val="285"/>
                    <w:jc w:val="center"/>
                  </w:trPr>
                  <w:tc>
                    <w:tcPr>
                      <w:tcW w:w="1050" w:type="dxa"/>
                      <w:noWrap/>
                      <w:vAlign w:val="center"/>
                      <w:hideMark/>
                    </w:tcPr>
                    <w:p w:rsidR="00B9375D" w:rsidRPr="007E0598" w:rsidRDefault="00B9375D" w:rsidP="00D04680">
                      <w:pPr>
                        <w:spacing w:after="240" w:line="360" w:lineRule="auto"/>
                        <w:jc w:val="both"/>
                        <w:rPr>
                          <w:sz w:val="24"/>
                        </w:rPr>
                      </w:pPr>
                      <w:r w:rsidRPr="007E0598">
                        <w:rPr>
                          <w:sz w:val="24"/>
                          <w:rtl/>
                        </w:rPr>
                        <w:t>חבל יבנה</w:t>
                      </w:r>
                    </w:p>
                  </w:tc>
                  <w:tc>
                    <w:tcPr>
                      <w:tcW w:w="850" w:type="dxa"/>
                      <w:vAlign w:val="center"/>
                      <w:hideMark/>
                    </w:tcPr>
                    <w:p w:rsidR="00B9375D" w:rsidRPr="007E0598" w:rsidRDefault="00B9375D" w:rsidP="00D04680">
                      <w:pPr>
                        <w:spacing w:after="240" w:line="360" w:lineRule="auto"/>
                        <w:jc w:val="both"/>
                        <w:rPr>
                          <w:sz w:val="24"/>
                        </w:rPr>
                      </w:pPr>
                      <w:r w:rsidRPr="007E0598">
                        <w:rPr>
                          <w:sz w:val="24"/>
                        </w:rPr>
                        <w:t>29</w:t>
                      </w:r>
                    </w:p>
                  </w:tc>
                  <w:tc>
                    <w:tcPr>
                      <w:tcW w:w="992" w:type="dxa"/>
                      <w:noWrap/>
                      <w:vAlign w:val="center"/>
                      <w:hideMark/>
                    </w:tcPr>
                    <w:p w:rsidR="00B9375D" w:rsidRPr="007E0598" w:rsidRDefault="00B9375D" w:rsidP="00D04680">
                      <w:pPr>
                        <w:spacing w:after="240" w:line="360" w:lineRule="auto"/>
                        <w:jc w:val="both"/>
                        <w:rPr>
                          <w:sz w:val="24"/>
                        </w:rPr>
                      </w:pPr>
                      <w:r w:rsidRPr="007E0598">
                        <w:rPr>
                          <w:sz w:val="24"/>
                        </w:rPr>
                        <w:t>7</w:t>
                      </w:r>
                    </w:p>
                  </w:tc>
                  <w:tc>
                    <w:tcPr>
                      <w:tcW w:w="1276" w:type="dxa"/>
                      <w:noWrap/>
                      <w:vAlign w:val="center"/>
                      <w:hideMark/>
                    </w:tcPr>
                    <w:p w:rsidR="00B9375D" w:rsidRPr="007E0598" w:rsidRDefault="00B9375D" w:rsidP="00D04680">
                      <w:pPr>
                        <w:spacing w:after="240" w:line="360" w:lineRule="auto"/>
                        <w:jc w:val="both"/>
                        <w:rPr>
                          <w:sz w:val="24"/>
                        </w:rPr>
                      </w:pPr>
                      <w:r w:rsidRPr="007E0598">
                        <w:rPr>
                          <w:sz w:val="24"/>
                        </w:rPr>
                        <w:t>6.6</w:t>
                      </w:r>
                    </w:p>
                  </w:tc>
                </w:tr>
              </w:tbl>
              <w:p w:rsidR="00B9375D" w:rsidRPr="007E0598" w:rsidRDefault="00B9375D" w:rsidP="00D04680">
                <w:pPr>
                  <w:spacing w:after="240" w:line="360" w:lineRule="auto"/>
                  <w:jc w:val="both"/>
                  <w:rPr>
                    <w:sz w:val="24"/>
                    <w:rtl/>
                  </w:rPr>
                </w:pPr>
              </w:p>
              <w:p w:rsidR="00B9375D" w:rsidRPr="007E0598" w:rsidRDefault="00B9375D" w:rsidP="00D04680">
                <w:pPr>
                  <w:spacing w:after="240" w:line="360" w:lineRule="auto"/>
                  <w:jc w:val="both"/>
                  <w:rPr>
                    <w:sz w:val="24"/>
                    <w:rtl/>
                  </w:rPr>
                </w:pPr>
                <w:r w:rsidRPr="007E0598">
                  <w:rPr>
                    <w:rFonts w:hint="cs"/>
                    <w:sz w:val="24"/>
                    <w:rtl/>
                  </w:rPr>
                  <w:t>האוכלוסייה המצומצמת המתגוררת ביישובי המועצות הללו מתפרנסת בעיקר מתיירות ומחקלאות. תנאי הסביבה והריחוק מיישובים אחרים מקשים על פיתוח מקורות הכנסה חלופיים</w:t>
                </w:r>
                <w:r>
                  <w:rPr>
                    <w:rFonts w:hint="cs"/>
                    <w:sz w:val="24"/>
                    <w:rtl/>
                  </w:rPr>
                  <w:t>,</w:t>
                </w:r>
                <w:r w:rsidRPr="007E0598">
                  <w:rPr>
                    <w:rFonts w:hint="cs"/>
                    <w:sz w:val="24"/>
                    <w:rtl/>
                  </w:rPr>
                  <w:t xml:space="preserve"> כגון תעשייה. על כך התווספו תופעות הטבע האמורות אשר, לאורך זמן, פגעו באפשרויות הפרנסה של הי</w:t>
                </w:r>
                <w:r>
                  <w:rPr>
                    <w:rFonts w:hint="cs"/>
                    <w:sz w:val="24"/>
                    <w:rtl/>
                  </w:rPr>
                  <w:t>י</w:t>
                </w:r>
                <w:r w:rsidRPr="007E0598">
                  <w:rPr>
                    <w:rFonts w:hint="cs"/>
                    <w:sz w:val="24"/>
                    <w:rtl/>
                  </w:rPr>
                  <w:t xml:space="preserve">שובים והתושבים באזור אגן ים המלח. </w:t>
                </w:r>
              </w:p>
              <w:p w:rsidR="00B9375D" w:rsidRPr="007E0598" w:rsidRDefault="00B9375D" w:rsidP="00D04680">
                <w:pPr>
                  <w:spacing w:after="240" w:line="360" w:lineRule="auto"/>
                  <w:jc w:val="both"/>
                  <w:rPr>
                    <w:sz w:val="24"/>
                    <w:rtl/>
                  </w:rPr>
                </w:pPr>
                <w:r w:rsidRPr="007E0598">
                  <w:rPr>
                    <w:rFonts w:hint="cs"/>
                    <w:sz w:val="24"/>
                    <w:rtl/>
                  </w:rPr>
                  <w:t xml:space="preserve">תופעות </w:t>
                </w:r>
                <w:proofErr w:type="spellStart"/>
                <w:r w:rsidRPr="007E0598">
                  <w:rPr>
                    <w:rFonts w:hint="cs"/>
                    <w:sz w:val="24"/>
                    <w:rtl/>
                  </w:rPr>
                  <w:t>הבולענים</w:t>
                </w:r>
                <w:proofErr w:type="spellEnd"/>
                <w:r w:rsidRPr="007E0598">
                  <w:rPr>
                    <w:rFonts w:hint="cs"/>
                    <w:sz w:val="24"/>
                    <w:rtl/>
                  </w:rPr>
                  <w:t>, אי יציבות הקרקע ושאר תופעות הטבע גורמות נזקים משמעותיים לי</w:t>
                </w:r>
                <w:r>
                  <w:rPr>
                    <w:rFonts w:hint="cs"/>
                    <w:sz w:val="24"/>
                    <w:rtl/>
                  </w:rPr>
                  <w:t>י</w:t>
                </w:r>
                <w:r w:rsidRPr="007E0598">
                  <w:rPr>
                    <w:rFonts w:hint="cs"/>
                    <w:sz w:val="24"/>
                    <w:rtl/>
                  </w:rPr>
                  <w:t xml:space="preserve">שובים ולתושבים באזור ים המלח. נזקים אלו נחלקים לשני סוגים: </w:t>
                </w:r>
              </w:p>
              <w:p w:rsidR="00B9375D" w:rsidRPr="007E0598" w:rsidRDefault="00B9375D" w:rsidP="00D04680">
                <w:pPr>
                  <w:numPr>
                    <w:ilvl w:val="0"/>
                    <w:numId w:val="40"/>
                  </w:numPr>
                  <w:spacing w:after="240" w:line="360" w:lineRule="auto"/>
                  <w:jc w:val="both"/>
                  <w:rPr>
                    <w:sz w:val="24"/>
                    <w:rtl/>
                  </w:rPr>
                </w:pPr>
                <w:r w:rsidRPr="007E0598">
                  <w:rPr>
                    <w:rFonts w:hint="cs"/>
                    <w:sz w:val="24"/>
                    <w:rtl/>
                  </w:rPr>
                  <w:t xml:space="preserve">פגיעה בפוטנציאל התיירותי </w:t>
                </w:r>
                <w:r>
                  <w:rPr>
                    <w:rFonts w:hint="cs"/>
                    <w:sz w:val="24"/>
                    <w:rtl/>
                  </w:rPr>
                  <w:t xml:space="preserve">- ים המלח הוא נכס ייחודי </w:t>
                </w:r>
                <w:r w:rsidRPr="007E0598">
                  <w:rPr>
                    <w:rFonts w:hint="cs"/>
                    <w:sz w:val="24"/>
                    <w:rtl/>
                  </w:rPr>
                  <w:t>בקנה מידה בי</w:t>
                </w:r>
                <w:r>
                  <w:rPr>
                    <w:rFonts w:hint="cs"/>
                    <w:sz w:val="24"/>
                    <w:rtl/>
                  </w:rPr>
                  <w:t>ן-</w:t>
                </w:r>
                <w:r w:rsidRPr="007E0598">
                  <w:rPr>
                    <w:rFonts w:hint="cs"/>
                    <w:sz w:val="24"/>
                    <w:rtl/>
                  </w:rPr>
                  <w:t xml:space="preserve">לאומי, אשר אף דורג כאחד מתוך 14 פלאי עולם. אזור ים המלח הוא אזור ייחודי בעל ערכי טבע, מורשת ותרבות. </w:t>
                </w:r>
              </w:p>
              <w:p w:rsidR="00B9375D" w:rsidRPr="007E0598" w:rsidRDefault="00B9375D" w:rsidP="00D04680">
                <w:pPr>
                  <w:spacing w:after="240" w:line="360" w:lineRule="auto"/>
                  <w:ind w:left="360"/>
                  <w:jc w:val="both"/>
                  <w:rPr>
                    <w:sz w:val="24"/>
                  </w:rPr>
                </w:pPr>
                <w:r w:rsidRPr="007E0598">
                  <w:rPr>
                    <w:rFonts w:hint="cs"/>
                    <w:sz w:val="24"/>
                    <w:rtl/>
                  </w:rPr>
                  <w:t xml:space="preserve">אזור ים המלח הוא בעל פוטנציאל תיירותי גדול ביותר, הן לתיירות פנים והן לתיירות חוץ. ואולם, </w:t>
                </w:r>
                <w:proofErr w:type="spellStart"/>
                <w:r w:rsidRPr="007E0598">
                  <w:rPr>
                    <w:rFonts w:hint="cs"/>
                    <w:sz w:val="24"/>
                    <w:rtl/>
                  </w:rPr>
                  <w:t>הבולענים</w:t>
                </w:r>
                <w:proofErr w:type="spellEnd"/>
                <w:r w:rsidRPr="007E0598">
                  <w:rPr>
                    <w:rFonts w:hint="cs"/>
                    <w:sz w:val="24"/>
                    <w:rtl/>
                  </w:rPr>
                  <w:t xml:space="preserve"> ויתר תופעות הטבע הקיימות באזור מקשים באופן משמעותי על מימוש הפוטנציאל התיירותי הגד</w:t>
                </w:r>
                <w:r>
                  <w:rPr>
                    <w:rFonts w:hint="cs"/>
                    <w:sz w:val="24"/>
                    <w:rtl/>
                  </w:rPr>
                  <w:t>ול הקיים בצפון ים המלח. קושי זה</w:t>
                </w:r>
                <w:r w:rsidRPr="007E0598">
                  <w:rPr>
                    <w:rFonts w:hint="cs"/>
                    <w:sz w:val="24"/>
                    <w:rtl/>
                  </w:rPr>
                  <w:t xml:space="preserve"> במימוש פוטנציאל הפיתוח התיירותי שנו</w:t>
                </w:r>
                <w:r>
                  <w:rPr>
                    <w:rFonts w:hint="cs"/>
                    <w:sz w:val="24"/>
                    <w:rtl/>
                  </w:rPr>
                  <w:t>בע מתופעות הטבע הייחודיות לאזור</w:t>
                </w:r>
                <w:r w:rsidRPr="007E0598">
                  <w:rPr>
                    <w:rFonts w:hint="cs"/>
                    <w:sz w:val="24"/>
                    <w:rtl/>
                  </w:rPr>
                  <w:t xml:space="preserve"> מאפיין רק את אזור ים המלח, שכן אין אזורים נוספים בארץ שנפגעו מתופעות טבע אלו.</w:t>
                </w:r>
              </w:p>
              <w:p w:rsidR="00B9375D" w:rsidRPr="007E0598" w:rsidRDefault="00B9375D" w:rsidP="00D04680">
                <w:pPr>
                  <w:spacing w:after="240" w:line="360" w:lineRule="auto"/>
                  <w:ind w:left="360"/>
                  <w:jc w:val="both"/>
                  <w:rPr>
                    <w:sz w:val="24"/>
                  </w:rPr>
                </w:pPr>
                <w:r w:rsidRPr="007E0598">
                  <w:rPr>
                    <w:rFonts w:hint="cs"/>
                    <w:sz w:val="24"/>
                    <w:rtl/>
                  </w:rPr>
                  <w:t xml:space="preserve">בתחילת שנות ה-90 של המאה ה-20 הפיתוח התיירותי באזור הצפוני של ים המלח התחיל לרדת, וכיום אין כמעט פיתוח תיירותי חדש בצפון ים המלח. כאמור, אי יציבות הקרקע ותופעות הטבע האחרות הן גורם משמעותי לאי מיצוי הפוטנציאל התיירותי הקיים באזור. </w:t>
                </w:r>
              </w:p>
              <w:p w:rsidR="00B9375D" w:rsidRPr="007E0598" w:rsidRDefault="00B9375D" w:rsidP="00D04680">
                <w:pPr>
                  <w:spacing w:after="240" w:line="360" w:lineRule="auto"/>
                  <w:ind w:left="360"/>
                  <w:jc w:val="both"/>
                  <w:rPr>
                    <w:sz w:val="24"/>
                    <w:rtl/>
                  </w:rPr>
                </w:pPr>
                <w:r w:rsidRPr="007E0598">
                  <w:rPr>
                    <w:rFonts w:hint="cs"/>
                    <w:sz w:val="24"/>
                    <w:rtl/>
                  </w:rPr>
                  <w:t>באזור צפון ים המלח תוכננו מספר פרויק</w:t>
                </w:r>
                <w:r>
                  <w:rPr>
                    <w:rFonts w:hint="cs"/>
                    <w:sz w:val="24"/>
                    <w:rtl/>
                  </w:rPr>
                  <w:t>טים תיירותיים, אשר טרם מומשו</w:t>
                </w:r>
                <w:r w:rsidRPr="007E0598">
                  <w:rPr>
                    <w:rFonts w:hint="cs"/>
                    <w:sz w:val="24"/>
                    <w:rtl/>
                  </w:rPr>
                  <w:t xml:space="preserve"> </w:t>
                </w:r>
                <w:r>
                  <w:rPr>
                    <w:rFonts w:hint="cs"/>
                    <w:sz w:val="24"/>
                    <w:rtl/>
                  </w:rPr>
                  <w:t>בשל תופעות הטבע הייחודיות לאזור</w:t>
                </w:r>
                <w:r w:rsidRPr="007E0598">
                  <w:rPr>
                    <w:rFonts w:hint="cs"/>
                    <w:sz w:val="24"/>
                    <w:rtl/>
                  </w:rPr>
                  <w:t xml:space="preserve"> ובשל חוסר הוודאות שנגרם בשל תופעות אלו. כך לדוגמה ישנה </w:t>
                </w:r>
                <w:proofErr w:type="spellStart"/>
                <w:r w:rsidRPr="007E0598">
                  <w:rPr>
                    <w:rFonts w:hint="cs"/>
                    <w:sz w:val="24"/>
                    <w:rtl/>
                  </w:rPr>
                  <w:t>תב"ע</w:t>
                </w:r>
                <w:proofErr w:type="spellEnd"/>
                <w:r w:rsidRPr="007E0598">
                  <w:rPr>
                    <w:rFonts w:hint="cs"/>
                    <w:sz w:val="24"/>
                    <w:rtl/>
                  </w:rPr>
                  <w:t xml:space="preserve"> מאושרת (608) שחלה ב</w:t>
                </w:r>
                <w:r w:rsidRPr="007E0598">
                  <w:rPr>
                    <w:sz w:val="24"/>
                    <w:rtl/>
                  </w:rPr>
                  <w:t>חופי צפון ים המלח</w:t>
                </w:r>
                <w:r w:rsidRPr="007E0598">
                  <w:rPr>
                    <w:rFonts w:hint="cs"/>
                    <w:sz w:val="24"/>
                    <w:rtl/>
                  </w:rPr>
                  <w:t xml:space="preserve"> באזור אטרקטיבי מבחינה תיירותית, על צירי התחבורה לירושלים ולצפון. </w:t>
                </w:r>
                <w:proofErr w:type="spellStart"/>
                <w:r w:rsidRPr="007E0598">
                  <w:rPr>
                    <w:rFonts w:hint="cs"/>
                    <w:sz w:val="24"/>
                    <w:rtl/>
                  </w:rPr>
                  <w:t>ה</w:t>
                </w:r>
                <w:r w:rsidRPr="007E0598">
                  <w:rPr>
                    <w:sz w:val="24"/>
                    <w:rtl/>
                  </w:rPr>
                  <w:t>תב"ע</w:t>
                </w:r>
                <w:proofErr w:type="spellEnd"/>
                <w:r w:rsidRPr="007E0598">
                  <w:rPr>
                    <w:sz w:val="24"/>
                    <w:rtl/>
                  </w:rPr>
                  <w:t xml:space="preserve"> </w:t>
                </w:r>
                <w:r w:rsidRPr="007E0598">
                  <w:rPr>
                    <w:rFonts w:hint="cs"/>
                    <w:sz w:val="24"/>
                    <w:rtl/>
                  </w:rPr>
                  <w:t xml:space="preserve">מאפשרת </w:t>
                </w:r>
                <w:r w:rsidRPr="007E0598">
                  <w:rPr>
                    <w:sz w:val="24"/>
                    <w:rtl/>
                  </w:rPr>
                  <w:t>הקמת 3</w:t>
                </w:r>
                <w:r w:rsidRPr="007E0598">
                  <w:rPr>
                    <w:rFonts w:hint="cs"/>
                    <w:sz w:val="24"/>
                    <w:rtl/>
                  </w:rPr>
                  <w:t>,</w:t>
                </w:r>
                <w:r w:rsidRPr="007E0598">
                  <w:rPr>
                    <w:sz w:val="24"/>
                    <w:rtl/>
                  </w:rPr>
                  <w:t>100 חדרי מלון</w:t>
                </w:r>
                <w:r w:rsidRPr="007E0598">
                  <w:rPr>
                    <w:rFonts w:hint="cs"/>
                    <w:sz w:val="24"/>
                    <w:rtl/>
                  </w:rPr>
                  <w:t xml:space="preserve"> </w:t>
                </w:r>
                <w:r w:rsidRPr="007E0598">
                  <w:rPr>
                    <w:sz w:val="24"/>
                    <w:rtl/>
                  </w:rPr>
                  <w:t>עם זכויות נרחבות להקמת מרכזי ספורט,</w:t>
                </w:r>
                <w:r w:rsidRPr="007E0598">
                  <w:rPr>
                    <w:rFonts w:hint="cs"/>
                    <w:sz w:val="24"/>
                    <w:rtl/>
                  </w:rPr>
                  <w:t xml:space="preserve"> </w:t>
                </w:r>
                <w:r w:rsidRPr="007E0598">
                  <w:rPr>
                    <w:sz w:val="24"/>
                    <w:rtl/>
                  </w:rPr>
                  <w:t>פנאי,</w:t>
                </w:r>
                <w:r w:rsidRPr="007E0598">
                  <w:rPr>
                    <w:rFonts w:hint="cs"/>
                    <w:sz w:val="24"/>
                    <w:rtl/>
                  </w:rPr>
                  <w:t xml:space="preserve"> </w:t>
                </w:r>
                <w:r w:rsidRPr="007E0598">
                  <w:rPr>
                    <w:sz w:val="24"/>
                    <w:rtl/>
                  </w:rPr>
                  <w:t>מסחר וכדו</w:t>
                </w:r>
                <w:r w:rsidRPr="007E0598">
                  <w:rPr>
                    <w:rFonts w:hint="cs"/>
                    <w:sz w:val="24"/>
                    <w:rtl/>
                  </w:rPr>
                  <w:t xml:space="preserve">'. בחלק מהשטח הרלוונטי </w:t>
                </w:r>
                <w:r w:rsidRPr="007E0598">
                  <w:rPr>
                    <w:sz w:val="24"/>
                    <w:rtl/>
                  </w:rPr>
                  <w:t xml:space="preserve">ים המלח נסוג ויוצר התחתרות </w:t>
                </w:r>
                <w:proofErr w:type="spellStart"/>
                <w:r w:rsidRPr="007E0598">
                  <w:rPr>
                    <w:sz w:val="24"/>
                    <w:rtl/>
                  </w:rPr>
                  <w:t>ובוצנים</w:t>
                </w:r>
                <w:proofErr w:type="spellEnd"/>
                <w:r w:rsidRPr="007E0598">
                  <w:rPr>
                    <w:sz w:val="24"/>
                    <w:rtl/>
                  </w:rPr>
                  <w:t xml:space="preserve"> (בורות </w:t>
                </w:r>
                <w:r w:rsidRPr="007E0598">
                  <w:rPr>
                    <w:rFonts w:hint="cs"/>
                    <w:sz w:val="24"/>
                    <w:rtl/>
                  </w:rPr>
                  <w:t>ט</w:t>
                </w:r>
                <w:r w:rsidRPr="007E0598">
                  <w:rPr>
                    <w:sz w:val="24"/>
                    <w:rtl/>
                  </w:rPr>
                  <w:t>ובעניים)</w:t>
                </w:r>
                <w:r w:rsidRPr="007E0598">
                  <w:rPr>
                    <w:rFonts w:hint="cs"/>
                    <w:sz w:val="24"/>
                    <w:rtl/>
                  </w:rPr>
                  <w:t xml:space="preserve"> </w:t>
                </w:r>
                <w:r w:rsidRPr="007E0598">
                  <w:rPr>
                    <w:sz w:val="24"/>
                    <w:rtl/>
                  </w:rPr>
                  <w:t>שלא מאפשרים פיתוח בסמוך לחוף הים ומעקרים את האטרקטיביות התיירותית של אזור זה.</w:t>
                </w:r>
                <w:r w:rsidRPr="007E0598">
                  <w:rPr>
                    <w:rFonts w:hint="cs"/>
                    <w:sz w:val="24"/>
                    <w:rtl/>
                  </w:rPr>
                  <w:t xml:space="preserve"> בנוסף לכך, בשל סוגיית </w:t>
                </w:r>
                <w:proofErr w:type="spellStart"/>
                <w:r w:rsidRPr="007E0598">
                  <w:rPr>
                    <w:rFonts w:hint="cs"/>
                    <w:sz w:val="24"/>
                    <w:rtl/>
                  </w:rPr>
                  <w:lastRenderedPageBreak/>
                  <w:t>הבולענים</w:t>
                </w:r>
                <w:proofErr w:type="spellEnd"/>
                <w:r w:rsidRPr="007E0598">
                  <w:rPr>
                    <w:rFonts w:hint="cs"/>
                    <w:sz w:val="24"/>
                    <w:rtl/>
                  </w:rPr>
                  <w:t xml:space="preserve"> ואי הוודאות האזורית נוצר קושי למשוך יזמים ומשקיעים שיפתחו מלונאות באזורים אלו. </w:t>
                </w:r>
                <w:proofErr w:type="spellStart"/>
                <w:r w:rsidRPr="007E0598">
                  <w:rPr>
                    <w:sz w:val="24"/>
                    <w:rtl/>
                  </w:rPr>
                  <w:t>תב"ע</w:t>
                </w:r>
                <w:proofErr w:type="spellEnd"/>
                <w:r w:rsidRPr="007E0598">
                  <w:rPr>
                    <w:sz w:val="24"/>
                    <w:rtl/>
                  </w:rPr>
                  <w:t xml:space="preserve"> </w:t>
                </w:r>
                <w:r w:rsidRPr="007E0598">
                  <w:rPr>
                    <w:rFonts w:hint="cs"/>
                    <w:sz w:val="24"/>
                    <w:rtl/>
                  </w:rPr>
                  <w:t>נוספת (</w:t>
                </w:r>
                <w:r w:rsidRPr="007E0598">
                  <w:rPr>
                    <w:sz w:val="24"/>
                    <w:rtl/>
                  </w:rPr>
                  <w:t>603/5</w:t>
                </w:r>
                <w:r w:rsidRPr="007E0598">
                  <w:rPr>
                    <w:rFonts w:hint="cs"/>
                    <w:sz w:val="24"/>
                    <w:rtl/>
                  </w:rPr>
                  <w:t xml:space="preserve">) מאפשרת </w:t>
                </w:r>
                <w:r w:rsidRPr="007E0598">
                  <w:rPr>
                    <w:sz w:val="24"/>
                    <w:rtl/>
                  </w:rPr>
                  <w:t>הקמת מלונאות,</w:t>
                </w:r>
                <w:r w:rsidRPr="007E0598">
                  <w:rPr>
                    <w:rFonts w:hint="cs"/>
                    <w:sz w:val="24"/>
                    <w:rtl/>
                  </w:rPr>
                  <w:t xml:space="preserve"> </w:t>
                </w:r>
                <w:r w:rsidRPr="007E0598">
                  <w:rPr>
                    <w:sz w:val="24"/>
                    <w:rtl/>
                  </w:rPr>
                  <w:t>מסעדות ומתקני חוף</w:t>
                </w:r>
                <w:r w:rsidRPr="007E0598">
                  <w:rPr>
                    <w:rFonts w:hint="cs"/>
                    <w:sz w:val="24"/>
                    <w:rtl/>
                  </w:rPr>
                  <w:t xml:space="preserve">, ובהתאם לכך תוכנן </w:t>
                </w:r>
                <w:r w:rsidRPr="007E0598">
                  <w:rPr>
                    <w:sz w:val="24"/>
                    <w:rtl/>
                  </w:rPr>
                  <w:t>פרויקט להקמת מלונאות של רשת בי</w:t>
                </w:r>
                <w:r>
                  <w:rPr>
                    <w:rFonts w:hint="cs"/>
                    <w:sz w:val="24"/>
                    <w:rtl/>
                  </w:rPr>
                  <w:t>ן-</w:t>
                </w:r>
                <w:r w:rsidRPr="007E0598">
                  <w:rPr>
                    <w:sz w:val="24"/>
                    <w:rtl/>
                  </w:rPr>
                  <w:t>לאומית.</w:t>
                </w:r>
                <w:r w:rsidRPr="007E0598">
                  <w:rPr>
                    <w:rFonts w:hint="cs"/>
                    <w:sz w:val="24"/>
                    <w:rtl/>
                  </w:rPr>
                  <w:t xml:space="preserve"> גם </w:t>
                </w:r>
                <w:proofErr w:type="spellStart"/>
                <w:r w:rsidRPr="007E0598">
                  <w:rPr>
                    <w:rFonts w:hint="cs"/>
                    <w:sz w:val="24"/>
                    <w:rtl/>
                  </w:rPr>
                  <w:t>תב"ע</w:t>
                </w:r>
                <w:proofErr w:type="spellEnd"/>
                <w:r w:rsidRPr="007E0598">
                  <w:rPr>
                    <w:rFonts w:hint="cs"/>
                    <w:sz w:val="24"/>
                    <w:rtl/>
                  </w:rPr>
                  <w:t xml:space="preserve"> זו לא מומשה בעיקר בשל חוסר הוודאות של יזמים ומשקיעים בשל תופעות הטבע, כמפורט לעיל. </w:t>
                </w:r>
                <w:proofErr w:type="spellStart"/>
                <w:r w:rsidRPr="007E0598">
                  <w:rPr>
                    <w:sz w:val="24"/>
                    <w:rtl/>
                  </w:rPr>
                  <w:t>תב"ע</w:t>
                </w:r>
                <w:proofErr w:type="spellEnd"/>
                <w:r w:rsidRPr="007E0598">
                  <w:rPr>
                    <w:sz w:val="24"/>
                    <w:rtl/>
                  </w:rPr>
                  <w:t xml:space="preserve"> </w:t>
                </w:r>
                <w:r w:rsidRPr="007E0598">
                  <w:rPr>
                    <w:rFonts w:hint="cs"/>
                    <w:sz w:val="24"/>
                    <w:rtl/>
                  </w:rPr>
                  <w:t>שחלה באזור חוף מינרל (</w:t>
                </w:r>
                <w:r w:rsidRPr="007E0598">
                  <w:rPr>
                    <w:sz w:val="24"/>
                    <w:rtl/>
                  </w:rPr>
                  <w:t>607/2 , 607/3</w:t>
                </w:r>
                <w:r w:rsidRPr="007E0598">
                  <w:rPr>
                    <w:rFonts w:hint="cs"/>
                    <w:sz w:val="24"/>
                    <w:rtl/>
                  </w:rPr>
                  <w:t xml:space="preserve">) מאפשרת </w:t>
                </w:r>
                <w:r w:rsidRPr="007E0598">
                  <w:rPr>
                    <w:sz w:val="24"/>
                    <w:rtl/>
                  </w:rPr>
                  <w:t>הקמת אזור חוף רחצה,</w:t>
                </w:r>
                <w:r w:rsidRPr="007E0598">
                  <w:rPr>
                    <w:rFonts w:hint="cs"/>
                    <w:sz w:val="24"/>
                    <w:rtl/>
                  </w:rPr>
                  <w:t xml:space="preserve"> </w:t>
                </w:r>
                <w:r w:rsidRPr="007E0598">
                  <w:rPr>
                    <w:sz w:val="24"/>
                    <w:rtl/>
                  </w:rPr>
                  <w:t>120 חדרי מלון,</w:t>
                </w:r>
                <w:r w:rsidRPr="007E0598">
                  <w:rPr>
                    <w:rFonts w:hint="cs"/>
                    <w:sz w:val="24"/>
                    <w:rtl/>
                  </w:rPr>
                  <w:t xml:space="preserve"> </w:t>
                </w:r>
                <w:r w:rsidRPr="007E0598">
                  <w:rPr>
                    <w:sz w:val="24"/>
                    <w:rtl/>
                  </w:rPr>
                  <w:t>בריכת שחייה וכל יתר השימושים הנלווים</w:t>
                </w:r>
                <w:r w:rsidRPr="007E0598">
                  <w:rPr>
                    <w:rFonts w:hint="cs"/>
                    <w:sz w:val="24"/>
                    <w:rtl/>
                  </w:rPr>
                  <w:t xml:space="preserve">: </w:t>
                </w:r>
                <w:r w:rsidRPr="007E0598">
                  <w:rPr>
                    <w:sz w:val="24"/>
                    <w:rtl/>
                  </w:rPr>
                  <w:t>מסעדות</w:t>
                </w:r>
                <w:r>
                  <w:rPr>
                    <w:rFonts w:hint="cs"/>
                    <w:sz w:val="24"/>
                    <w:rtl/>
                  </w:rPr>
                  <w:t xml:space="preserve">, </w:t>
                </w:r>
                <w:r w:rsidRPr="007E0598">
                  <w:rPr>
                    <w:sz w:val="24"/>
                    <w:rtl/>
                  </w:rPr>
                  <w:t>ספא</w:t>
                </w:r>
                <w:r>
                  <w:rPr>
                    <w:rFonts w:hint="cs"/>
                    <w:sz w:val="24"/>
                    <w:rtl/>
                  </w:rPr>
                  <w:t xml:space="preserve">, </w:t>
                </w:r>
                <w:r w:rsidRPr="007E0598">
                  <w:rPr>
                    <w:sz w:val="24"/>
                    <w:rtl/>
                  </w:rPr>
                  <w:t>מסחר ונופש.</w:t>
                </w:r>
                <w:r w:rsidRPr="007E0598">
                  <w:rPr>
                    <w:rFonts w:hint="cs"/>
                    <w:sz w:val="24"/>
                    <w:rtl/>
                  </w:rPr>
                  <w:t xml:space="preserve"> </w:t>
                </w:r>
                <w:r w:rsidRPr="007E0598">
                  <w:rPr>
                    <w:sz w:val="24"/>
                    <w:rtl/>
                  </w:rPr>
                  <w:t>עם זכויות בנ</w:t>
                </w:r>
                <w:r>
                  <w:rPr>
                    <w:rFonts w:hint="cs"/>
                    <w:sz w:val="24"/>
                    <w:rtl/>
                  </w:rPr>
                  <w:t>י</w:t>
                </w:r>
                <w:r w:rsidRPr="007E0598">
                  <w:rPr>
                    <w:sz w:val="24"/>
                    <w:rtl/>
                  </w:rPr>
                  <w:t>יה של 10,000 מ"ר</w:t>
                </w:r>
                <w:r w:rsidRPr="007E0598">
                  <w:rPr>
                    <w:rFonts w:hint="cs"/>
                    <w:sz w:val="24"/>
                    <w:rtl/>
                  </w:rPr>
                  <w:t xml:space="preserve">. בשטח נוצרו </w:t>
                </w:r>
                <w:proofErr w:type="spellStart"/>
                <w:r w:rsidRPr="007E0598">
                  <w:rPr>
                    <w:rFonts w:hint="cs"/>
                    <w:sz w:val="24"/>
                    <w:rtl/>
                  </w:rPr>
                  <w:t>בולענים</w:t>
                </w:r>
                <w:proofErr w:type="spellEnd"/>
                <w:r w:rsidRPr="007E0598">
                  <w:rPr>
                    <w:rFonts w:hint="cs"/>
                    <w:sz w:val="24"/>
                    <w:rtl/>
                  </w:rPr>
                  <w:t xml:space="preserve">, האתר נסגר והפיתוח נעצר. </w:t>
                </w:r>
              </w:p>
              <w:p w:rsidR="00B9375D" w:rsidRPr="007E0598" w:rsidRDefault="00B9375D" w:rsidP="00D04680">
                <w:pPr>
                  <w:spacing w:after="240" w:line="360" w:lineRule="auto"/>
                  <w:ind w:left="360"/>
                  <w:jc w:val="both"/>
                  <w:rPr>
                    <w:sz w:val="24"/>
                    <w:rtl/>
                  </w:rPr>
                </w:pPr>
                <w:r w:rsidRPr="007E0598">
                  <w:rPr>
                    <w:rFonts w:hint="cs"/>
                    <w:sz w:val="24"/>
                    <w:rtl/>
                  </w:rPr>
                  <w:t>באתרי שמורות טבע, כדוגמת עינות צוקים ועין גדי, נדרש</w:t>
                </w:r>
                <w:r>
                  <w:rPr>
                    <w:rFonts w:hint="cs"/>
                    <w:sz w:val="24"/>
                    <w:rtl/>
                  </w:rPr>
                  <w:t>ו השקעות מיוחדות בהיקפים ניכרים</w:t>
                </w:r>
                <w:r w:rsidRPr="007E0598">
                  <w:rPr>
                    <w:rFonts w:hint="cs"/>
                    <w:sz w:val="24"/>
                    <w:rtl/>
                  </w:rPr>
                  <w:t xml:space="preserve"> על מנת לשמור על האתר הקיים, נוכח השינויים הנובעים מתופעות הטבע באזור ונזקים שנגרמו בגינן. השקעות חריגות אלו הן שמנעו את הפגיעה הצפויה בתיירות, בעקבות אי יציבות הקרקע. </w:t>
                </w:r>
              </w:p>
              <w:p w:rsidR="00B9375D" w:rsidRPr="007E0598" w:rsidRDefault="00B9375D" w:rsidP="00D04680">
                <w:pPr>
                  <w:numPr>
                    <w:ilvl w:val="0"/>
                    <w:numId w:val="40"/>
                  </w:numPr>
                  <w:spacing w:after="240" w:line="360" w:lineRule="auto"/>
                  <w:jc w:val="both"/>
                  <w:rPr>
                    <w:sz w:val="24"/>
                    <w:rtl/>
                  </w:rPr>
                </w:pPr>
                <w:r w:rsidRPr="007E0598">
                  <w:rPr>
                    <w:rFonts w:hint="cs"/>
                    <w:sz w:val="24"/>
                    <w:rtl/>
                  </w:rPr>
                  <w:t>פגיעה בנגישות - כל היישובים באזור שטח המועצות מסתמכים על כביש 90, שמהווה עורק תחבורה יחיד באזור זה לאורך ים המלח,</w:t>
                </w:r>
                <w:r w:rsidRPr="007E0598">
                  <w:rPr>
                    <w:sz w:val="24"/>
                    <w:rtl/>
                  </w:rPr>
                  <w:t xml:space="preserve"> קטעי כביש 90 לאורך ים המלח אינם מחוברים עם כבישי רוחב המאפשרים הגעה רציפה ונוחה למרכז הארץ</w:t>
                </w:r>
                <w:r w:rsidRPr="007E0598">
                  <w:rPr>
                    <w:rFonts w:hint="cs"/>
                    <w:sz w:val="24"/>
                    <w:rtl/>
                  </w:rPr>
                  <w:t xml:space="preserve">. </w:t>
                </w:r>
                <w:r w:rsidRPr="007E0598">
                  <w:rPr>
                    <w:sz w:val="24"/>
                    <w:rtl/>
                  </w:rPr>
                  <w:t xml:space="preserve">חיי האוכלוסייה ואפשרויות הפיתוח באזור קשורות באופן ישיר לתפקודו של </w:t>
                </w:r>
                <w:r w:rsidRPr="007E0598">
                  <w:rPr>
                    <w:rFonts w:hint="cs"/>
                    <w:sz w:val="24"/>
                    <w:rtl/>
                  </w:rPr>
                  <w:t>כביש 90 בקטע שלאורך ים המלח (</w:t>
                </w:r>
                <w:r w:rsidRPr="007E0598">
                  <w:rPr>
                    <w:sz w:val="24"/>
                    <w:rtl/>
                  </w:rPr>
                  <w:t>בין צומת עוקף יריחו (חיבור לכביש מס' 1) וצומת זוהר (חיבור לכביש 31)</w:t>
                </w:r>
                <w:r w:rsidRPr="007E0598">
                  <w:rPr>
                    <w:rFonts w:hint="cs"/>
                    <w:sz w:val="24"/>
                    <w:rtl/>
                  </w:rPr>
                  <w:t>)</w:t>
                </w:r>
                <w:r w:rsidRPr="007E0598">
                  <w:rPr>
                    <w:sz w:val="24"/>
                    <w:rtl/>
                  </w:rPr>
                  <w:t>.</w:t>
                </w:r>
              </w:p>
              <w:p w:rsidR="00B9375D" w:rsidRPr="007E0598" w:rsidRDefault="00B9375D" w:rsidP="00D04680">
                <w:pPr>
                  <w:spacing w:after="240" w:line="360" w:lineRule="auto"/>
                  <w:ind w:left="360"/>
                  <w:jc w:val="both"/>
                  <w:rPr>
                    <w:sz w:val="24"/>
                  </w:rPr>
                </w:pPr>
                <w:r w:rsidRPr="007E0598">
                  <w:rPr>
                    <w:rFonts w:hint="cs"/>
                    <w:sz w:val="24"/>
                    <w:rtl/>
                  </w:rPr>
                  <w:t xml:space="preserve">עקב תופעות הטבע באזור נגרמו לכביש 90 בקטע זה נזקים. </w:t>
                </w:r>
                <w:r w:rsidRPr="007E0598">
                  <w:rPr>
                    <w:sz w:val="24"/>
                    <w:rtl/>
                  </w:rPr>
                  <w:t>תשתיות רבות נמצאות בסכנת קריסה לאור ההתחתרות המהירה</w:t>
                </w:r>
                <w:r w:rsidRPr="007E0598">
                  <w:rPr>
                    <w:rFonts w:hint="cs"/>
                    <w:sz w:val="24"/>
                    <w:rtl/>
                  </w:rPr>
                  <w:t xml:space="preserve"> של הנחלים באזור</w:t>
                </w:r>
                <w:r w:rsidRPr="007E0598">
                  <w:rPr>
                    <w:sz w:val="24"/>
                    <w:rtl/>
                  </w:rPr>
                  <w:t xml:space="preserve">, </w:t>
                </w:r>
                <w:r w:rsidRPr="007E0598">
                  <w:rPr>
                    <w:rFonts w:hint="cs"/>
                    <w:sz w:val="24"/>
                    <w:rtl/>
                  </w:rPr>
                  <w:t xml:space="preserve">היווצרות </w:t>
                </w:r>
                <w:proofErr w:type="spellStart"/>
                <w:r w:rsidRPr="007E0598">
                  <w:rPr>
                    <w:rFonts w:hint="cs"/>
                    <w:sz w:val="24"/>
                    <w:rtl/>
                  </w:rPr>
                  <w:t>ה</w:t>
                </w:r>
                <w:r w:rsidRPr="007E0598">
                  <w:rPr>
                    <w:sz w:val="24"/>
                    <w:rtl/>
                  </w:rPr>
                  <w:t>בולענים</w:t>
                </w:r>
                <w:proofErr w:type="spellEnd"/>
                <w:r w:rsidRPr="007E0598">
                  <w:rPr>
                    <w:sz w:val="24"/>
                    <w:rtl/>
                  </w:rPr>
                  <w:t xml:space="preserve"> והנזקים המתמשכים מהש</w:t>
                </w:r>
                <w:r>
                  <w:rPr>
                    <w:rFonts w:hint="cs"/>
                    <w:sz w:val="24"/>
                    <w:rtl/>
                  </w:rPr>
                  <w:t>י</w:t>
                </w:r>
                <w:r w:rsidRPr="007E0598">
                  <w:rPr>
                    <w:sz w:val="24"/>
                    <w:rtl/>
                  </w:rPr>
                  <w:t>טפונות.</w:t>
                </w:r>
                <w:r>
                  <w:rPr>
                    <w:rFonts w:hint="cs"/>
                    <w:sz w:val="24"/>
                    <w:rtl/>
                  </w:rPr>
                  <w:t xml:space="preserve"> לדוגמא באזור עין גדי קרס הכביש</w:t>
                </w:r>
                <w:r w:rsidRPr="007E0598">
                  <w:rPr>
                    <w:rFonts w:hint="cs"/>
                    <w:sz w:val="24"/>
                    <w:rtl/>
                  </w:rPr>
                  <w:t xml:space="preserve"> ובאזורים אחרים ישנן הצפות אשר משבשות את התנועה, ואף אינן מאפשרות תנועה  במשך מספר ימים בשנה. </w:t>
                </w:r>
                <w:r w:rsidRPr="007E0598">
                  <w:rPr>
                    <w:sz w:val="24"/>
                    <w:rtl/>
                  </w:rPr>
                  <w:t xml:space="preserve">במספר קטעי דרך ישנו צורך בהחלפת מתקני ניקוז אשר אינם עומדים בדרישות </w:t>
                </w:r>
                <w:r w:rsidRPr="007E0598">
                  <w:rPr>
                    <w:rFonts w:hint="cs"/>
                    <w:sz w:val="24"/>
                    <w:rtl/>
                  </w:rPr>
                  <w:t>ה</w:t>
                </w:r>
                <w:r w:rsidRPr="007E0598">
                  <w:rPr>
                    <w:sz w:val="24"/>
                    <w:rtl/>
                  </w:rPr>
                  <w:t>הנדסיות</w:t>
                </w:r>
                <w:r w:rsidRPr="007E0598">
                  <w:rPr>
                    <w:rFonts w:hint="cs"/>
                    <w:sz w:val="24"/>
                    <w:rtl/>
                  </w:rPr>
                  <w:t xml:space="preserve">, בין היתר בשל </w:t>
                </w:r>
                <w:r w:rsidRPr="007E0598">
                  <w:rPr>
                    <w:sz w:val="24"/>
                    <w:rtl/>
                  </w:rPr>
                  <w:t>התחתרות הנחלים עקב שינוי מפלס ים המלח</w:t>
                </w:r>
                <w:r>
                  <w:rPr>
                    <w:rFonts w:hint="cs"/>
                    <w:sz w:val="24"/>
                    <w:rtl/>
                  </w:rPr>
                  <w:t>.</w:t>
                </w:r>
                <w:r w:rsidRPr="007E0598">
                  <w:rPr>
                    <w:rFonts w:hint="cs"/>
                    <w:sz w:val="24"/>
                    <w:rtl/>
                  </w:rPr>
                  <w:t xml:space="preserve"> תופעות אלו גורמות לפגיעה בנגישות למקומות עבודה ולאתרי תיירות המצויים באזור, וכן גורמות לפגיעה בנגישות לאזורים אחרים בארץ. לכן, לדוגמה, למרות שהמרחק הפיסי בין יישובי מגילות ים המלח לירושלים אינו גדול במיוחד, הניתוק בתקופות מסוימות מונע מתושבי אזור זה להגיע למקומות עבודה מחוץ ליישובם, ויוצר בפועל ריחוק נוסף.</w:t>
                </w:r>
              </w:p>
              <w:p w:rsidR="00B9375D" w:rsidRPr="007E0598" w:rsidRDefault="00B9375D" w:rsidP="00D04680">
                <w:pPr>
                  <w:spacing w:after="240" w:line="360" w:lineRule="auto"/>
                  <w:ind w:left="360"/>
                  <w:jc w:val="both"/>
                  <w:rPr>
                    <w:sz w:val="24"/>
                  </w:rPr>
                </w:pPr>
                <w:r w:rsidRPr="007E0598">
                  <w:rPr>
                    <w:rFonts w:hint="cs"/>
                    <w:sz w:val="24"/>
                    <w:rtl/>
                  </w:rPr>
                  <w:t xml:space="preserve">לאור האמור, </w:t>
                </w:r>
                <w:r w:rsidRPr="007E0598">
                  <w:rPr>
                    <w:sz w:val="24"/>
                    <w:rtl/>
                  </w:rPr>
                  <w:t>הכביש באזור זה דורש טיפול רב</w:t>
                </w:r>
                <w:r w:rsidRPr="007E0598">
                  <w:rPr>
                    <w:rFonts w:hint="cs"/>
                    <w:sz w:val="24"/>
                    <w:rtl/>
                  </w:rPr>
                  <w:t>,</w:t>
                </w:r>
                <w:r w:rsidRPr="007E0598">
                  <w:rPr>
                    <w:sz w:val="24"/>
                    <w:rtl/>
                  </w:rPr>
                  <w:t xml:space="preserve"> בעיקר בתוואי הנחלים</w:t>
                </w:r>
                <w:r w:rsidRPr="007E0598">
                  <w:rPr>
                    <w:rFonts w:hint="cs"/>
                    <w:sz w:val="24"/>
                    <w:rtl/>
                  </w:rPr>
                  <w:t>,</w:t>
                </w:r>
                <w:r w:rsidRPr="007E0598">
                  <w:rPr>
                    <w:sz w:val="24"/>
                    <w:rtl/>
                  </w:rPr>
                  <w:t xml:space="preserve"> וזאת </w:t>
                </w:r>
                <w:r w:rsidRPr="007E0598">
                  <w:rPr>
                    <w:rFonts w:hint="cs"/>
                    <w:sz w:val="24"/>
                    <w:rtl/>
                  </w:rPr>
                  <w:t xml:space="preserve">על מנת </w:t>
                </w:r>
                <w:r w:rsidRPr="007E0598">
                  <w:rPr>
                    <w:sz w:val="24"/>
                    <w:rtl/>
                  </w:rPr>
                  <w:t>שיוכל לעמוד בייעודו ולשמש דרך בטוחה לתושבי האזור</w:t>
                </w:r>
                <w:r w:rsidRPr="007E0598">
                  <w:rPr>
                    <w:rFonts w:hint="cs"/>
                    <w:sz w:val="24"/>
                    <w:rtl/>
                  </w:rPr>
                  <w:t xml:space="preserve">, </w:t>
                </w:r>
                <w:r w:rsidRPr="007E0598">
                  <w:rPr>
                    <w:rFonts w:hint="cs"/>
                    <w:sz w:val="24"/>
                    <w:rtl/>
                  </w:rPr>
                  <w:lastRenderedPageBreak/>
                  <w:t xml:space="preserve">שתאפשר תנועה רציפה </w:t>
                </w:r>
                <w:r w:rsidRPr="007E0598">
                  <w:rPr>
                    <w:sz w:val="24"/>
                    <w:rtl/>
                  </w:rPr>
                  <w:t>בכל מזג אוויר</w:t>
                </w:r>
                <w:r w:rsidRPr="007E0598">
                  <w:rPr>
                    <w:rFonts w:hint="cs"/>
                    <w:sz w:val="24"/>
                    <w:rtl/>
                  </w:rPr>
                  <w:t>. פ</w:t>
                </w:r>
                <w:r w:rsidRPr="007E0598">
                  <w:rPr>
                    <w:sz w:val="24"/>
                    <w:rtl/>
                  </w:rPr>
                  <w:t xml:space="preserve">יתוח הציר התחבורתי </w:t>
                </w:r>
                <w:r w:rsidRPr="007E0598">
                  <w:rPr>
                    <w:rFonts w:hint="cs"/>
                    <w:sz w:val="24"/>
                    <w:rtl/>
                  </w:rPr>
                  <w:t>יתרום ל</w:t>
                </w:r>
                <w:r w:rsidRPr="007E0598">
                  <w:rPr>
                    <w:sz w:val="24"/>
                    <w:rtl/>
                  </w:rPr>
                  <w:t>הגברת הפוטנציאל התיירותי ושוק העבודה המקומי</w:t>
                </w:r>
                <w:r w:rsidRPr="007E0598">
                  <w:rPr>
                    <w:rFonts w:hint="cs"/>
                    <w:sz w:val="24"/>
                    <w:rtl/>
                  </w:rPr>
                  <w:t xml:space="preserve">, באמצעות </w:t>
                </w:r>
                <w:proofErr w:type="spellStart"/>
                <w:r w:rsidRPr="007E0598">
                  <w:rPr>
                    <w:rFonts w:hint="cs"/>
                    <w:sz w:val="24"/>
                    <w:rtl/>
                  </w:rPr>
                  <w:t>ה</w:t>
                </w:r>
                <w:r w:rsidRPr="007E0598">
                  <w:rPr>
                    <w:sz w:val="24"/>
                    <w:rtl/>
                  </w:rPr>
                  <w:t>נגשת</w:t>
                </w:r>
                <w:proofErr w:type="spellEnd"/>
                <w:r w:rsidRPr="007E0598">
                  <w:rPr>
                    <w:sz w:val="24"/>
                    <w:rtl/>
                  </w:rPr>
                  <w:t xml:space="preserve"> קטע הכביש למקומות הפרנסה של התושבים החיים באזור</w:t>
                </w:r>
                <w:r w:rsidRPr="007E0598">
                  <w:rPr>
                    <w:rFonts w:hint="cs"/>
                    <w:sz w:val="24"/>
                    <w:rtl/>
                  </w:rPr>
                  <w:t xml:space="preserve"> ולאתרי התיירות</w:t>
                </w:r>
                <w:r w:rsidRPr="007E0598">
                  <w:rPr>
                    <w:sz w:val="24"/>
                    <w:rtl/>
                  </w:rPr>
                  <w:t xml:space="preserve">. </w:t>
                </w:r>
              </w:p>
              <w:p w:rsidR="00B9375D" w:rsidRPr="007E0598" w:rsidRDefault="00B9375D" w:rsidP="00D04680">
                <w:pPr>
                  <w:spacing w:after="240" w:line="360" w:lineRule="auto"/>
                  <w:jc w:val="both"/>
                  <w:rPr>
                    <w:sz w:val="24"/>
                    <w:rtl/>
                  </w:rPr>
                </w:pPr>
                <w:r w:rsidRPr="007E0598">
                  <w:rPr>
                    <w:rFonts w:hint="cs"/>
                    <w:sz w:val="24"/>
                    <w:rtl/>
                  </w:rPr>
                  <w:t>נזקים אלו, שנגרמו כאמור בשל תופעות הטבע הייחודיות לאזור זה, מקשים על קיום החיים ביישובים עצמם, וכן במשיכת תושבים חדשים. אותן</w:t>
                </w:r>
                <w:r w:rsidRPr="007E0598">
                  <w:rPr>
                    <w:sz w:val="24"/>
                    <w:rtl/>
                  </w:rPr>
                  <w:t xml:space="preserve"> תופעות טבע </w:t>
                </w:r>
                <w:r w:rsidRPr="007E0598">
                  <w:rPr>
                    <w:rFonts w:hint="cs"/>
                    <w:sz w:val="24"/>
                    <w:rtl/>
                  </w:rPr>
                  <w:t>ייחודיות</w:t>
                </w:r>
                <w:r w:rsidRPr="007E0598">
                  <w:rPr>
                    <w:sz w:val="24"/>
                    <w:rtl/>
                  </w:rPr>
                  <w:t xml:space="preserve"> לאזור הפכו את אזור ים המלח ל</w:t>
                </w:r>
                <w:r w:rsidRPr="007E0598">
                  <w:rPr>
                    <w:rFonts w:hint="cs"/>
                    <w:sz w:val="24"/>
                    <w:rtl/>
                  </w:rPr>
                  <w:t>אזור</w:t>
                </w:r>
                <w:r w:rsidRPr="007E0598">
                  <w:rPr>
                    <w:sz w:val="24"/>
                    <w:rtl/>
                  </w:rPr>
                  <w:t xml:space="preserve"> </w:t>
                </w:r>
                <w:r w:rsidRPr="007E0598">
                  <w:rPr>
                    <w:rFonts w:hint="cs"/>
                    <w:sz w:val="24"/>
                    <w:rtl/>
                  </w:rPr>
                  <w:t>היחיד</w:t>
                </w:r>
                <w:r w:rsidRPr="007E0598">
                  <w:rPr>
                    <w:sz w:val="24"/>
                    <w:rtl/>
                  </w:rPr>
                  <w:t xml:space="preserve"> </w:t>
                </w:r>
                <w:r w:rsidRPr="007E0598">
                  <w:rPr>
                    <w:rFonts w:hint="cs"/>
                    <w:sz w:val="24"/>
                    <w:rtl/>
                  </w:rPr>
                  <w:t>בארץ</w:t>
                </w:r>
                <w:r w:rsidRPr="007E0598">
                  <w:rPr>
                    <w:sz w:val="24"/>
                    <w:rtl/>
                  </w:rPr>
                  <w:t xml:space="preserve"> </w:t>
                </w:r>
                <w:r w:rsidRPr="007E0598">
                  <w:rPr>
                    <w:rFonts w:hint="cs"/>
                    <w:sz w:val="24"/>
                    <w:rtl/>
                  </w:rPr>
                  <w:t>הסובל</w:t>
                </w:r>
                <w:r w:rsidRPr="007E0598">
                  <w:rPr>
                    <w:sz w:val="24"/>
                    <w:rtl/>
                  </w:rPr>
                  <w:t xml:space="preserve"> </w:t>
                </w:r>
                <w:r w:rsidRPr="007E0598">
                  <w:rPr>
                    <w:rFonts w:hint="cs"/>
                    <w:sz w:val="24"/>
                    <w:rtl/>
                  </w:rPr>
                  <w:t>מתופעות</w:t>
                </w:r>
                <w:r w:rsidRPr="007E0598">
                  <w:rPr>
                    <w:sz w:val="24"/>
                    <w:rtl/>
                  </w:rPr>
                  <w:t xml:space="preserve"> </w:t>
                </w:r>
                <w:r w:rsidRPr="007E0598">
                  <w:rPr>
                    <w:rFonts w:hint="cs"/>
                    <w:sz w:val="24"/>
                    <w:rtl/>
                  </w:rPr>
                  <w:t>אלו</w:t>
                </w:r>
                <w:r w:rsidRPr="007E0598">
                  <w:rPr>
                    <w:sz w:val="24"/>
                    <w:rtl/>
                  </w:rPr>
                  <w:t xml:space="preserve"> של אי יציבות הקרקע, היווצרות </w:t>
                </w:r>
                <w:proofErr w:type="spellStart"/>
                <w:r w:rsidRPr="007E0598">
                  <w:rPr>
                    <w:rFonts w:hint="cs"/>
                    <w:sz w:val="24"/>
                    <w:rtl/>
                  </w:rPr>
                  <w:t>בולענים</w:t>
                </w:r>
                <w:proofErr w:type="spellEnd"/>
                <w:r w:rsidRPr="007E0598">
                  <w:rPr>
                    <w:sz w:val="24"/>
                    <w:rtl/>
                  </w:rPr>
                  <w:t xml:space="preserve"> והתחתרות הנחלים. </w:t>
                </w:r>
                <w:r w:rsidRPr="007E0598">
                  <w:rPr>
                    <w:rFonts w:hint="cs"/>
                    <w:sz w:val="24"/>
                    <w:rtl/>
                  </w:rPr>
                  <w:t>אזור עוטף ים המלח, בגבולה המזרחי של מדינת ישראל, הוא אזור בעל מיעוט אוכלוסייה. על אלה התווספו קשיי הנגישות בשל תופעות הטבע הייחודיות לאזור, שיצרו בפועל ריחוק אפקטיבי נוסף.</w:t>
                </w:r>
              </w:p>
              <w:p w:rsidR="00B9375D" w:rsidRPr="007E0598" w:rsidRDefault="00B9375D" w:rsidP="00D04680">
                <w:pPr>
                  <w:spacing w:after="240" w:line="360" w:lineRule="auto"/>
                  <w:jc w:val="both"/>
                  <w:rPr>
                    <w:sz w:val="24"/>
                    <w:rtl/>
                  </w:rPr>
                </w:pPr>
                <w:r w:rsidRPr="007E0598">
                  <w:rPr>
                    <w:rFonts w:hint="cs"/>
                    <w:sz w:val="24"/>
                    <w:rtl/>
                  </w:rPr>
                  <w:t xml:space="preserve">הדרך לצמצם את הפערים בין האזור היחיד בארץ שסובל מהשפעות תופעות טבע ייחודיות אלה לבין אזורים אחרים טמונה ביכולת של המועצות האזוריות והיישובים </w:t>
                </w:r>
                <w:r w:rsidRPr="007E0598">
                  <w:rPr>
                    <w:rFonts w:hint="eastAsia"/>
                    <w:sz w:val="24"/>
                    <w:rtl/>
                  </w:rPr>
                  <w:t>לספק</w:t>
                </w:r>
                <w:r w:rsidRPr="007E0598">
                  <w:rPr>
                    <w:sz w:val="24"/>
                    <w:rtl/>
                  </w:rPr>
                  <w:t xml:space="preserve"> מקורות פרנסה חלופיים ב</w:t>
                </w:r>
                <w:r w:rsidRPr="007E0598">
                  <w:rPr>
                    <w:rFonts w:hint="cs"/>
                    <w:sz w:val="24"/>
                    <w:rtl/>
                  </w:rPr>
                  <w:t>אחד התחומים ש</w:t>
                </w:r>
                <w:r w:rsidRPr="007E0598">
                  <w:rPr>
                    <w:sz w:val="24"/>
                    <w:rtl/>
                  </w:rPr>
                  <w:t>ב</w:t>
                </w:r>
                <w:r w:rsidRPr="007E0598">
                  <w:rPr>
                    <w:rFonts w:hint="cs"/>
                    <w:sz w:val="24"/>
                    <w:rtl/>
                  </w:rPr>
                  <w:t>הם</w:t>
                </w:r>
                <w:r w:rsidRPr="007E0598">
                  <w:rPr>
                    <w:sz w:val="24"/>
                    <w:rtl/>
                  </w:rPr>
                  <w:t xml:space="preserve"> יש להם יתרון יחסי, קרי תיירות, וכן </w:t>
                </w:r>
                <w:r w:rsidRPr="007E0598">
                  <w:rPr>
                    <w:rFonts w:hint="eastAsia"/>
                    <w:sz w:val="24"/>
                    <w:rtl/>
                  </w:rPr>
                  <w:t>טמונה</w:t>
                </w:r>
                <w:r w:rsidRPr="007E0598">
                  <w:rPr>
                    <w:sz w:val="24"/>
                    <w:rtl/>
                  </w:rPr>
                  <w:t xml:space="preserve"> בשיפור </w:t>
                </w:r>
                <w:r w:rsidRPr="007E0598">
                  <w:rPr>
                    <w:rFonts w:hint="eastAsia"/>
                    <w:sz w:val="24"/>
                    <w:rtl/>
                  </w:rPr>
                  <w:t>הנגישות</w:t>
                </w:r>
                <w:r w:rsidRPr="007E0598">
                  <w:rPr>
                    <w:sz w:val="24"/>
                    <w:rtl/>
                  </w:rPr>
                  <w:t xml:space="preserve"> לאזור באמצעות </w:t>
                </w:r>
                <w:r w:rsidRPr="007E0598">
                  <w:rPr>
                    <w:rFonts w:hint="eastAsia"/>
                    <w:sz w:val="24"/>
                    <w:rtl/>
                  </w:rPr>
                  <w:t>תחזוקה</w:t>
                </w:r>
                <w:r w:rsidRPr="007E0598">
                  <w:rPr>
                    <w:sz w:val="24"/>
                    <w:rtl/>
                  </w:rPr>
                  <w:t xml:space="preserve"> ושדרוג </w:t>
                </w:r>
                <w:r w:rsidRPr="007E0598">
                  <w:rPr>
                    <w:rFonts w:hint="eastAsia"/>
                    <w:sz w:val="24"/>
                    <w:rtl/>
                  </w:rPr>
                  <w:t>של</w:t>
                </w:r>
                <w:r w:rsidRPr="007E0598">
                  <w:rPr>
                    <w:sz w:val="24"/>
                    <w:rtl/>
                  </w:rPr>
                  <w:t xml:space="preserve"> </w:t>
                </w:r>
                <w:r w:rsidRPr="007E0598">
                  <w:rPr>
                    <w:rFonts w:hint="eastAsia"/>
                    <w:sz w:val="24"/>
                    <w:rtl/>
                  </w:rPr>
                  <w:t>כביש</w:t>
                </w:r>
                <w:r w:rsidRPr="007E0598">
                  <w:rPr>
                    <w:sz w:val="24"/>
                    <w:rtl/>
                  </w:rPr>
                  <w:t xml:space="preserve"> 90</w:t>
                </w:r>
                <w:r w:rsidRPr="007E0598">
                  <w:rPr>
                    <w:rFonts w:hint="cs"/>
                    <w:sz w:val="24"/>
                    <w:rtl/>
                  </w:rPr>
                  <w:t xml:space="preserve">. </w:t>
                </w:r>
              </w:p>
              <w:p w:rsidR="00B9375D" w:rsidRPr="007E0598" w:rsidRDefault="00B9375D" w:rsidP="00D04680">
                <w:pPr>
                  <w:spacing w:after="240" w:line="360" w:lineRule="auto"/>
                  <w:jc w:val="both"/>
                  <w:rPr>
                    <w:sz w:val="24"/>
                    <w:rtl/>
                  </w:rPr>
                </w:pPr>
                <w:r w:rsidRPr="007E0598">
                  <w:rPr>
                    <w:rFonts w:hint="cs"/>
                    <w:sz w:val="24"/>
                    <w:rtl/>
                  </w:rPr>
                  <w:t>הסיוע</w:t>
                </w:r>
                <w:r w:rsidRPr="007E0598">
                  <w:rPr>
                    <w:sz w:val="24"/>
                    <w:rtl/>
                  </w:rPr>
                  <w:t xml:space="preserve"> המוצע נותן מענה רלוונטי ו</w:t>
                </w:r>
                <w:r w:rsidRPr="007E0598">
                  <w:rPr>
                    <w:rFonts w:hint="cs"/>
                    <w:sz w:val="24"/>
                    <w:rtl/>
                  </w:rPr>
                  <w:t>הולם</w:t>
                </w:r>
                <w:r w:rsidRPr="007E0598">
                  <w:rPr>
                    <w:sz w:val="24"/>
                    <w:rtl/>
                  </w:rPr>
                  <w:t xml:space="preserve"> לפגיעה שנגרמה מתופעות הטבע הייחודיות: מקורות תעסוקה והכנסה בדגש על תיירות, שיפור הנגישות </w:t>
                </w:r>
                <w:proofErr w:type="spellStart"/>
                <w:r w:rsidRPr="007E0598">
                  <w:rPr>
                    <w:rFonts w:hint="cs"/>
                    <w:sz w:val="24"/>
                    <w:rtl/>
                  </w:rPr>
                  <w:t>והשילוביות</w:t>
                </w:r>
                <w:proofErr w:type="spellEnd"/>
                <w:r w:rsidRPr="007E0598">
                  <w:rPr>
                    <w:sz w:val="24"/>
                    <w:rtl/>
                  </w:rPr>
                  <w:t xml:space="preserve"> למערכת ה</w:t>
                </w:r>
                <w:r w:rsidRPr="007E0598">
                  <w:rPr>
                    <w:rFonts w:hint="cs"/>
                    <w:sz w:val="24"/>
                    <w:rtl/>
                  </w:rPr>
                  <w:t xml:space="preserve">רכבות </w:t>
                </w:r>
                <w:r w:rsidRPr="007E0598">
                  <w:rPr>
                    <w:sz w:val="24"/>
                    <w:rtl/>
                  </w:rPr>
                  <w:t>הארצית, שיקום נופי ותשתיות ציבוריות ותיירותיות.</w:t>
                </w:r>
              </w:p>
              <w:p w:rsidR="00B9375D" w:rsidRPr="007E0598" w:rsidRDefault="00B9375D" w:rsidP="00D04680">
                <w:pPr>
                  <w:spacing w:after="240" w:line="360" w:lineRule="auto"/>
                  <w:jc w:val="both"/>
                  <w:rPr>
                    <w:sz w:val="24"/>
                    <w:rtl/>
                  </w:rPr>
                </w:pPr>
                <w:r w:rsidRPr="007E0598">
                  <w:rPr>
                    <w:rFonts w:hint="eastAsia"/>
                    <w:sz w:val="24"/>
                    <w:u w:val="single"/>
                    <w:rtl/>
                  </w:rPr>
                  <w:t>פירוט</w:t>
                </w:r>
                <w:r w:rsidRPr="007E0598">
                  <w:rPr>
                    <w:sz w:val="24"/>
                    <w:u w:val="single"/>
                    <w:rtl/>
                  </w:rPr>
                  <w:t xml:space="preserve"> </w:t>
                </w:r>
                <w:r w:rsidRPr="007E0598">
                  <w:rPr>
                    <w:rFonts w:hint="eastAsia"/>
                    <w:sz w:val="24"/>
                    <w:u w:val="single"/>
                    <w:rtl/>
                  </w:rPr>
                  <w:t>הסיוע</w:t>
                </w:r>
                <w:r w:rsidRPr="007E0598">
                  <w:rPr>
                    <w:sz w:val="24"/>
                    <w:u w:val="single"/>
                    <w:rtl/>
                  </w:rPr>
                  <w:t xml:space="preserve"> </w:t>
                </w:r>
                <w:r w:rsidRPr="007E0598">
                  <w:rPr>
                    <w:rFonts w:hint="eastAsia"/>
                    <w:sz w:val="24"/>
                    <w:u w:val="single"/>
                    <w:rtl/>
                  </w:rPr>
                  <w:t>למועצות</w:t>
                </w:r>
                <w:r w:rsidRPr="007E0598">
                  <w:rPr>
                    <w:sz w:val="24"/>
                    <w:u w:val="single"/>
                    <w:rtl/>
                  </w:rPr>
                  <w:t xml:space="preserve"> </w:t>
                </w:r>
                <w:r w:rsidRPr="007E0598">
                  <w:rPr>
                    <w:rFonts w:hint="cs"/>
                    <w:sz w:val="24"/>
                    <w:u w:val="single"/>
                    <w:rtl/>
                  </w:rPr>
                  <w:t xml:space="preserve">מגילות ים המלח ותמר </w:t>
                </w:r>
                <w:r w:rsidRPr="007E0598">
                  <w:rPr>
                    <w:rFonts w:hint="eastAsia"/>
                    <w:sz w:val="24"/>
                    <w:u w:val="single"/>
                    <w:rtl/>
                  </w:rPr>
                  <w:t>ולכלל</w:t>
                </w:r>
                <w:r w:rsidRPr="007E0598">
                  <w:rPr>
                    <w:sz w:val="24"/>
                    <w:u w:val="single"/>
                    <w:rtl/>
                  </w:rPr>
                  <w:t xml:space="preserve"> </w:t>
                </w:r>
                <w:r w:rsidRPr="007E0598">
                  <w:rPr>
                    <w:rFonts w:hint="eastAsia"/>
                    <w:sz w:val="24"/>
                    <w:u w:val="single"/>
                    <w:rtl/>
                  </w:rPr>
                  <w:t>היישובים</w:t>
                </w:r>
                <w:r w:rsidRPr="007E0598">
                  <w:rPr>
                    <w:sz w:val="24"/>
                    <w:u w:val="single"/>
                    <w:rtl/>
                  </w:rPr>
                  <w:t xml:space="preserve"> </w:t>
                </w:r>
                <w:r w:rsidRPr="007E0598">
                  <w:rPr>
                    <w:rFonts w:hint="eastAsia"/>
                    <w:sz w:val="24"/>
                    <w:u w:val="single"/>
                    <w:rtl/>
                  </w:rPr>
                  <w:t>בתחומן</w:t>
                </w:r>
                <w:r w:rsidRPr="007E0598">
                  <w:rPr>
                    <w:sz w:val="24"/>
                    <w:u w:val="single"/>
                    <w:rtl/>
                  </w:rPr>
                  <w:t xml:space="preserve"> </w:t>
                </w:r>
                <w:r w:rsidRPr="007E0598">
                  <w:rPr>
                    <w:rFonts w:hint="eastAsia"/>
                    <w:sz w:val="24"/>
                    <w:u w:val="single"/>
                    <w:rtl/>
                  </w:rPr>
                  <w:t>במסגרת</w:t>
                </w:r>
                <w:r w:rsidRPr="007E0598">
                  <w:rPr>
                    <w:sz w:val="24"/>
                    <w:u w:val="single"/>
                    <w:rtl/>
                  </w:rPr>
                  <w:t xml:space="preserve"> </w:t>
                </w:r>
                <w:r w:rsidRPr="007E0598">
                  <w:rPr>
                    <w:rFonts w:hint="eastAsia"/>
                    <w:sz w:val="24"/>
                    <w:u w:val="single"/>
                    <w:rtl/>
                  </w:rPr>
                  <w:t>עדיפות</w:t>
                </w:r>
                <w:r w:rsidRPr="007E0598">
                  <w:rPr>
                    <w:sz w:val="24"/>
                    <w:u w:val="single"/>
                    <w:rtl/>
                  </w:rPr>
                  <w:t xml:space="preserve"> </w:t>
                </w:r>
                <w:r w:rsidRPr="007E0598">
                  <w:rPr>
                    <w:rFonts w:hint="eastAsia"/>
                    <w:sz w:val="24"/>
                    <w:u w:val="single"/>
                    <w:rtl/>
                  </w:rPr>
                  <w:t>לאומית</w:t>
                </w:r>
                <w:r w:rsidRPr="007E0598">
                  <w:rPr>
                    <w:rFonts w:hint="cs"/>
                    <w:sz w:val="24"/>
                    <w:rtl/>
                  </w:rPr>
                  <w:t>:</w:t>
                </w:r>
              </w:p>
              <w:p w:rsidR="00B9375D" w:rsidRPr="007E0598" w:rsidRDefault="00B9375D" w:rsidP="00D04680">
                <w:pPr>
                  <w:spacing w:after="240" w:line="360" w:lineRule="auto"/>
                  <w:jc w:val="both"/>
                  <w:rPr>
                    <w:sz w:val="24"/>
                    <w:rtl/>
                  </w:rPr>
                </w:pPr>
                <w:r w:rsidRPr="007E0598">
                  <w:rPr>
                    <w:rFonts w:hint="eastAsia"/>
                    <w:sz w:val="24"/>
                    <w:rtl/>
                  </w:rPr>
                  <w:t>מטר</w:t>
                </w:r>
                <w:r w:rsidRPr="007E0598">
                  <w:rPr>
                    <w:rFonts w:hint="cs"/>
                    <w:sz w:val="24"/>
                    <w:rtl/>
                  </w:rPr>
                  <w:t>ת הסיוע</w:t>
                </w:r>
                <w:r w:rsidRPr="007E0598">
                  <w:rPr>
                    <w:sz w:val="24"/>
                    <w:rtl/>
                  </w:rPr>
                  <w:t xml:space="preserve"> </w:t>
                </w:r>
                <w:r w:rsidRPr="007E0598">
                  <w:rPr>
                    <w:rFonts w:hint="cs"/>
                    <w:sz w:val="24"/>
                    <w:rtl/>
                  </w:rPr>
                  <w:t xml:space="preserve">למועצות ליישובים ולתושבים היא </w:t>
                </w:r>
                <w:r w:rsidRPr="007E0598">
                  <w:rPr>
                    <w:rFonts w:hint="eastAsia"/>
                    <w:sz w:val="24"/>
                    <w:rtl/>
                  </w:rPr>
                  <w:t>עידוד</w:t>
                </w:r>
                <w:r w:rsidRPr="007E0598">
                  <w:rPr>
                    <w:sz w:val="24"/>
                    <w:rtl/>
                  </w:rPr>
                  <w:t xml:space="preserve"> צמיחה כלכלית </w:t>
                </w:r>
                <w:r w:rsidRPr="007E0598">
                  <w:rPr>
                    <w:rFonts w:hint="cs"/>
                    <w:sz w:val="24"/>
                    <w:rtl/>
                  </w:rPr>
                  <w:t xml:space="preserve">תוך מיצוי הפוטנציאל התיירותי הטמון באזור ייחודי זה, </w:t>
                </w:r>
                <w:r w:rsidRPr="007E0598">
                  <w:rPr>
                    <w:rFonts w:hint="eastAsia"/>
                    <w:sz w:val="24"/>
                    <w:rtl/>
                  </w:rPr>
                  <w:t>וחיזוק</w:t>
                </w:r>
                <w:r w:rsidRPr="007E0598">
                  <w:rPr>
                    <w:sz w:val="24"/>
                    <w:rtl/>
                  </w:rPr>
                  <w:t xml:space="preserve"> התושבים</w:t>
                </w:r>
                <w:r w:rsidRPr="007E0598">
                  <w:rPr>
                    <w:rFonts w:hint="cs"/>
                    <w:sz w:val="24"/>
                    <w:rtl/>
                  </w:rPr>
                  <w:t xml:space="preserve"> באמצעות </w:t>
                </w:r>
                <w:r w:rsidRPr="007E0598">
                  <w:rPr>
                    <w:rFonts w:hint="eastAsia"/>
                    <w:sz w:val="24"/>
                    <w:rtl/>
                  </w:rPr>
                  <w:t>צמיחת</w:t>
                </w:r>
                <w:r w:rsidRPr="007E0598">
                  <w:rPr>
                    <w:sz w:val="24"/>
                    <w:rtl/>
                  </w:rPr>
                  <w:t xml:space="preserve"> </w:t>
                </w:r>
                <w:r w:rsidRPr="007E0598">
                  <w:rPr>
                    <w:rFonts w:hint="eastAsia"/>
                    <w:sz w:val="24"/>
                    <w:rtl/>
                  </w:rPr>
                  <w:t>תיירות</w:t>
                </w:r>
                <w:r w:rsidRPr="007E0598">
                  <w:rPr>
                    <w:sz w:val="24"/>
                    <w:rtl/>
                  </w:rPr>
                  <w:t xml:space="preserve"> </w:t>
                </w:r>
                <w:r w:rsidRPr="007E0598">
                  <w:rPr>
                    <w:rFonts w:hint="eastAsia"/>
                    <w:sz w:val="24"/>
                    <w:rtl/>
                  </w:rPr>
                  <w:t>שתהווה</w:t>
                </w:r>
                <w:r w:rsidRPr="007E0598">
                  <w:rPr>
                    <w:sz w:val="24"/>
                    <w:rtl/>
                  </w:rPr>
                  <w:t xml:space="preserve"> </w:t>
                </w:r>
                <w:r w:rsidRPr="007E0598">
                  <w:rPr>
                    <w:rFonts w:hint="eastAsia"/>
                    <w:sz w:val="24"/>
                    <w:rtl/>
                  </w:rPr>
                  <w:t>מקור</w:t>
                </w:r>
                <w:r w:rsidRPr="007E0598">
                  <w:rPr>
                    <w:sz w:val="24"/>
                    <w:rtl/>
                  </w:rPr>
                  <w:t xml:space="preserve"> </w:t>
                </w:r>
                <w:r w:rsidRPr="007E0598">
                  <w:rPr>
                    <w:rFonts w:hint="eastAsia"/>
                    <w:sz w:val="24"/>
                    <w:rtl/>
                  </w:rPr>
                  <w:t>תעסוקה</w:t>
                </w:r>
                <w:r w:rsidRPr="007E0598">
                  <w:rPr>
                    <w:sz w:val="24"/>
                    <w:rtl/>
                  </w:rPr>
                  <w:t xml:space="preserve"> </w:t>
                </w:r>
                <w:r w:rsidRPr="007E0598">
                  <w:rPr>
                    <w:rFonts w:hint="eastAsia"/>
                    <w:sz w:val="24"/>
                    <w:rtl/>
                  </w:rPr>
                  <w:t>ופרנסה</w:t>
                </w:r>
                <w:r w:rsidRPr="007E0598">
                  <w:rPr>
                    <w:sz w:val="24"/>
                    <w:rtl/>
                  </w:rPr>
                  <w:t xml:space="preserve"> </w:t>
                </w:r>
                <w:r w:rsidRPr="007E0598">
                  <w:rPr>
                    <w:rFonts w:hint="eastAsia"/>
                    <w:sz w:val="24"/>
                    <w:rtl/>
                  </w:rPr>
                  <w:t>וכן</w:t>
                </w:r>
                <w:r w:rsidRPr="007E0598">
                  <w:rPr>
                    <w:sz w:val="24"/>
                    <w:rtl/>
                  </w:rPr>
                  <w:t xml:space="preserve"> </w:t>
                </w:r>
                <w:r w:rsidRPr="007E0598">
                  <w:rPr>
                    <w:rFonts w:hint="eastAsia"/>
                    <w:sz w:val="24"/>
                    <w:rtl/>
                  </w:rPr>
                  <w:t>על</w:t>
                </w:r>
                <w:r w:rsidRPr="007E0598">
                  <w:rPr>
                    <w:sz w:val="24"/>
                    <w:rtl/>
                  </w:rPr>
                  <w:t xml:space="preserve"> </w:t>
                </w:r>
                <w:r w:rsidRPr="007E0598">
                  <w:rPr>
                    <w:rFonts w:hint="eastAsia"/>
                    <w:sz w:val="24"/>
                    <w:rtl/>
                  </w:rPr>
                  <w:t>ידי</w:t>
                </w:r>
                <w:r w:rsidRPr="007E0598">
                  <w:rPr>
                    <w:sz w:val="24"/>
                    <w:rtl/>
                  </w:rPr>
                  <w:t xml:space="preserve"> </w:t>
                </w:r>
                <w:r w:rsidRPr="007E0598">
                  <w:rPr>
                    <w:rFonts w:hint="eastAsia"/>
                    <w:sz w:val="24"/>
                    <w:rtl/>
                  </w:rPr>
                  <w:t>שיפור</w:t>
                </w:r>
                <w:r w:rsidRPr="007E0598">
                  <w:rPr>
                    <w:sz w:val="24"/>
                    <w:rtl/>
                  </w:rPr>
                  <w:t xml:space="preserve"> </w:t>
                </w:r>
                <w:r w:rsidRPr="007E0598">
                  <w:rPr>
                    <w:rFonts w:hint="eastAsia"/>
                    <w:sz w:val="24"/>
                    <w:rtl/>
                  </w:rPr>
                  <w:t>התחבורה</w:t>
                </w:r>
                <w:r w:rsidRPr="007E0598">
                  <w:rPr>
                    <w:sz w:val="24"/>
                    <w:rtl/>
                  </w:rPr>
                  <w:t xml:space="preserve"> </w:t>
                </w:r>
                <w:r w:rsidRPr="007E0598">
                  <w:rPr>
                    <w:rFonts w:hint="eastAsia"/>
                    <w:sz w:val="24"/>
                    <w:rtl/>
                  </w:rPr>
                  <w:t>והנגישות</w:t>
                </w:r>
                <w:r w:rsidRPr="007E0598">
                  <w:rPr>
                    <w:sz w:val="24"/>
                    <w:rtl/>
                  </w:rPr>
                  <w:t>.</w:t>
                </w:r>
                <w:r w:rsidRPr="007E0598">
                  <w:rPr>
                    <w:rFonts w:hint="cs"/>
                    <w:sz w:val="24"/>
                    <w:rtl/>
                  </w:rPr>
                  <w:t xml:space="preserve"> </w:t>
                </w:r>
              </w:p>
              <w:p w:rsidR="00B9375D" w:rsidRPr="007E0598" w:rsidRDefault="00B9375D" w:rsidP="00D04680">
                <w:pPr>
                  <w:spacing w:after="240" w:line="360" w:lineRule="auto"/>
                  <w:jc w:val="both"/>
                  <w:rPr>
                    <w:sz w:val="24"/>
                    <w:rtl/>
                  </w:rPr>
                </w:pPr>
                <w:r w:rsidRPr="007E0598">
                  <w:rPr>
                    <w:rFonts w:hint="eastAsia"/>
                    <w:sz w:val="24"/>
                    <w:u w:val="single"/>
                    <w:rtl/>
                  </w:rPr>
                  <w:t>תחבורה</w:t>
                </w:r>
                <w:r w:rsidRPr="007E0598">
                  <w:rPr>
                    <w:rFonts w:hint="cs"/>
                    <w:sz w:val="24"/>
                    <w:rtl/>
                  </w:rPr>
                  <w:t xml:space="preserve">: </w:t>
                </w:r>
              </w:p>
              <w:p w:rsidR="00B9375D" w:rsidRPr="007E0598" w:rsidRDefault="00B9375D" w:rsidP="00D04680">
                <w:pPr>
                  <w:spacing w:after="240" w:line="360" w:lineRule="auto"/>
                  <w:jc w:val="both"/>
                  <w:rPr>
                    <w:sz w:val="24"/>
                    <w:rtl/>
                  </w:rPr>
                </w:pPr>
                <w:r w:rsidRPr="007E0598">
                  <w:rPr>
                    <w:rFonts w:hint="cs"/>
                    <w:sz w:val="24"/>
                    <w:rtl/>
                  </w:rPr>
                  <w:t xml:space="preserve">הסיוע בתחזוקת כביש 90 בשטחי המועצות הוא למטרות בטיחות ויעילות הנסיעה וכן לצורך הגנה מפני תופעות הטבע שפוגעות בכביש לאורך זמן. כמו כן יינתן סיוע לצורך מתן תחבורה ציבורית אשר תסייע לשיפור </w:t>
                </w:r>
                <w:proofErr w:type="spellStart"/>
                <w:r w:rsidRPr="007E0598">
                  <w:rPr>
                    <w:rFonts w:hint="cs"/>
                    <w:sz w:val="24"/>
                    <w:rtl/>
                  </w:rPr>
                  <w:t>השילוביות</w:t>
                </w:r>
                <w:proofErr w:type="spellEnd"/>
                <w:r w:rsidRPr="007E0598">
                  <w:rPr>
                    <w:rFonts w:hint="cs"/>
                    <w:sz w:val="24"/>
                    <w:rtl/>
                  </w:rPr>
                  <w:t xml:space="preserve"> בין אזור ים המלח לבין רשת הרכבות הארצית, וישפר את הנגישות לאזור עבור התושבים והתיירים (סעיפים 2</w:t>
                </w:r>
                <w:r>
                  <w:rPr>
                    <w:rFonts w:hint="cs"/>
                    <w:sz w:val="24"/>
                    <w:rtl/>
                  </w:rPr>
                  <w:t>3</w:t>
                </w:r>
                <w:r w:rsidRPr="007E0598">
                  <w:rPr>
                    <w:rFonts w:hint="cs"/>
                    <w:sz w:val="24"/>
                    <w:rtl/>
                  </w:rPr>
                  <w:t>-2</w:t>
                </w:r>
                <w:r>
                  <w:rPr>
                    <w:rFonts w:hint="cs"/>
                    <w:sz w:val="24"/>
                    <w:rtl/>
                  </w:rPr>
                  <w:t>2</w:t>
                </w:r>
                <w:r w:rsidRPr="007E0598">
                  <w:rPr>
                    <w:rFonts w:hint="cs"/>
                    <w:sz w:val="24"/>
                    <w:rtl/>
                  </w:rPr>
                  <w:t xml:space="preserve">). </w:t>
                </w:r>
              </w:p>
              <w:p w:rsidR="00B9375D" w:rsidRPr="007E0598" w:rsidRDefault="00B9375D" w:rsidP="00D04680">
                <w:pPr>
                  <w:spacing w:after="240" w:line="360" w:lineRule="auto"/>
                  <w:jc w:val="both"/>
                  <w:rPr>
                    <w:sz w:val="24"/>
                    <w:rtl/>
                  </w:rPr>
                </w:pPr>
                <w:r w:rsidRPr="007E0598">
                  <w:rPr>
                    <w:rFonts w:hint="eastAsia"/>
                    <w:sz w:val="24"/>
                    <w:u w:val="single"/>
                    <w:rtl/>
                  </w:rPr>
                  <w:t>תיירות</w:t>
                </w:r>
                <w:r w:rsidRPr="007E0598">
                  <w:rPr>
                    <w:rFonts w:hint="cs"/>
                    <w:sz w:val="24"/>
                    <w:rtl/>
                  </w:rPr>
                  <w:t>:</w:t>
                </w:r>
              </w:p>
              <w:p w:rsidR="00B9375D" w:rsidRPr="007E0598" w:rsidRDefault="00B9375D" w:rsidP="00D04680">
                <w:pPr>
                  <w:spacing w:after="240" w:line="360" w:lineRule="auto"/>
                  <w:jc w:val="both"/>
                  <w:rPr>
                    <w:sz w:val="24"/>
                    <w:rtl/>
                  </w:rPr>
                </w:pPr>
                <w:r w:rsidRPr="007E0598">
                  <w:rPr>
                    <w:rFonts w:hint="cs"/>
                    <w:sz w:val="24"/>
                    <w:rtl/>
                  </w:rPr>
                  <w:lastRenderedPageBreak/>
                  <w:t xml:space="preserve">מענק הפיתוח המיוחד למימון תשתיות ציבוריות, פינוי תשתיות ושיקום נופי (סעיף 8) יסייע למועצות האזוריות מגילות ים המלח ותמר במימון התשתיות הציבוריות והתיירותיות בשטחה. </w:t>
                </w:r>
              </w:p>
              <w:p w:rsidR="00B9375D" w:rsidRPr="007E0598" w:rsidRDefault="00B9375D" w:rsidP="00D04680">
                <w:pPr>
                  <w:spacing w:after="240" w:line="360" w:lineRule="auto"/>
                  <w:jc w:val="both"/>
                  <w:rPr>
                    <w:sz w:val="24"/>
                    <w:rtl/>
                  </w:rPr>
                </w:pPr>
                <w:r w:rsidRPr="007E0598">
                  <w:rPr>
                    <w:rFonts w:hint="cs"/>
                    <w:sz w:val="24"/>
                    <w:rtl/>
                  </w:rPr>
                  <w:t xml:space="preserve">פיתוח אתרי התיירות </w:t>
                </w:r>
                <w:proofErr w:type="spellStart"/>
                <w:r w:rsidRPr="007E0598">
                  <w:rPr>
                    <w:rFonts w:hint="cs"/>
                    <w:sz w:val="24"/>
                    <w:rtl/>
                  </w:rPr>
                  <w:t>קסר</w:t>
                </w:r>
                <w:proofErr w:type="spellEnd"/>
                <w:r w:rsidRPr="007E0598">
                  <w:rPr>
                    <w:rFonts w:hint="cs"/>
                    <w:sz w:val="24"/>
                    <w:rtl/>
                  </w:rPr>
                  <w:t xml:space="preserve"> אל</w:t>
                </w:r>
                <w:r>
                  <w:rPr>
                    <w:rFonts w:hint="cs"/>
                    <w:sz w:val="24"/>
                    <w:rtl/>
                  </w:rPr>
                  <w:t>-</w:t>
                </w:r>
                <w:r w:rsidRPr="007E0598">
                  <w:rPr>
                    <w:rFonts w:hint="cs"/>
                    <w:sz w:val="24"/>
                    <w:rtl/>
                  </w:rPr>
                  <w:t xml:space="preserve">יהוד (סעיף 12) מקודם על ידי המנהל </w:t>
                </w:r>
                <w:r>
                  <w:rPr>
                    <w:rFonts w:hint="cs"/>
                    <w:sz w:val="24"/>
                    <w:rtl/>
                  </w:rPr>
                  <w:t>האזרחי באמצעות רשות הטבע והגנים;</w:t>
                </w:r>
                <w:r w:rsidRPr="007E0598">
                  <w:rPr>
                    <w:rFonts w:hint="cs"/>
                    <w:sz w:val="24"/>
                    <w:rtl/>
                  </w:rPr>
                  <w:t xml:space="preserve"> פיתוח אתר התיירות "שער לים המלח" (סעיף 10) מקודם במסגרת פרויקטים של תשתיות ציבוריות ותיירותיות של משרד התיירות. החלטה זו מעניקה תקציבים נוספים לשם קידום ופיתוח אתרים אלו, בכפוף לתנאים המפורטים בהחלטה ולפי כל דין. אתרים אלו נמצאים באזורים שבהם לפי מפת הסיכון של המכון הגיאולוגי אין חשש </w:t>
                </w:r>
                <w:proofErr w:type="spellStart"/>
                <w:r w:rsidRPr="007E0598">
                  <w:rPr>
                    <w:rFonts w:hint="cs"/>
                    <w:sz w:val="24"/>
                    <w:rtl/>
                  </w:rPr>
                  <w:t>לבולענים</w:t>
                </w:r>
                <w:proofErr w:type="spellEnd"/>
                <w:r w:rsidRPr="007E0598">
                  <w:rPr>
                    <w:rFonts w:hint="cs"/>
                    <w:sz w:val="24"/>
                    <w:rtl/>
                  </w:rPr>
                  <w:t xml:space="preserve">. אתרים אלו יוכלו לספק תעסוקה לתושבי האזור, וכן יהוו מקור משיכה לתיירים ולמטיילים באזור. </w:t>
                </w:r>
              </w:p>
              <w:p w:rsidR="00B9375D" w:rsidRPr="007E0598" w:rsidRDefault="00B9375D" w:rsidP="00D04680">
                <w:pPr>
                  <w:spacing w:after="240" w:line="360" w:lineRule="auto"/>
                  <w:jc w:val="both"/>
                  <w:rPr>
                    <w:sz w:val="24"/>
                    <w:rtl/>
                  </w:rPr>
                </w:pPr>
                <w:r w:rsidRPr="007E0598">
                  <w:rPr>
                    <w:sz w:val="24"/>
                    <w:rtl/>
                  </w:rPr>
                  <w:t>יצוין כי</w:t>
                </w:r>
                <w:r w:rsidRPr="007E0598">
                  <w:rPr>
                    <w:rFonts w:hint="cs"/>
                    <w:sz w:val="24"/>
                    <w:rtl/>
                  </w:rPr>
                  <w:t xml:space="preserve"> חוק ההתייעלות הכלכלית</w:t>
                </w:r>
                <w:r w:rsidRPr="007E0598">
                  <w:rPr>
                    <w:sz w:val="24"/>
                    <w:rtl/>
                  </w:rPr>
                  <w:t xml:space="preserve"> לא חל ביהודה ושומרון, ו</w:t>
                </w:r>
                <w:r w:rsidRPr="007E0598">
                  <w:rPr>
                    <w:rFonts w:hint="cs"/>
                    <w:sz w:val="24"/>
                    <w:rtl/>
                  </w:rPr>
                  <w:t>ככל שהדברים אמורים באזור יהודה ושומרון (לענ</w:t>
                </w:r>
                <w:r>
                  <w:rPr>
                    <w:rFonts w:hint="cs"/>
                    <w:sz w:val="24"/>
                    <w:rtl/>
                  </w:rPr>
                  <w:t>י</w:t>
                </w:r>
                <w:r w:rsidRPr="007E0598">
                  <w:rPr>
                    <w:rFonts w:hint="cs"/>
                    <w:sz w:val="24"/>
                    <w:rtl/>
                  </w:rPr>
                  <w:t>ין מועצה אזורית מגילות ים המלח)</w:t>
                </w:r>
                <w:r>
                  <w:rPr>
                    <w:rFonts w:hint="cs"/>
                    <w:sz w:val="24"/>
                    <w:rtl/>
                  </w:rPr>
                  <w:t>,</w:t>
                </w:r>
                <w:r w:rsidRPr="007E0598">
                  <w:rPr>
                    <w:rFonts w:hint="cs"/>
                    <w:sz w:val="24"/>
                    <w:rtl/>
                  </w:rPr>
                  <w:t xml:space="preserve"> </w:t>
                </w:r>
                <w:r w:rsidRPr="007E0598">
                  <w:rPr>
                    <w:sz w:val="24"/>
                    <w:rtl/>
                  </w:rPr>
                  <w:t>החלטה זו מתקבלת נוכח</w:t>
                </w:r>
                <w:r w:rsidRPr="007E0598">
                  <w:rPr>
                    <w:sz w:val="24"/>
                  </w:rPr>
                  <w:t xml:space="preserve"> </w:t>
                </w:r>
                <w:r w:rsidRPr="007E0598">
                  <w:rPr>
                    <w:sz w:val="24"/>
                    <w:rtl/>
                  </w:rPr>
                  <w:t>עקרונות המשפט המנהלי, בשים לב לעקרונות הקבועים בחוק, כאשר השיקול שביסוד ההחלטה</w:t>
                </w:r>
                <w:r w:rsidRPr="007E0598">
                  <w:rPr>
                    <w:sz w:val="24"/>
                  </w:rPr>
                  <w:t xml:space="preserve"> </w:t>
                </w:r>
                <w:r w:rsidRPr="007E0598">
                  <w:rPr>
                    <w:sz w:val="24"/>
                    <w:rtl/>
                  </w:rPr>
                  <w:t xml:space="preserve">מבוסס על השיקול </w:t>
                </w:r>
                <w:r w:rsidRPr="007E0598">
                  <w:rPr>
                    <w:rFonts w:hint="cs"/>
                    <w:sz w:val="24"/>
                    <w:rtl/>
                  </w:rPr>
                  <w:t>בדבר צמצום פערים, בשים לב</w:t>
                </w:r>
                <w:r w:rsidRPr="007E0598">
                  <w:rPr>
                    <w:sz w:val="24"/>
                    <w:rtl/>
                  </w:rPr>
                  <w:t xml:space="preserve"> </w:t>
                </w:r>
                <w:r w:rsidRPr="007E0598">
                  <w:rPr>
                    <w:rFonts w:hint="cs"/>
                    <w:sz w:val="24"/>
                    <w:rtl/>
                  </w:rPr>
                  <w:t>לתופעות הטבע הייחודיות ל</w:t>
                </w:r>
                <w:r w:rsidRPr="007E0598">
                  <w:rPr>
                    <w:sz w:val="24"/>
                    <w:rtl/>
                  </w:rPr>
                  <w:t xml:space="preserve">אזור </w:t>
                </w:r>
                <w:r w:rsidRPr="007E0598">
                  <w:rPr>
                    <w:rFonts w:hint="cs"/>
                    <w:sz w:val="24"/>
                    <w:rtl/>
                  </w:rPr>
                  <w:t>הג</w:t>
                </w:r>
                <w:r>
                  <w:rPr>
                    <w:rFonts w:hint="cs"/>
                    <w:sz w:val="24"/>
                    <w:rtl/>
                  </w:rPr>
                  <w:t>י</w:t>
                </w:r>
                <w:r w:rsidRPr="007E0598">
                  <w:rPr>
                    <w:rFonts w:hint="cs"/>
                    <w:sz w:val="24"/>
                    <w:rtl/>
                  </w:rPr>
                  <w:t>אוגרפי, ולמיקומו כ</w:t>
                </w:r>
                <w:r w:rsidRPr="007E0598">
                  <w:rPr>
                    <w:sz w:val="24"/>
                    <w:rtl/>
                  </w:rPr>
                  <w:t>אמור בסעי</w:t>
                </w:r>
                <w:r w:rsidRPr="007E0598">
                  <w:rPr>
                    <w:rFonts w:hint="cs"/>
                    <w:sz w:val="24"/>
                    <w:rtl/>
                  </w:rPr>
                  <w:t>פים</w:t>
                </w:r>
                <w:r w:rsidRPr="007E0598">
                  <w:rPr>
                    <w:sz w:val="24"/>
                    <w:rtl/>
                  </w:rPr>
                  <w:t xml:space="preserve"> 151(ב)(</w:t>
                </w:r>
                <w:r w:rsidRPr="007E0598">
                  <w:rPr>
                    <w:rFonts w:hint="cs"/>
                    <w:sz w:val="24"/>
                    <w:rtl/>
                  </w:rPr>
                  <w:t>4</w:t>
                </w:r>
                <w:r w:rsidRPr="007E0598">
                  <w:rPr>
                    <w:sz w:val="24"/>
                    <w:rtl/>
                  </w:rPr>
                  <w:t>)</w:t>
                </w:r>
                <w:r w:rsidRPr="007E0598">
                  <w:rPr>
                    <w:rFonts w:hint="cs"/>
                    <w:sz w:val="24"/>
                    <w:rtl/>
                  </w:rPr>
                  <w:t xml:space="preserve"> ו- 151(ב)(5)</w:t>
                </w:r>
                <w:r w:rsidRPr="007E0598">
                  <w:rPr>
                    <w:sz w:val="24"/>
                    <w:rtl/>
                  </w:rPr>
                  <w:t xml:space="preserve"> לחוק</w:t>
                </w:r>
                <w:r w:rsidRPr="007E0598">
                  <w:rPr>
                    <w:sz w:val="24"/>
                  </w:rPr>
                  <w:t>.</w:t>
                </w:r>
              </w:p>
              <w:p w:rsidR="00B9375D" w:rsidRPr="007E0598" w:rsidRDefault="00B9375D" w:rsidP="00D04680">
                <w:pPr>
                  <w:spacing w:after="240" w:line="360" w:lineRule="auto"/>
                  <w:jc w:val="both"/>
                  <w:rPr>
                    <w:sz w:val="24"/>
                    <w:rtl/>
                  </w:rPr>
                </w:pPr>
                <w:r w:rsidRPr="007E0598">
                  <w:rPr>
                    <w:rFonts w:hint="cs"/>
                    <w:sz w:val="24"/>
                    <w:u w:val="single"/>
                    <w:rtl/>
                  </w:rPr>
                  <w:t>סיוע</w:t>
                </w:r>
                <w:r w:rsidRPr="007E0598">
                  <w:rPr>
                    <w:sz w:val="24"/>
                    <w:u w:val="single"/>
                    <w:rtl/>
                  </w:rPr>
                  <w:t xml:space="preserve"> </w:t>
                </w:r>
                <w:r w:rsidRPr="007E0598">
                  <w:rPr>
                    <w:rFonts w:hint="cs"/>
                    <w:sz w:val="24"/>
                    <w:u w:val="single"/>
                    <w:rtl/>
                  </w:rPr>
                  <w:t>ליישובים</w:t>
                </w:r>
                <w:r w:rsidRPr="007E0598">
                  <w:rPr>
                    <w:sz w:val="24"/>
                    <w:u w:val="single"/>
                    <w:rtl/>
                  </w:rPr>
                  <w:t xml:space="preserve"> </w:t>
                </w:r>
                <w:r w:rsidRPr="007E0598">
                  <w:rPr>
                    <w:rFonts w:hint="cs"/>
                    <w:sz w:val="24"/>
                    <w:u w:val="single"/>
                    <w:rtl/>
                  </w:rPr>
                  <w:t>מצפה</w:t>
                </w:r>
                <w:r w:rsidRPr="007E0598">
                  <w:rPr>
                    <w:sz w:val="24"/>
                    <w:u w:val="single"/>
                    <w:rtl/>
                  </w:rPr>
                  <w:t xml:space="preserve"> </w:t>
                </w:r>
                <w:r w:rsidRPr="007E0598">
                  <w:rPr>
                    <w:rFonts w:hint="cs"/>
                    <w:sz w:val="24"/>
                    <w:u w:val="single"/>
                    <w:rtl/>
                  </w:rPr>
                  <w:t>שלם</w:t>
                </w:r>
                <w:r w:rsidRPr="007E0598">
                  <w:rPr>
                    <w:sz w:val="24"/>
                    <w:u w:val="single"/>
                    <w:rtl/>
                  </w:rPr>
                  <w:t xml:space="preserve"> </w:t>
                </w:r>
                <w:r w:rsidRPr="007E0598">
                  <w:rPr>
                    <w:rFonts w:hint="cs"/>
                    <w:sz w:val="24"/>
                    <w:u w:val="single"/>
                    <w:rtl/>
                  </w:rPr>
                  <w:t>ועין</w:t>
                </w:r>
                <w:r w:rsidRPr="007E0598">
                  <w:rPr>
                    <w:sz w:val="24"/>
                    <w:u w:val="single"/>
                    <w:rtl/>
                  </w:rPr>
                  <w:t xml:space="preserve"> </w:t>
                </w:r>
                <w:r w:rsidRPr="007E0598">
                  <w:rPr>
                    <w:rFonts w:hint="cs"/>
                    <w:sz w:val="24"/>
                    <w:u w:val="single"/>
                    <w:rtl/>
                  </w:rPr>
                  <w:t>גדי</w:t>
                </w:r>
                <w:r w:rsidRPr="007E0598">
                  <w:rPr>
                    <w:sz w:val="24"/>
                    <w:u w:val="single"/>
                    <w:rtl/>
                  </w:rPr>
                  <w:t xml:space="preserve">, </w:t>
                </w:r>
                <w:r w:rsidRPr="007E0598">
                  <w:rPr>
                    <w:rFonts w:hint="cs"/>
                    <w:sz w:val="24"/>
                    <w:u w:val="single"/>
                    <w:rtl/>
                  </w:rPr>
                  <w:t>על</w:t>
                </w:r>
                <w:r w:rsidRPr="007E0598">
                  <w:rPr>
                    <w:sz w:val="24"/>
                    <w:u w:val="single"/>
                    <w:rtl/>
                  </w:rPr>
                  <w:t xml:space="preserve"> </w:t>
                </w:r>
                <w:r w:rsidRPr="007E0598">
                  <w:rPr>
                    <w:rFonts w:hint="cs"/>
                    <w:sz w:val="24"/>
                    <w:u w:val="single"/>
                    <w:rtl/>
                  </w:rPr>
                  <w:t>בסיס</w:t>
                </w:r>
                <w:r w:rsidRPr="007E0598">
                  <w:rPr>
                    <w:sz w:val="24"/>
                    <w:u w:val="single"/>
                    <w:rtl/>
                  </w:rPr>
                  <w:t xml:space="preserve"> </w:t>
                </w:r>
                <w:r w:rsidRPr="007E0598">
                  <w:rPr>
                    <w:rFonts w:hint="cs"/>
                    <w:sz w:val="24"/>
                    <w:u w:val="single"/>
                    <w:rtl/>
                  </w:rPr>
                  <w:t>שיקולים</w:t>
                </w:r>
                <w:r w:rsidRPr="007E0598">
                  <w:rPr>
                    <w:sz w:val="24"/>
                    <w:u w:val="single"/>
                    <w:rtl/>
                  </w:rPr>
                  <w:t xml:space="preserve"> </w:t>
                </w:r>
                <w:r w:rsidRPr="007E0598">
                  <w:rPr>
                    <w:rFonts w:hint="cs"/>
                    <w:sz w:val="24"/>
                    <w:u w:val="single"/>
                    <w:rtl/>
                  </w:rPr>
                  <w:t>מקצועיים</w:t>
                </w:r>
                <w:r w:rsidRPr="007E0598">
                  <w:rPr>
                    <w:rFonts w:hint="cs"/>
                    <w:sz w:val="24"/>
                    <w:rtl/>
                  </w:rPr>
                  <w:t xml:space="preserve"> (סעיף 160(2) לחוק):</w:t>
                </w:r>
              </w:p>
              <w:p w:rsidR="00B9375D" w:rsidRPr="007E0598" w:rsidRDefault="00B9375D" w:rsidP="00D04680">
                <w:pPr>
                  <w:spacing w:after="240" w:line="360" w:lineRule="auto"/>
                  <w:jc w:val="both"/>
                  <w:rPr>
                    <w:sz w:val="24"/>
                    <w:rtl/>
                  </w:rPr>
                </w:pPr>
                <w:r w:rsidRPr="007E0598">
                  <w:rPr>
                    <w:rFonts w:hint="cs"/>
                    <w:sz w:val="24"/>
                    <w:rtl/>
                  </w:rPr>
                  <w:t xml:space="preserve">סוג נוסף של פגיעות שנגרמו כתוצאה מתופעות הטבע של אי יציבות הקרקע </w:t>
                </w:r>
                <w:proofErr w:type="spellStart"/>
                <w:r w:rsidRPr="007E0598">
                  <w:rPr>
                    <w:rFonts w:hint="cs"/>
                    <w:sz w:val="24"/>
                    <w:rtl/>
                  </w:rPr>
                  <w:t>והבולענים</w:t>
                </w:r>
                <w:proofErr w:type="spellEnd"/>
                <w:r w:rsidRPr="007E0598">
                  <w:rPr>
                    <w:rFonts w:hint="cs"/>
                    <w:sz w:val="24"/>
                    <w:rtl/>
                  </w:rPr>
                  <w:t xml:space="preserve"> הוא פגיעה ישירה בשטחי קרקע, שנגרמה לשני  יישובים - הקיבוצים מצפה שלם ועין גדי. </w:t>
                </w:r>
              </w:p>
              <w:p w:rsidR="00B9375D" w:rsidRPr="007E0598" w:rsidRDefault="00B9375D" w:rsidP="00D04680">
                <w:pPr>
                  <w:spacing w:after="240" w:line="360" w:lineRule="auto"/>
                  <w:jc w:val="both"/>
                  <w:rPr>
                    <w:sz w:val="24"/>
                  </w:rPr>
                </w:pPr>
                <w:r w:rsidRPr="007E0598">
                  <w:rPr>
                    <w:rFonts w:hint="cs"/>
                    <w:sz w:val="24"/>
                    <w:rtl/>
                  </w:rPr>
                  <w:t xml:space="preserve">שני קיבוצים אלו נפגעו ישירות מהיווצרותם של </w:t>
                </w:r>
                <w:proofErr w:type="spellStart"/>
                <w:r w:rsidRPr="007E0598">
                  <w:rPr>
                    <w:rFonts w:hint="cs"/>
                    <w:sz w:val="24"/>
                    <w:rtl/>
                  </w:rPr>
                  <w:t>בולענים</w:t>
                </w:r>
                <w:proofErr w:type="spellEnd"/>
                <w:r w:rsidRPr="007E0598">
                  <w:rPr>
                    <w:rFonts w:hint="cs"/>
                    <w:sz w:val="24"/>
                    <w:rtl/>
                  </w:rPr>
                  <w:t xml:space="preserve">:  מטע התמרים, תחנת הדלק, כפר הנופש והחוף הסמוך לו של קיבוץ עין גדי קרסו בעקבות פעירת </w:t>
                </w:r>
                <w:proofErr w:type="spellStart"/>
                <w:r w:rsidRPr="007E0598">
                  <w:rPr>
                    <w:rFonts w:hint="cs"/>
                    <w:sz w:val="24"/>
                    <w:rtl/>
                  </w:rPr>
                  <w:t>בולענים</w:t>
                </w:r>
                <w:proofErr w:type="spellEnd"/>
                <w:r>
                  <w:rPr>
                    <w:rFonts w:hint="cs"/>
                    <w:sz w:val="24"/>
                    <w:rtl/>
                  </w:rPr>
                  <w:t>.</w:t>
                </w:r>
                <w:r w:rsidRPr="007E0598">
                  <w:rPr>
                    <w:rFonts w:hint="cs"/>
                    <w:sz w:val="24"/>
                    <w:rtl/>
                  </w:rPr>
                  <w:t xml:space="preserve"> קיבוץ מצפה שלם נפגע אף הוא מנזקי </w:t>
                </w:r>
                <w:proofErr w:type="spellStart"/>
                <w:r w:rsidRPr="007E0598">
                  <w:rPr>
                    <w:rFonts w:hint="cs"/>
                    <w:sz w:val="24"/>
                    <w:rtl/>
                  </w:rPr>
                  <w:t>הבולענים</w:t>
                </w:r>
                <w:proofErr w:type="spellEnd"/>
                <w:r w:rsidRPr="007E0598">
                  <w:rPr>
                    <w:rFonts w:hint="cs"/>
                    <w:sz w:val="24"/>
                    <w:rtl/>
                  </w:rPr>
                  <w:t xml:space="preserve"> - אתר התיירות בחוף מינרל, שהיווה מרכיב מרכזי בהכנסות הקיבוץ ומקור תעסוקה</w:t>
                </w:r>
                <w:r>
                  <w:rPr>
                    <w:rFonts w:hint="cs"/>
                    <w:sz w:val="24"/>
                    <w:rtl/>
                  </w:rPr>
                  <w:t xml:space="preserve"> לעובדים רבים, קרס לתוך </w:t>
                </w:r>
                <w:proofErr w:type="spellStart"/>
                <w:r>
                  <w:rPr>
                    <w:rFonts w:hint="cs"/>
                    <w:sz w:val="24"/>
                    <w:rtl/>
                  </w:rPr>
                  <w:t>בולענים</w:t>
                </w:r>
                <w:proofErr w:type="spellEnd"/>
                <w:r>
                  <w:rPr>
                    <w:rFonts w:hint="cs"/>
                    <w:sz w:val="24"/>
                    <w:rtl/>
                  </w:rPr>
                  <w:t>,</w:t>
                </w:r>
                <w:r w:rsidRPr="007E0598">
                  <w:rPr>
                    <w:rFonts w:hint="cs"/>
                    <w:sz w:val="24"/>
                    <w:rtl/>
                  </w:rPr>
                  <w:t xml:space="preserve"> ב</w:t>
                </w:r>
                <w:r w:rsidRPr="007E0598">
                  <w:rPr>
                    <w:sz w:val="24"/>
                    <w:rtl/>
                  </w:rPr>
                  <w:t xml:space="preserve">אזורי חממות של קיבוץ </w:t>
                </w:r>
                <w:r w:rsidRPr="007E0598">
                  <w:rPr>
                    <w:rFonts w:hint="cs"/>
                    <w:sz w:val="24"/>
                    <w:rtl/>
                  </w:rPr>
                  <w:t xml:space="preserve">מצפה שלם </w:t>
                </w:r>
                <w:r w:rsidRPr="007E0598">
                  <w:rPr>
                    <w:sz w:val="24"/>
                    <w:rtl/>
                  </w:rPr>
                  <w:t xml:space="preserve"> </w:t>
                </w:r>
                <w:r w:rsidRPr="007E0598">
                  <w:rPr>
                    <w:rFonts w:hint="cs"/>
                    <w:sz w:val="24"/>
                    <w:rtl/>
                  </w:rPr>
                  <w:t xml:space="preserve">נפערו </w:t>
                </w:r>
                <w:proofErr w:type="spellStart"/>
                <w:r w:rsidRPr="007E0598">
                  <w:rPr>
                    <w:rFonts w:hint="cs"/>
                    <w:sz w:val="24"/>
                    <w:rtl/>
                  </w:rPr>
                  <w:t>בולענים</w:t>
                </w:r>
                <w:proofErr w:type="spellEnd"/>
                <w:r w:rsidRPr="007E0598">
                  <w:rPr>
                    <w:rFonts w:hint="cs"/>
                    <w:sz w:val="24"/>
                    <w:rtl/>
                  </w:rPr>
                  <w:t xml:space="preserve"> ו</w:t>
                </w:r>
                <w:r w:rsidRPr="007E0598">
                  <w:rPr>
                    <w:sz w:val="24"/>
                    <w:rtl/>
                  </w:rPr>
                  <w:t>ה</w:t>
                </w:r>
                <w:r w:rsidRPr="007E0598">
                  <w:rPr>
                    <w:rFonts w:hint="cs"/>
                    <w:sz w:val="24"/>
                    <w:rtl/>
                  </w:rPr>
                  <w:t>ן</w:t>
                </w:r>
                <w:r w:rsidRPr="007E0598">
                  <w:rPr>
                    <w:sz w:val="24"/>
                    <w:rtl/>
                  </w:rPr>
                  <w:t xml:space="preserve"> פונו לחלוטין</w:t>
                </w:r>
                <w:r w:rsidRPr="007E0598">
                  <w:rPr>
                    <w:rFonts w:hint="cs"/>
                    <w:sz w:val="24"/>
                    <w:rtl/>
                  </w:rPr>
                  <w:t>. פינוי השטחים החקלאיים וסגירת אתרים תיירותיים אלו פגעו כלכלית ביישובים אלה וגרמו לאובדן פרנסה לתושבים ולפגיעה בהכנסות היישובים.</w:t>
                </w:r>
              </w:p>
              <w:p w:rsidR="00B9375D" w:rsidRPr="007E0598" w:rsidRDefault="00B9375D" w:rsidP="00D04680">
                <w:pPr>
                  <w:spacing w:after="240" w:line="360" w:lineRule="auto"/>
                  <w:jc w:val="both"/>
                  <w:rPr>
                    <w:sz w:val="24"/>
                    <w:rtl/>
                  </w:rPr>
                </w:pPr>
                <w:r w:rsidRPr="007E0598">
                  <w:rPr>
                    <w:rFonts w:hint="cs"/>
                    <w:sz w:val="24"/>
                    <w:rtl/>
                  </w:rPr>
                  <w:t xml:space="preserve">יובהר כי שני יישובים אלו הם היישובים היחידים שנפגעו באופן ישיר </w:t>
                </w:r>
                <w:proofErr w:type="spellStart"/>
                <w:r w:rsidRPr="007E0598">
                  <w:rPr>
                    <w:rFonts w:hint="cs"/>
                    <w:sz w:val="24"/>
                    <w:rtl/>
                  </w:rPr>
                  <w:t>מבולענים</w:t>
                </w:r>
                <w:proofErr w:type="spellEnd"/>
                <w:r w:rsidRPr="007E0598">
                  <w:rPr>
                    <w:rFonts w:hint="cs"/>
                    <w:sz w:val="24"/>
                    <w:rtl/>
                  </w:rPr>
                  <w:t xml:space="preserve">, כמתואר לעיל. </w:t>
                </w:r>
              </w:p>
              <w:p w:rsidR="00B9375D" w:rsidRPr="007E0598" w:rsidRDefault="00B9375D" w:rsidP="00D04680">
                <w:pPr>
                  <w:spacing w:after="240" w:line="360" w:lineRule="auto"/>
                  <w:jc w:val="both"/>
                  <w:rPr>
                    <w:sz w:val="24"/>
                  </w:rPr>
                </w:pPr>
                <w:r w:rsidRPr="007E0598">
                  <w:rPr>
                    <w:rFonts w:hint="cs"/>
                    <w:sz w:val="24"/>
                    <w:rtl/>
                  </w:rPr>
                  <w:t>לנוכח</w:t>
                </w:r>
                <w:r w:rsidRPr="007E0598">
                  <w:rPr>
                    <w:sz w:val="24"/>
                    <w:rtl/>
                  </w:rPr>
                  <w:t xml:space="preserve"> </w:t>
                </w:r>
                <w:r w:rsidRPr="007E0598">
                  <w:rPr>
                    <w:rFonts w:hint="cs"/>
                    <w:sz w:val="24"/>
                    <w:rtl/>
                  </w:rPr>
                  <w:t>הפגיעה</w:t>
                </w:r>
                <w:r w:rsidRPr="007E0598">
                  <w:rPr>
                    <w:sz w:val="24"/>
                    <w:rtl/>
                  </w:rPr>
                  <w:t xml:space="preserve"> </w:t>
                </w:r>
                <w:r w:rsidRPr="007E0598">
                  <w:rPr>
                    <w:rFonts w:hint="cs"/>
                    <w:sz w:val="24"/>
                    <w:rtl/>
                  </w:rPr>
                  <w:t>הבלתי</w:t>
                </w:r>
                <w:r w:rsidRPr="007E0598">
                  <w:rPr>
                    <w:sz w:val="24"/>
                    <w:rtl/>
                  </w:rPr>
                  <w:t xml:space="preserve"> </w:t>
                </w:r>
                <w:r w:rsidRPr="007E0598">
                  <w:rPr>
                    <w:rFonts w:hint="cs"/>
                    <w:sz w:val="24"/>
                    <w:rtl/>
                  </w:rPr>
                  <w:t>הפיכה</w:t>
                </w:r>
                <w:r w:rsidRPr="007E0598">
                  <w:rPr>
                    <w:sz w:val="24"/>
                    <w:rtl/>
                  </w:rPr>
                  <w:t xml:space="preserve"> </w:t>
                </w:r>
                <w:r w:rsidRPr="007E0598">
                  <w:rPr>
                    <w:rFonts w:hint="cs"/>
                    <w:sz w:val="24"/>
                    <w:rtl/>
                  </w:rPr>
                  <w:t>בשטחים</w:t>
                </w:r>
                <w:r w:rsidRPr="007E0598">
                  <w:rPr>
                    <w:sz w:val="24"/>
                    <w:rtl/>
                  </w:rPr>
                  <w:t xml:space="preserve"> </w:t>
                </w:r>
                <w:r w:rsidRPr="007E0598">
                  <w:rPr>
                    <w:rFonts w:hint="cs"/>
                    <w:sz w:val="24"/>
                    <w:rtl/>
                  </w:rPr>
                  <w:t>אשר</w:t>
                </w:r>
                <w:r w:rsidRPr="007E0598">
                  <w:rPr>
                    <w:sz w:val="24"/>
                    <w:rtl/>
                  </w:rPr>
                  <w:t xml:space="preserve"> </w:t>
                </w:r>
                <w:r w:rsidRPr="007E0598">
                  <w:rPr>
                    <w:rFonts w:hint="cs"/>
                    <w:sz w:val="24"/>
                    <w:rtl/>
                  </w:rPr>
                  <w:t>שימשו</w:t>
                </w:r>
                <w:r w:rsidRPr="007E0598">
                  <w:rPr>
                    <w:sz w:val="24"/>
                    <w:rtl/>
                  </w:rPr>
                  <w:t xml:space="preserve"> </w:t>
                </w:r>
                <w:r w:rsidRPr="007E0598">
                  <w:rPr>
                    <w:rFonts w:hint="cs"/>
                    <w:sz w:val="24"/>
                    <w:rtl/>
                  </w:rPr>
                  <w:t>את</w:t>
                </w:r>
                <w:r w:rsidRPr="007E0598">
                  <w:rPr>
                    <w:sz w:val="24"/>
                    <w:rtl/>
                  </w:rPr>
                  <w:t xml:space="preserve"> </w:t>
                </w:r>
                <w:r w:rsidRPr="007E0598">
                  <w:rPr>
                    <w:rFonts w:hint="cs"/>
                    <w:sz w:val="24"/>
                    <w:rtl/>
                  </w:rPr>
                  <w:t>היישובים</w:t>
                </w:r>
                <w:r w:rsidRPr="007E0598">
                  <w:rPr>
                    <w:sz w:val="24"/>
                    <w:rtl/>
                  </w:rPr>
                  <w:t xml:space="preserve"> </w:t>
                </w:r>
                <w:r w:rsidRPr="007E0598">
                  <w:rPr>
                    <w:rFonts w:hint="cs"/>
                    <w:sz w:val="24"/>
                    <w:rtl/>
                  </w:rPr>
                  <w:t>מצפה</w:t>
                </w:r>
                <w:r w:rsidRPr="007E0598">
                  <w:rPr>
                    <w:sz w:val="24"/>
                    <w:rtl/>
                  </w:rPr>
                  <w:t xml:space="preserve"> </w:t>
                </w:r>
                <w:r w:rsidRPr="007E0598">
                  <w:rPr>
                    <w:rFonts w:hint="cs"/>
                    <w:sz w:val="24"/>
                    <w:rtl/>
                  </w:rPr>
                  <w:t>שלם</w:t>
                </w:r>
                <w:r w:rsidRPr="007E0598">
                  <w:rPr>
                    <w:sz w:val="24"/>
                    <w:rtl/>
                  </w:rPr>
                  <w:t xml:space="preserve"> </w:t>
                </w:r>
                <w:r w:rsidRPr="007E0598">
                  <w:rPr>
                    <w:rFonts w:hint="cs"/>
                    <w:sz w:val="24"/>
                    <w:rtl/>
                  </w:rPr>
                  <w:t>ועין</w:t>
                </w:r>
                <w:r w:rsidRPr="007E0598">
                  <w:rPr>
                    <w:sz w:val="24"/>
                    <w:rtl/>
                  </w:rPr>
                  <w:t xml:space="preserve"> </w:t>
                </w:r>
                <w:r w:rsidRPr="007E0598">
                  <w:rPr>
                    <w:rFonts w:hint="cs"/>
                    <w:sz w:val="24"/>
                    <w:rtl/>
                  </w:rPr>
                  <w:t>גדי</w:t>
                </w:r>
                <w:r w:rsidRPr="007E0598">
                  <w:rPr>
                    <w:sz w:val="24"/>
                    <w:rtl/>
                  </w:rPr>
                  <w:t xml:space="preserve">, </w:t>
                </w:r>
                <w:r w:rsidRPr="007E0598">
                  <w:rPr>
                    <w:rFonts w:hint="cs"/>
                    <w:sz w:val="24"/>
                    <w:rtl/>
                  </w:rPr>
                  <w:t>לצרכי</w:t>
                </w:r>
                <w:r w:rsidRPr="007E0598">
                  <w:rPr>
                    <w:sz w:val="24"/>
                    <w:rtl/>
                  </w:rPr>
                  <w:t xml:space="preserve"> </w:t>
                </w:r>
                <w:r w:rsidRPr="007E0598">
                  <w:rPr>
                    <w:rFonts w:hint="cs"/>
                    <w:sz w:val="24"/>
                    <w:rtl/>
                  </w:rPr>
                  <w:t>חקלאות</w:t>
                </w:r>
                <w:r w:rsidRPr="007E0598">
                  <w:rPr>
                    <w:sz w:val="24"/>
                    <w:rtl/>
                  </w:rPr>
                  <w:t xml:space="preserve"> </w:t>
                </w:r>
                <w:r w:rsidRPr="007E0598">
                  <w:rPr>
                    <w:rFonts w:hint="cs"/>
                    <w:sz w:val="24"/>
                    <w:rtl/>
                  </w:rPr>
                  <w:t>או</w:t>
                </w:r>
                <w:r w:rsidRPr="007E0598">
                  <w:rPr>
                    <w:sz w:val="24"/>
                    <w:rtl/>
                  </w:rPr>
                  <w:t xml:space="preserve"> </w:t>
                </w:r>
                <w:r w:rsidRPr="007E0598">
                  <w:rPr>
                    <w:rFonts w:hint="cs"/>
                    <w:sz w:val="24"/>
                    <w:rtl/>
                  </w:rPr>
                  <w:t>תיירות</w:t>
                </w:r>
                <w:r w:rsidRPr="007E0598">
                  <w:rPr>
                    <w:sz w:val="24"/>
                    <w:rtl/>
                  </w:rPr>
                  <w:t xml:space="preserve">, </w:t>
                </w:r>
                <w:r w:rsidRPr="007E0598">
                  <w:rPr>
                    <w:rFonts w:hint="cs"/>
                    <w:sz w:val="24"/>
                    <w:rtl/>
                  </w:rPr>
                  <w:t>מעניקה ההחלטה</w:t>
                </w:r>
                <w:r w:rsidRPr="007E0598">
                  <w:rPr>
                    <w:sz w:val="24"/>
                    <w:rtl/>
                  </w:rPr>
                  <w:t xml:space="preserve"> </w:t>
                </w:r>
                <w:r w:rsidRPr="007E0598">
                  <w:rPr>
                    <w:rFonts w:hint="cs"/>
                    <w:sz w:val="24"/>
                    <w:rtl/>
                  </w:rPr>
                  <w:t>סיוע</w:t>
                </w:r>
                <w:r w:rsidRPr="007E0598">
                  <w:rPr>
                    <w:sz w:val="24"/>
                    <w:rtl/>
                  </w:rPr>
                  <w:t xml:space="preserve"> </w:t>
                </w:r>
                <w:r w:rsidRPr="007E0598">
                  <w:rPr>
                    <w:rFonts w:hint="cs"/>
                    <w:sz w:val="24"/>
                    <w:rtl/>
                  </w:rPr>
                  <w:t xml:space="preserve">ממוקד </w:t>
                </w:r>
                <w:r w:rsidRPr="007E0598">
                  <w:rPr>
                    <w:rFonts w:hint="cs"/>
                    <w:sz w:val="24"/>
                    <w:rtl/>
                  </w:rPr>
                  <w:lastRenderedPageBreak/>
                  <w:t>לשני</w:t>
                </w:r>
                <w:r w:rsidRPr="007E0598">
                  <w:rPr>
                    <w:sz w:val="24"/>
                    <w:rtl/>
                  </w:rPr>
                  <w:t xml:space="preserve"> </w:t>
                </w:r>
                <w:r w:rsidRPr="007E0598">
                  <w:rPr>
                    <w:rFonts w:hint="cs"/>
                    <w:sz w:val="24"/>
                    <w:rtl/>
                  </w:rPr>
                  <w:t>יישובים</w:t>
                </w:r>
                <w:r w:rsidRPr="007E0598">
                  <w:rPr>
                    <w:sz w:val="24"/>
                    <w:rtl/>
                  </w:rPr>
                  <w:t xml:space="preserve"> </w:t>
                </w:r>
                <w:r w:rsidRPr="007E0598">
                  <w:rPr>
                    <w:rFonts w:hint="cs"/>
                    <w:sz w:val="24"/>
                    <w:rtl/>
                  </w:rPr>
                  <w:t>אלו</w:t>
                </w:r>
                <w:r w:rsidRPr="007E0598">
                  <w:rPr>
                    <w:sz w:val="24"/>
                    <w:rtl/>
                  </w:rPr>
                  <w:t xml:space="preserve">, </w:t>
                </w:r>
                <w:r w:rsidRPr="007E0598">
                  <w:rPr>
                    <w:rFonts w:hint="cs"/>
                    <w:sz w:val="24"/>
                    <w:rtl/>
                  </w:rPr>
                  <w:t>וזאת</w:t>
                </w:r>
                <w:r w:rsidRPr="007E0598">
                  <w:rPr>
                    <w:sz w:val="24"/>
                    <w:rtl/>
                  </w:rPr>
                  <w:t xml:space="preserve"> </w:t>
                </w:r>
                <w:r w:rsidRPr="007E0598">
                  <w:rPr>
                    <w:rFonts w:hint="cs"/>
                    <w:sz w:val="24"/>
                    <w:rtl/>
                  </w:rPr>
                  <w:t>על</w:t>
                </w:r>
                <w:r w:rsidRPr="007E0598">
                  <w:rPr>
                    <w:sz w:val="24"/>
                    <w:rtl/>
                  </w:rPr>
                  <w:t xml:space="preserve"> </w:t>
                </w:r>
                <w:r w:rsidRPr="007E0598">
                  <w:rPr>
                    <w:rFonts w:hint="cs"/>
                    <w:sz w:val="24"/>
                    <w:rtl/>
                  </w:rPr>
                  <w:t>בסיס</w:t>
                </w:r>
                <w:r w:rsidRPr="007E0598">
                  <w:rPr>
                    <w:sz w:val="24"/>
                    <w:rtl/>
                  </w:rPr>
                  <w:t xml:space="preserve"> </w:t>
                </w:r>
                <w:r w:rsidRPr="007E0598">
                  <w:rPr>
                    <w:rFonts w:hint="cs"/>
                    <w:sz w:val="24"/>
                    <w:rtl/>
                  </w:rPr>
                  <w:t>השיקולים</w:t>
                </w:r>
                <w:r w:rsidRPr="007E0598">
                  <w:rPr>
                    <w:sz w:val="24"/>
                    <w:rtl/>
                  </w:rPr>
                  <w:t xml:space="preserve"> </w:t>
                </w:r>
                <w:r w:rsidRPr="007E0598">
                  <w:rPr>
                    <w:rFonts w:hint="cs"/>
                    <w:sz w:val="24"/>
                    <w:rtl/>
                  </w:rPr>
                  <w:t>המקצועיים</w:t>
                </w:r>
                <w:r w:rsidRPr="007E0598">
                  <w:rPr>
                    <w:sz w:val="24"/>
                    <w:rtl/>
                  </w:rPr>
                  <w:t xml:space="preserve"> </w:t>
                </w:r>
                <w:r w:rsidRPr="007E0598">
                  <w:rPr>
                    <w:rFonts w:hint="cs"/>
                    <w:sz w:val="24"/>
                    <w:rtl/>
                  </w:rPr>
                  <w:t>המייחדים</w:t>
                </w:r>
                <w:r w:rsidRPr="007E0598">
                  <w:rPr>
                    <w:sz w:val="24"/>
                    <w:rtl/>
                  </w:rPr>
                  <w:t xml:space="preserve"> </w:t>
                </w:r>
                <w:r w:rsidRPr="007E0598">
                  <w:rPr>
                    <w:rFonts w:hint="cs"/>
                    <w:sz w:val="24"/>
                    <w:rtl/>
                  </w:rPr>
                  <w:t>את</w:t>
                </w:r>
                <w:r w:rsidRPr="007E0598">
                  <w:rPr>
                    <w:sz w:val="24"/>
                    <w:rtl/>
                  </w:rPr>
                  <w:t xml:space="preserve"> </w:t>
                </w:r>
                <w:r w:rsidRPr="007E0598">
                  <w:rPr>
                    <w:rFonts w:hint="cs"/>
                    <w:sz w:val="24"/>
                    <w:rtl/>
                  </w:rPr>
                  <w:t>שני</w:t>
                </w:r>
                <w:r w:rsidRPr="007E0598">
                  <w:rPr>
                    <w:sz w:val="24"/>
                    <w:rtl/>
                  </w:rPr>
                  <w:t xml:space="preserve"> </w:t>
                </w:r>
                <w:r w:rsidRPr="007E0598">
                  <w:rPr>
                    <w:rFonts w:hint="cs"/>
                    <w:sz w:val="24"/>
                    <w:rtl/>
                  </w:rPr>
                  <w:t>היישובים</w:t>
                </w:r>
                <w:r w:rsidRPr="007E0598">
                  <w:rPr>
                    <w:sz w:val="24"/>
                    <w:rtl/>
                  </w:rPr>
                  <w:t xml:space="preserve"> </w:t>
                </w:r>
                <w:r w:rsidRPr="007E0598">
                  <w:rPr>
                    <w:rFonts w:hint="cs"/>
                    <w:sz w:val="24"/>
                    <w:rtl/>
                  </w:rPr>
                  <w:t>האמורים</w:t>
                </w:r>
                <w:r w:rsidRPr="007E0598">
                  <w:rPr>
                    <w:sz w:val="24"/>
                    <w:rtl/>
                  </w:rPr>
                  <w:t xml:space="preserve"> </w:t>
                </w:r>
                <w:r w:rsidRPr="007E0598">
                  <w:rPr>
                    <w:rFonts w:hint="cs"/>
                    <w:sz w:val="24"/>
                    <w:rtl/>
                  </w:rPr>
                  <w:t>והנובעים</w:t>
                </w:r>
                <w:r w:rsidRPr="007E0598">
                  <w:rPr>
                    <w:sz w:val="24"/>
                    <w:rtl/>
                  </w:rPr>
                  <w:t xml:space="preserve"> </w:t>
                </w:r>
                <w:r w:rsidRPr="007E0598">
                  <w:rPr>
                    <w:rFonts w:hint="cs"/>
                    <w:sz w:val="24"/>
                    <w:rtl/>
                  </w:rPr>
                  <w:t>מאובדן</w:t>
                </w:r>
                <w:r w:rsidRPr="007E0598">
                  <w:rPr>
                    <w:sz w:val="24"/>
                    <w:rtl/>
                  </w:rPr>
                  <w:t xml:space="preserve"> </w:t>
                </w:r>
                <w:r w:rsidRPr="007E0598">
                  <w:rPr>
                    <w:rFonts w:hint="cs"/>
                    <w:sz w:val="24"/>
                    <w:rtl/>
                  </w:rPr>
                  <w:t>שטחים</w:t>
                </w:r>
                <w:r w:rsidRPr="007E0598">
                  <w:rPr>
                    <w:sz w:val="24"/>
                    <w:rtl/>
                  </w:rPr>
                  <w:t xml:space="preserve"> </w:t>
                </w:r>
                <w:r w:rsidRPr="007E0598">
                  <w:rPr>
                    <w:rFonts w:hint="cs"/>
                    <w:sz w:val="24"/>
                    <w:rtl/>
                  </w:rPr>
                  <w:t>ששימשו</w:t>
                </w:r>
                <w:r w:rsidRPr="007E0598">
                  <w:rPr>
                    <w:sz w:val="24"/>
                    <w:rtl/>
                  </w:rPr>
                  <w:t xml:space="preserve"> </w:t>
                </w:r>
                <w:r w:rsidRPr="007E0598">
                  <w:rPr>
                    <w:rFonts w:hint="cs"/>
                    <w:sz w:val="24"/>
                    <w:rtl/>
                  </w:rPr>
                  <w:t>בסיס</w:t>
                </w:r>
                <w:r w:rsidRPr="007E0598">
                  <w:rPr>
                    <w:sz w:val="24"/>
                    <w:rtl/>
                  </w:rPr>
                  <w:t xml:space="preserve"> </w:t>
                </w:r>
                <w:r w:rsidRPr="007E0598">
                  <w:rPr>
                    <w:rFonts w:hint="cs"/>
                    <w:sz w:val="24"/>
                    <w:rtl/>
                  </w:rPr>
                  <w:t>לתעסוקת</w:t>
                </w:r>
                <w:r w:rsidRPr="007E0598">
                  <w:rPr>
                    <w:sz w:val="24"/>
                    <w:rtl/>
                  </w:rPr>
                  <w:t xml:space="preserve"> </w:t>
                </w:r>
                <w:r w:rsidRPr="007E0598">
                  <w:rPr>
                    <w:rFonts w:hint="cs"/>
                    <w:sz w:val="24"/>
                    <w:rtl/>
                  </w:rPr>
                  <w:t>התושבים</w:t>
                </w:r>
                <w:r w:rsidRPr="007E0598">
                  <w:rPr>
                    <w:sz w:val="24"/>
                    <w:rtl/>
                  </w:rPr>
                  <w:t xml:space="preserve"> </w:t>
                </w:r>
                <w:r w:rsidRPr="007E0598">
                  <w:rPr>
                    <w:rFonts w:hint="cs"/>
                    <w:sz w:val="24"/>
                    <w:rtl/>
                  </w:rPr>
                  <w:t>וליצירת</w:t>
                </w:r>
                <w:r w:rsidRPr="007E0598">
                  <w:rPr>
                    <w:sz w:val="24"/>
                    <w:rtl/>
                  </w:rPr>
                  <w:t xml:space="preserve"> </w:t>
                </w:r>
                <w:r w:rsidRPr="007E0598">
                  <w:rPr>
                    <w:rFonts w:hint="cs"/>
                    <w:sz w:val="24"/>
                    <w:rtl/>
                  </w:rPr>
                  <w:t>מקורות</w:t>
                </w:r>
                <w:r w:rsidRPr="007E0598">
                  <w:rPr>
                    <w:sz w:val="24"/>
                    <w:rtl/>
                  </w:rPr>
                  <w:t xml:space="preserve"> </w:t>
                </w:r>
                <w:r w:rsidRPr="007E0598">
                  <w:rPr>
                    <w:rFonts w:hint="cs"/>
                    <w:sz w:val="24"/>
                    <w:rtl/>
                  </w:rPr>
                  <w:t>הכנסה</w:t>
                </w:r>
                <w:r w:rsidRPr="007E0598">
                  <w:rPr>
                    <w:sz w:val="24"/>
                    <w:rtl/>
                  </w:rPr>
                  <w:t xml:space="preserve"> </w:t>
                </w:r>
                <w:r w:rsidRPr="007E0598">
                  <w:rPr>
                    <w:rFonts w:hint="cs"/>
                    <w:sz w:val="24"/>
                    <w:rtl/>
                  </w:rPr>
                  <w:t>עבורם ובמטרה לאפשר ליישובים אלו לפתח מקורות תעסוקה והכנסה חדשים וחלופיים ולהשתקם בכוחות עצמם:</w:t>
                </w:r>
                <w:r w:rsidRPr="007E0598">
                  <w:rPr>
                    <w:sz w:val="24"/>
                    <w:rtl/>
                  </w:rPr>
                  <w:t xml:space="preserve"> סעיפים 1</w:t>
                </w:r>
                <w:r w:rsidRPr="007E0598">
                  <w:rPr>
                    <w:rFonts w:hint="cs"/>
                    <w:sz w:val="24"/>
                    <w:rtl/>
                  </w:rPr>
                  <w:t>3</w:t>
                </w:r>
                <w:r w:rsidRPr="007E0598">
                  <w:rPr>
                    <w:sz w:val="24"/>
                    <w:rtl/>
                  </w:rPr>
                  <w:t xml:space="preserve"> (תיירות מצפה שלם), 1</w:t>
                </w:r>
                <w:r w:rsidRPr="007E0598">
                  <w:rPr>
                    <w:rFonts w:hint="cs"/>
                    <w:sz w:val="24"/>
                    <w:rtl/>
                  </w:rPr>
                  <w:t>4</w:t>
                </w:r>
                <w:r w:rsidRPr="007E0598">
                  <w:rPr>
                    <w:sz w:val="24"/>
                    <w:rtl/>
                  </w:rPr>
                  <w:t>,1</w:t>
                </w:r>
                <w:r w:rsidRPr="007E0598">
                  <w:rPr>
                    <w:rFonts w:hint="cs"/>
                    <w:sz w:val="24"/>
                    <w:rtl/>
                  </w:rPr>
                  <w:t>5</w:t>
                </w:r>
                <w:r w:rsidRPr="007E0598">
                  <w:rPr>
                    <w:sz w:val="24"/>
                    <w:rtl/>
                  </w:rPr>
                  <w:t>,1</w:t>
                </w:r>
                <w:r w:rsidRPr="007E0598">
                  <w:rPr>
                    <w:rFonts w:hint="cs"/>
                    <w:sz w:val="24"/>
                    <w:rtl/>
                  </w:rPr>
                  <w:t>6</w:t>
                </w:r>
                <w:r w:rsidRPr="007E0598">
                  <w:rPr>
                    <w:sz w:val="24"/>
                    <w:rtl/>
                  </w:rPr>
                  <w:t xml:space="preserve"> (תיירות ומסחר עין גדי),</w:t>
                </w:r>
                <w:r w:rsidRPr="007E0598">
                  <w:rPr>
                    <w:rFonts w:hint="cs"/>
                    <w:sz w:val="24"/>
                    <w:rtl/>
                  </w:rPr>
                  <w:t xml:space="preserve"> 18,19,20</w:t>
                </w:r>
                <w:r w:rsidRPr="007E0598">
                  <w:rPr>
                    <w:sz w:val="24"/>
                    <w:rtl/>
                  </w:rPr>
                  <w:t xml:space="preserve"> (חקלאות מצפה שלם ועין גדי).</w:t>
                </w:r>
                <w:r w:rsidRPr="007E0598">
                  <w:rPr>
                    <w:rFonts w:hint="cs"/>
                    <w:sz w:val="24"/>
                    <w:rtl/>
                  </w:rPr>
                  <w:t xml:space="preserve"> כמו כן ניתנים לשני יישובים אלו מענק</w:t>
                </w:r>
                <w:r w:rsidRPr="007E0598">
                  <w:rPr>
                    <w:sz w:val="24"/>
                    <w:rtl/>
                  </w:rPr>
                  <w:t xml:space="preserve"> </w:t>
                </w:r>
                <w:r w:rsidRPr="007E0598">
                  <w:rPr>
                    <w:rFonts w:hint="cs"/>
                    <w:sz w:val="24"/>
                    <w:rtl/>
                  </w:rPr>
                  <w:t>פיתוח</w:t>
                </w:r>
                <w:r w:rsidRPr="007E0598">
                  <w:rPr>
                    <w:sz w:val="24"/>
                    <w:rtl/>
                  </w:rPr>
                  <w:t xml:space="preserve"> </w:t>
                </w:r>
                <w:r w:rsidRPr="007E0598">
                  <w:rPr>
                    <w:rFonts w:hint="cs"/>
                    <w:sz w:val="24"/>
                    <w:rtl/>
                  </w:rPr>
                  <w:t>לצרכי</w:t>
                </w:r>
                <w:r w:rsidRPr="007E0598">
                  <w:rPr>
                    <w:sz w:val="24"/>
                    <w:rtl/>
                  </w:rPr>
                  <w:t xml:space="preserve"> </w:t>
                </w:r>
                <w:r w:rsidRPr="007E0598">
                  <w:rPr>
                    <w:rFonts w:hint="cs"/>
                    <w:sz w:val="24"/>
                    <w:rtl/>
                  </w:rPr>
                  <w:t>תיירות</w:t>
                </w:r>
                <w:r w:rsidRPr="007E0598">
                  <w:rPr>
                    <w:sz w:val="24"/>
                    <w:rtl/>
                  </w:rPr>
                  <w:t xml:space="preserve">, </w:t>
                </w:r>
                <w:r w:rsidRPr="007E0598">
                  <w:rPr>
                    <w:rFonts w:hint="cs"/>
                    <w:sz w:val="24"/>
                    <w:rtl/>
                  </w:rPr>
                  <w:t>מסחר</w:t>
                </w:r>
                <w:r w:rsidRPr="007E0598">
                  <w:rPr>
                    <w:sz w:val="24"/>
                    <w:rtl/>
                  </w:rPr>
                  <w:t xml:space="preserve">, </w:t>
                </w:r>
                <w:r w:rsidRPr="007E0598">
                  <w:rPr>
                    <w:rFonts w:hint="cs"/>
                    <w:sz w:val="24"/>
                    <w:rtl/>
                  </w:rPr>
                  <w:t>חקלאות</w:t>
                </w:r>
                <w:r w:rsidRPr="007E0598">
                  <w:rPr>
                    <w:sz w:val="24"/>
                    <w:rtl/>
                  </w:rPr>
                  <w:t xml:space="preserve">, </w:t>
                </w:r>
                <w:r w:rsidRPr="007E0598">
                  <w:rPr>
                    <w:rFonts w:hint="cs"/>
                    <w:sz w:val="24"/>
                    <w:rtl/>
                  </w:rPr>
                  <w:t>תעסוקה</w:t>
                </w:r>
                <w:r w:rsidRPr="007E0598">
                  <w:rPr>
                    <w:sz w:val="24"/>
                    <w:rtl/>
                  </w:rPr>
                  <w:t xml:space="preserve"> </w:t>
                </w:r>
                <w:r w:rsidRPr="007E0598">
                  <w:rPr>
                    <w:rFonts w:hint="cs"/>
                    <w:sz w:val="24"/>
                    <w:rtl/>
                  </w:rPr>
                  <w:t>ותעשייה (סעיף 17) וכן מענק מיוחד לצרכי פיתוח קרקעות לדיור (סעיף 21), גם הם מאותם שיקולים מקצועיים, הכ</w:t>
                </w:r>
                <w:r>
                  <w:rPr>
                    <w:rFonts w:hint="cs"/>
                    <w:sz w:val="24"/>
                    <w:rtl/>
                  </w:rPr>
                  <w:t>ו</w:t>
                </w:r>
                <w:r w:rsidRPr="007E0598">
                  <w:rPr>
                    <w:rFonts w:hint="cs"/>
                    <w:sz w:val="24"/>
                    <w:rtl/>
                  </w:rPr>
                  <w:t xml:space="preserve">ל כמפורט להלן.  </w:t>
                </w:r>
              </w:p>
              <w:p w:rsidR="00B9375D" w:rsidRPr="007E0598" w:rsidRDefault="00B9375D" w:rsidP="00D04680">
                <w:pPr>
                  <w:spacing w:after="240" w:line="360" w:lineRule="auto"/>
                  <w:jc w:val="both"/>
                  <w:rPr>
                    <w:sz w:val="24"/>
                    <w:rtl/>
                  </w:rPr>
                </w:pPr>
                <w:r w:rsidRPr="007E0598">
                  <w:rPr>
                    <w:rFonts w:hint="cs"/>
                    <w:sz w:val="24"/>
                    <w:rtl/>
                  </w:rPr>
                  <w:t xml:space="preserve">פיתוח מתקן אכסון מלונאי חלופי לקיבוץ מצפה שלם וכן פיתוח אזור נאות עין גדי ואכסון מלונאי בקיבוץ עין גדי ובחמי עין גדי מהווים מענה ישיר למצב שנוצר על רקע הנזקים שנגרמו לקיבוצים הללו. פיתוח זה אינו מיועד לתת פיצוי לקיבוצים בגין הנזקים, אלא לאפשר להם להשתקם בכוחות עצמם באמצעות פיתוח אתרי תיירות חלופיים לאלו שנפגעו. הסיוע הממשלתי יעזור להם לספק פרנסה לתושביהם, ולחזור ולהוות מוקד משיכה למטיילים ולתיירים באזור. </w:t>
                </w:r>
              </w:p>
              <w:p w:rsidR="00B9375D" w:rsidRPr="007E0598" w:rsidRDefault="00B9375D" w:rsidP="00D04680">
                <w:pPr>
                  <w:spacing w:after="240" w:line="360" w:lineRule="auto"/>
                  <w:jc w:val="both"/>
                  <w:rPr>
                    <w:sz w:val="24"/>
                    <w:rtl/>
                  </w:rPr>
                </w:pPr>
                <w:r w:rsidRPr="007E0598">
                  <w:rPr>
                    <w:rFonts w:hint="cs"/>
                    <w:sz w:val="24"/>
                    <w:rtl/>
                  </w:rPr>
                  <w:t xml:space="preserve">מטעי התמרים הם מקור פרנסה מרכזי ליישובים באזור ים המלח. הסיוע ליישובים עין גדי ומצפה שלם בחקלאות יאפשר להם לייצר מקורות הכנסה נוספים, חלופיים למקורות ההכנסה שנפגעו, הרחוקים מאזור הסיכון </w:t>
                </w:r>
                <w:proofErr w:type="spellStart"/>
                <w:r w:rsidRPr="007E0598">
                  <w:rPr>
                    <w:rFonts w:hint="cs"/>
                    <w:sz w:val="24"/>
                    <w:rtl/>
                  </w:rPr>
                  <w:t>לבולענים</w:t>
                </w:r>
                <w:proofErr w:type="spellEnd"/>
                <w:r w:rsidRPr="007E0598">
                  <w:rPr>
                    <w:rFonts w:hint="cs"/>
                    <w:sz w:val="24"/>
                    <w:rtl/>
                  </w:rPr>
                  <w:t>, ושאינם מושפעים מעונתיות המאפיינת את התיירות.</w:t>
                </w:r>
              </w:p>
              <w:p w:rsidR="00B9375D" w:rsidRPr="007E0598" w:rsidRDefault="00B9375D" w:rsidP="00D04680">
                <w:pPr>
                  <w:spacing w:after="240" w:line="360" w:lineRule="auto"/>
                  <w:jc w:val="both"/>
                  <w:rPr>
                    <w:sz w:val="24"/>
                    <w:rtl/>
                  </w:rPr>
                </w:pPr>
                <w:r w:rsidRPr="007E0598">
                  <w:rPr>
                    <w:rFonts w:hint="cs"/>
                    <w:sz w:val="24"/>
                    <w:rtl/>
                  </w:rPr>
                  <w:t>מענק הפיתוח לצרכי תיירות, מסחר, חקלאות תעסוקה ותעש</w:t>
                </w:r>
                <w:r>
                  <w:rPr>
                    <w:rFonts w:hint="cs"/>
                    <w:sz w:val="24"/>
                    <w:rtl/>
                  </w:rPr>
                  <w:t>יי</w:t>
                </w:r>
                <w:r w:rsidRPr="007E0598">
                  <w:rPr>
                    <w:rFonts w:hint="cs"/>
                    <w:sz w:val="24"/>
                    <w:rtl/>
                  </w:rPr>
                  <w:t>ה ניתן גם הוא לצורך מימון אמצעי ייצור חלופיים. המענק המיוחד לצרכי פיתוח קרקעות לדיור ניתן לפי שיקול מקצועי הנוגע למתן כלים כלכליים חלופיים לקיבוצים להשתקם בכוחות עצמם, כאמצעי נוסף ומשלים ליתר הכלים האמורים.</w:t>
                </w:r>
              </w:p>
              <w:p w:rsidR="00B9375D" w:rsidRPr="007E0598" w:rsidRDefault="00B9375D" w:rsidP="00D04680">
                <w:pPr>
                  <w:spacing w:after="240" w:line="360" w:lineRule="auto"/>
                  <w:jc w:val="both"/>
                  <w:rPr>
                    <w:sz w:val="24"/>
                    <w:u w:val="single"/>
                    <w:rtl/>
                  </w:rPr>
                </w:pPr>
                <w:r w:rsidRPr="007E0598">
                  <w:rPr>
                    <w:rFonts w:hint="eastAsia"/>
                    <w:sz w:val="24"/>
                    <w:u w:val="single"/>
                    <w:rtl/>
                  </w:rPr>
                  <w:t>סיוע</w:t>
                </w:r>
                <w:r w:rsidRPr="007E0598">
                  <w:rPr>
                    <w:sz w:val="24"/>
                    <w:u w:val="single"/>
                    <w:rtl/>
                  </w:rPr>
                  <w:t xml:space="preserve"> כללי – משיקולים מקצועיים</w:t>
                </w:r>
                <w:r w:rsidRPr="007E0598">
                  <w:rPr>
                    <w:rFonts w:hint="cs"/>
                    <w:sz w:val="24"/>
                    <w:u w:val="single"/>
                    <w:rtl/>
                  </w:rPr>
                  <w:t xml:space="preserve"> (סעיף 160(2) לחוק</w:t>
                </w:r>
                <w:r>
                  <w:rPr>
                    <w:rFonts w:hint="cs"/>
                    <w:sz w:val="24"/>
                    <w:u w:val="single"/>
                    <w:rtl/>
                  </w:rPr>
                  <w:t>)</w:t>
                </w:r>
                <w:r w:rsidRPr="007E0598">
                  <w:rPr>
                    <w:rFonts w:hint="cs"/>
                    <w:sz w:val="24"/>
                    <w:u w:val="single"/>
                    <w:rtl/>
                  </w:rPr>
                  <w:t>:</w:t>
                </w:r>
              </w:p>
              <w:p w:rsidR="00B9375D" w:rsidRPr="007E0598" w:rsidRDefault="00B9375D" w:rsidP="00D04680">
                <w:pPr>
                  <w:spacing w:after="240" w:line="360" w:lineRule="auto"/>
                  <w:jc w:val="both"/>
                  <w:rPr>
                    <w:sz w:val="24"/>
                    <w:rtl/>
                  </w:rPr>
                </w:pPr>
                <w:r w:rsidRPr="007E0598">
                  <w:rPr>
                    <w:rFonts w:hint="cs"/>
                    <w:sz w:val="24"/>
                    <w:rtl/>
                  </w:rPr>
                  <w:t xml:space="preserve">כאמור לעיל, חלק מסעיפי ההחלטה מבוססים על שיקולים מקצועיים הנוגעים למאפיינים המיוחדים של האזור ונועדו לתמוך באפשרויות הקידום והפיתוח של האזור </w:t>
                </w:r>
                <w:r w:rsidRPr="007E0598">
                  <w:rPr>
                    <w:sz w:val="24"/>
                    <w:rtl/>
                  </w:rPr>
                  <w:t>–</w:t>
                </w:r>
                <w:r w:rsidRPr="007E0598">
                  <w:rPr>
                    <w:rFonts w:hint="cs"/>
                    <w:sz w:val="24"/>
                    <w:rtl/>
                  </w:rPr>
                  <w:t xml:space="preserve"> סע</w:t>
                </w:r>
                <w:r>
                  <w:rPr>
                    <w:rFonts w:hint="cs"/>
                    <w:sz w:val="24"/>
                    <w:rtl/>
                  </w:rPr>
                  <w:t>יף 1 (מדיניות), סעיף 2 (מחקר), סעיף 3 (ניטור), סעיף</w:t>
                </w:r>
                <w:r w:rsidRPr="007E0598">
                  <w:rPr>
                    <w:rFonts w:hint="cs"/>
                    <w:sz w:val="24"/>
                    <w:rtl/>
                  </w:rPr>
                  <w:t xml:space="preserve"> 4</w:t>
                </w:r>
                <w:r w:rsidRPr="007E0598">
                  <w:rPr>
                    <w:sz w:val="24"/>
                  </w:rPr>
                  <w:t xml:space="preserve"> </w:t>
                </w:r>
                <w:r>
                  <w:rPr>
                    <w:rFonts w:hint="cs"/>
                    <w:sz w:val="24"/>
                    <w:rtl/>
                  </w:rPr>
                  <w:t>(הדמאות), סעיף 5 (תכנון), סעיף</w:t>
                </w:r>
                <w:r w:rsidRPr="007E0598">
                  <w:rPr>
                    <w:rFonts w:hint="cs"/>
                    <w:sz w:val="24"/>
                    <w:rtl/>
                  </w:rPr>
                  <w:t xml:space="preserve"> 6 (הקמת צוות למדיניות), סעיף 7 (ביט</w:t>
                </w:r>
                <w:r>
                  <w:rPr>
                    <w:rFonts w:hint="cs"/>
                    <w:sz w:val="24"/>
                    <w:rtl/>
                  </w:rPr>
                  <w:t>וח), סעיף 9 (תכנון תיירותי), סעיף</w:t>
                </w:r>
                <w:r w:rsidRPr="007E0598">
                  <w:rPr>
                    <w:rFonts w:hint="cs"/>
                    <w:sz w:val="24"/>
                    <w:rtl/>
                  </w:rPr>
                  <w:t xml:space="preserve"> 24 (תכנית כוללנית), סע</w:t>
                </w:r>
                <w:r>
                  <w:rPr>
                    <w:rFonts w:hint="cs"/>
                    <w:sz w:val="24"/>
                    <w:rtl/>
                  </w:rPr>
                  <w:t>יף</w:t>
                </w:r>
                <w:r w:rsidRPr="007E0598">
                  <w:rPr>
                    <w:rFonts w:hint="cs"/>
                    <w:sz w:val="24"/>
                    <w:rtl/>
                  </w:rPr>
                  <w:t xml:space="preserve"> 25 (ועדת היגוי). </w:t>
                </w:r>
              </w:p>
              <w:p w:rsidR="00B9375D" w:rsidRPr="000A5235" w:rsidRDefault="00B9375D" w:rsidP="00D04680">
                <w:pPr>
                  <w:spacing w:after="240" w:line="360" w:lineRule="auto"/>
                  <w:jc w:val="center"/>
                  <w:rPr>
                    <w:rStyle w:val="af"/>
                    <w:b w:val="0"/>
                    <w:bCs w:val="0"/>
                    <w:sz w:val="24"/>
                    <w:u w:val="single"/>
                    <w:rtl/>
                  </w:rPr>
                </w:pPr>
                <w:r>
                  <w:rPr>
                    <w:rStyle w:val="af"/>
                    <w:rFonts w:hint="cs"/>
                    <w:sz w:val="24"/>
                    <w:u w:val="single"/>
                    <w:rtl/>
                  </w:rPr>
                  <w:t>נספ</w:t>
                </w:r>
                <w:r w:rsidRPr="000A5235">
                  <w:rPr>
                    <w:rStyle w:val="af"/>
                    <w:rFonts w:hint="cs"/>
                    <w:sz w:val="24"/>
                    <w:u w:val="single"/>
                    <w:rtl/>
                  </w:rPr>
                  <w:t xml:space="preserve">ח ב' </w:t>
                </w:r>
                <w:r w:rsidRPr="000A5235">
                  <w:rPr>
                    <w:rStyle w:val="af"/>
                    <w:sz w:val="24"/>
                    <w:u w:val="single"/>
                    <w:rtl/>
                  </w:rPr>
                  <w:t>–</w:t>
                </w:r>
                <w:r w:rsidRPr="000A5235">
                  <w:rPr>
                    <w:rStyle w:val="af"/>
                    <w:rFonts w:hint="cs"/>
                    <w:sz w:val="24"/>
                    <w:u w:val="single"/>
                    <w:rtl/>
                  </w:rPr>
                  <w:t xml:space="preserve"> תזרים מזומנים</w:t>
                </w:r>
              </w:p>
              <w:tbl>
                <w:tblPr>
                  <w:bidiVisual/>
                  <w:tblW w:w="5000" w:type="pct"/>
                  <w:jc w:val="center"/>
                  <w:tblLayout w:type="fixed"/>
                  <w:tblLook w:val="04A0" w:firstRow="1" w:lastRow="0" w:firstColumn="1" w:lastColumn="0" w:noHBand="0" w:noVBand="1"/>
                </w:tblPr>
                <w:tblGrid>
                  <w:gridCol w:w="550"/>
                  <w:gridCol w:w="1127"/>
                  <w:gridCol w:w="1295"/>
                  <w:gridCol w:w="574"/>
                  <w:gridCol w:w="629"/>
                  <w:gridCol w:w="530"/>
                  <w:gridCol w:w="530"/>
                  <w:gridCol w:w="530"/>
                  <w:gridCol w:w="529"/>
                </w:tblGrid>
                <w:tr w:rsidR="00B9375D" w:rsidRPr="007E0598" w:rsidTr="00D04680">
                  <w:trPr>
                    <w:trHeight w:val="495"/>
                    <w:jc w:val="center"/>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סעיף</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הגורם המממן</w:t>
                      </w:r>
                    </w:p>
                  </w:tc>
                  <w:tc>
                    <w:tcPr>
                      <w:tcW w:w="10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הגורם המתוקצב</w:t>
                      </w:r>
                    </w:p>
                  </w:tc>
                  <w:tc>
                    <w:tcPr>
                      <w:tcW w:w="4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סכום</w:t>
                      </w: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 xml:space="preserve">תזרים </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2018</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2019</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2020</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4B0EAC" w:rsidRDefault="00B9375D" w:rsidP="00D04680">
                      <w:pPr>
                        <w:spacing w:after="0" w:line="240" w:lineRule="auto"/>
                        <w:jc w:val="center"/>
                        <w:rPr>
                          <w:rFonts w:ascii="Arial" w:eastAsia="Times New Roman" w:hAnsi="Arial"/>
                          <w:b/>
                          <w:bCs/>
                          <w:color w:val="000000"/>
                          <w:sz w:val="18"/>
                          <w:szCs w:val="18"/>
                        </w:rPr>
                      </w:pPr>
                      <w:r w:rsidRPr="004B0EAC">
                        <w:rPr>
                          <w:rFonts w:ascii="Arial" w:eastAsia="Times New Roman" w:hAnsi="Arial" w:hint="cs"/>
                          <w:b/>
                          <w:bCs/>
                          <w:color w:val="000000"/>
                          <w:sz w:val="18"/>
                          <w:szCs w:val="18"/>
                          <w:rtl/>
                        </w:rPr>
                        <w:t>2021</w:t>
                      </w:r>
                    </w:p>
                  </w:tc>
                </w:tr>
                <w:tr w:rsidR="00B9375D" w:rsidRPr="007E0598" w:rsidTr="00D04680">
                  <w:trPr>
                    <w:trHeight w:val="500"/>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lastRenderedPageBreak/>
                        <w:t>2</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המכון הגיאולוגי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 שנים</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1.8</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3.4</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2.4</w:t>
                      </w:r>
                    </w:p>
                  </w:tc>
                </w:tr>
                <w:tr w:rsidR="00B9375D" w:rsidRPr="007E0598" w:rsidTr="00D04680">
                  <w:trPr>
                    <w:trHeight w:val="421"/>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3</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רשות המים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0.5</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0.5</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359"/>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4</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משרד ראש הממשלה</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המכון הגיאולוגי</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 שנים</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r>
                <w:tr w:rsidR="00B9375D" w:rsidRPr="007E0598" w:rsidTr="00D04680">
                  <w:trPr>
                    <w:trHeight w:val="448"/>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6</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Pr>
                          <w:rFonts w:ascii="Arial" w:eastAsia="Times New Roman" w:hAnsi="Arial" w:hint="cs"/>
                          <w:sz w:val="18"/>
                          <w:szCs w:val="18"/>
                          <w:rtl/>
                        </w:rPr>
                        <w:t>ה</w:t>
                      </w:r>
                      <w:r w:rsidRPr="007E0598">
                        <w:rPr>
                          <w:rFonts w:ascii="Arial" w:eastAsia="Times New Roman" w:hAnsi="Arial" w:hint="cs"/>
                          <w:sz w:val="18"/>
                          <w:szCs w:val="18"/>
                          <w:rtl/>
                        </w:rPr>
                        <w:t xml:space="preserve">משרד להגנת הסביבה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03"/>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8</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הפנים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50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5</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15</w:t>
                      </w:r>
                    </w:p>
                  </w:tc>
                </w:tr>
                <w:tr w:rsidR="00B9375D" w:rsidRPr="007E0598" w:rsidTr="00D04680">
                  <w:trPr>
                    <w:trHeight w:val="571"/>
                    <w:jc w:val="center"/>
                  </w:trPr>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9</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התיירות</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tl/>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404"/>
                    <w:jc w:val="center"/>
                  </w:trPr>
                  <w:tc>
                    <w:tcPr>
                      <w:tcW w:w="437" w:type="pct"/>
                      <w:vMerge/>
                      <w:tcBorders>
                        <w:top w:val="nil"/>
                        <w:left w:val="single" w:sz="4" w:space="0" w:color="auto"/>
                        <w:bottom w:val="single" w:sz="4" w:space="0" w:color="auto"/>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התיירות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71"/>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10</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התיירות</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p>
                  </w:tc>
                </w:tr>
                <w:tr w:rsidR="00B9375D" w:rsidRPr="007E0598" w:rsidTr="00D04680">
                  <w:trPr>
                    <w:trHeight w:val="417"/>
                    <w:jc w:val="center"/>
                  </w:trPr>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12</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Pr>
                          <w:rFonts w:ascii="Arial" w:eastAsia="Times New Roman" w:hAnsi="Arial" w:hint="cs"/>
                          <w:sz w:val="18"/>
                          <w:szCs w:val="18"/>
                          <w:rtl/>
                        </w:rPr>
                        <w:t>ה</w:t>
                      </w:r>
                      <w:r w:rsidRPr="007E0598">
                        <w:rPr>
                          <w:rFonts w:ascii="Arial" w:eastAsia="Times New Roman" w:hAnsi="Arial" w:hint="cs"/>
                          <w:sz w:val="18"/>
                          <w:szCs w:val="18"/>
                          <w:rtl/>
                        </w:rPr>
                        <w:t>מנהל האזרחי</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4</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r>
                <w:tr w:rsidR="00B9375D" w:rsidRPr="007E0598" w:rsidTr="00D04680">
                  <w:trPr>
                    <w:trHeight w:val="428"/>
                    <w:jc w:val="center"/>
                  </w:trPr>
                  <w:tc>
                    <w:tcPr>
                      <w:tcW w:w="437" w:type="pct"/>
                      <w:vMerge/>
                      <w:tcBorders>
                        <w:top w:val="nil"/>
                        <w:left w:val="single" w:sz="4" w:space="0" w:color="auto"/>
                        <w:bottom w:val="single" w:sz="4" w:space="0" w:color="auto"/>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 רשות לפינוי מוקשים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5.5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2.5</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71"/>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13</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התיירות</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p>
                  </w:tc>
                </w:tr>
                <w:tr w:rsidR="00B9375D" w:rsidRPr="007E0598" w:rsidTr="00D04680">
                  <w:trPr>
                    <w:trHeight w:val="425"/>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14</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רשות הטבע והגנים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5</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71"/>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15</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התיירות</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p>
                  </w:tc>
                </w:tr>
                <w:tr w:rsidR="00B9375D" w:rsidRPr="007E0598" w:rsidTr="00D04680">
                  <w:trPr>
                    <w:trHeight w:val="571"/>
                    <w:jc w:val="center"/>
                  </w:trPr>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16</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התיירות</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p>
                  </w:tc>
                </w:tr>
                <w:tr w:rsidR="00B9375D" w:rsidRPr="007E0598" w:rsidTr="00D04680">
                  <w:trPr>
                    <w:trHeight w:val="404"/>
                    <w:jc w:val="center"/>
                  </w:trPr>
                  <w:tc>
                    <w:tcPr>
                      <w:tcW w:w="437" w:type="pct"/>
                      <w:vMerge/>
                      <w:tcBorders>
                        <w:top w:val="nil"/>
                        <w:left w:val="single" w:sz="4" w:space="0" w:color="auto"/>
                        <w:bottom w:val="single" w:sz="4" w:space="0" w:color="auto"/>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רשות המים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409"/>
                    <w:jc w:val="center"/>
                  </w:trPr>
                  <w:tc>
                    <w:tcPr>
                      <w:tcW w:w="437"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17</w:t>
                      </w:r>
                    </w:p>
                  </w:tc>
                  <w:tc>
                    <w:tcPr>
                      <w:tcW w:w="895"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8"/>
                          <w:szCs w:val="18"/>
                        </w:rPr>
                      </w:pPr>
                      <w:proofErr w:type="spellStart"/>
                      <w:r w:rsidRPr="007E0598">
                        <w:rPr>
                          <w:rFonts w:ascii="Arial" w:eastAsia="Times New Roman" w:hAnsi="Arial" w:hint="cs"/>
                          <w:sz w:val="18"/>
                          <w:szCs w:val="18"/>
                          <w:rtl/>
                        </w:rPr>
                        <w:t>חשכ"ל</w:t>
                      </w:r>
                      <w:proofErr w:type="spellEnd"/>
                      <w:r w:rsidRPr="007E0598">
                        <w:rPr>
                          <w:rFonts w:ascii="Arial" w:eastAsia="Times New Roman" w:hAnsi="Arial" w:hint="cs"/>
                          <w:sz w:val="18"/>
                          <w:szCs w:val="18"/>
                          <w:rtl/>
                        </w:rPr>
                        <w:t xml:space="preserve"> </w:t>
                      </w:r>
                    </w:p>
                  </w:tc>
                  <w:tc>
                    <w:tcPr>
                      <w:tcW w:w="456"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16</w:t>
                      </w:r>
                    </w:p>
                  </w:tc>
                  <w:tc>
                    <w:tcPr>
                      <w:tcW w:w="500"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8</w:t>
                      </w:r>
                    </w:p>
                  </w:tc>
                  <w:tc>
                    <w:tcPr>
                      <w:tcW w:w="421" w:type="pct"/>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8</w:t>
                      </w:r>
                    </w:p>
                  </w:tc>
                  <w:tc>
                    <w:tcPr>
                      <w:tcW w:w="421" w:type="pct"/>
                      <w:tcBorders>
                        <w:top w:val="nil"/>
                        <w:left w:val="single" w:sz="4" w:space="0" w:color="auto"/>
                        <w:bottom w:val="single" w:sz="4" w:space="0" w:color="auto"/>
                        <w:right w:val="single" w:sz="4" w:space="0" w:color="auto"/>
                      </w:tcBorders>
                      <w:shd w:val="clear" w:color="000000" w:fill="FFFFFF"/>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000000" w:fill="FFFFFF"/>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417"/>
                    <w:jc w:val="center"/>
                  </w:trPr>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18</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משרד ראש הממשלה</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החקלאות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18</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4.5</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4</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2.85</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3.15</w:t>
                      </w:r>
                    </w:p>
                  </w:tc>
                </w:tr>
                <w:tr w:rsidR="00B9375D" w:rsidRPr="007E0598" w:rsidTr="00D04680">
                  <w:trPr>
                    <w:trHeight w:val="311"/>
                    <w:jc w:val="center"/>
                  </w:trPr>
                  <w:tc>
                    <w:tcPr>
                      <w:tcW w:w="437" w:type="pct"/>
                      <w:vMerge/>
                      <w:tcBorders>
                        <w:top w:val="nil"/>
                        <w:left w:val="single" w:sz="4" w:space="0" w:color="auto"/>
                        <w:bottom w:val="single" w:sz="4" w:space="0" w:color="000000"/>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החקלאות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71"/>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20</w:t>
                      </w: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רשות המים</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6</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6</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single" w:sz="4" w:space="0" w:color="auto"/>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8"/>
                          <w:szCs w:val="18"/>
                          <w:rtl/>
                        </w:rPr>
                      </w:pP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469"/>
                    <w:jc w:val="center"/>
                  </w:trPr>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21</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הבינוי והשיכון</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3 שנים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4</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421" w:type="pct"/>
                      <w:tcBorders>
                        <w:top w:val="single" w:sz="4" w:space="0" w:color="auto"/>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349"/>
                    <w:jc w:val="center"/>
                  </w:trPr>
                  <w:tc>
                    <w:tcPr>
                      <w:tcW w:w="437" w:type="pct"/>
                      <w:vMerge/>
                      <w:tcBorders>
                        <w:top w:val="nil"/>
                        <w:left w:val="single" w:sz="4" w:space="0" w:color="auto"/>
                        <w:bottom w:val="single" w:sz="4" w:space="0" w:color="000000"/>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הבינוי והשיכון</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0.5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0.5</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343"/>
                    <w:jc w:val="center"/>
                  </w:trPr>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22</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משרד התחבורה</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5 שנים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27.5</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29.5</w:t>
                      </w:r>
                    </w:p>
                  </w:tc>
                </w:tr>
                <w:tr w:rsidR="00B9375D" w:rsidRPr="007E0598" w:rsidTr="00D04680">
                  <w:trPr>
                    <w:trHeight w:val="420"/>
                    <w:jc w:val="center"/>
                  </w:trPr>
                  <w:tc>
                    <w:tcPr>
                      <w:tcW w:w="437" w:type="pct"/>
                      <w:vMerge/>
                      <w:tcBorders>
                        <w:top w:val="nil"/>
                        <w:left w:val="single" w:sz="4" w:space="0" w:color="auto"/>
                        <w:bottom w:val="single" w:sz="4" w:space="0" w:color="auto"/>
                        <w:right w:val="single" w:sz="4" w:space="0" w:color="auto"/>
                      </w:tcBorders>
                      <w:vAlign w:val="center"/>
                      <w:hideMark/>
                    </w:tcPr>
                    <w:p w:rsidR="00B9375D" w:rsidRPr="007E0598" w:rsidRDefault="00B9375D" w:rsidP="00D04680">
                      <w:pPr>
                        <w:spacing w:after="0" w:line="240" w:lineRule="auto"/>
                        <w:jc w:val="both"/>
                        <w:rPr>
                          <w:rFonts w:ascii="Arial" w:eastAsia="Times New Roman" w:hAnsi="Arial"/>
                          <w:color w:val="000000"/>
                          <w:sz w:val="18"/>
                          <w:szCs w:val="18"/>
                        </w:rPr>
                      </w:pPr>
                    </w:p>
                  </w:tc>
                  <w:tc>
                    <w:tcPr>
                      <w:tcW w:w="192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התחבורה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50</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c>
                    <w:tcPr>
                      <w:tcW w:w="421" w:type="pct"/>
                      <w:tcBorders>
                        <w:top w:val="nil"/>
                        <w:left w:val="single" w:sz="4" w:space="0" w:color="auto"/>
                        <w:bottom w:val="single" w:sz="4" w:space="0" w:color="auto"/>
                        <w:right w:val="single" w:sz="4" w:space="0" w:color="auto"/>
                      </w:tcBorders>
                    </w:tcPr>
                    <w:p w:rsidR="00B9375D" w:rsidRDefault="00B9375D" w:rsidP="00D04680">
                      <w:pPr>
                        <w:spacing w:after="0" w:line="240" w:lineRule="auto"/>
                        <w:jc w:val="center"/>
                        <w:rPr>
                          <w:rFonts w:ascii="Arial" w:eastAsia="Times New Roman" w:hAnsi="Arial"/>
                          <w:sz w:val="18"/>
                          <w:szCs w:val="18"/>
                          <w:rtl/>
                        </w:rPr>
                      </w:pPr>
                      <w:r>
                        <w:rPr>
                          <w:rFonts w:ascii="Arial" w:eastAsia="Times New Roman" w:hAnsi="Arial" w:hint="cs"/>
                          <w:sz w:val="18"/>
                          <w:szCs w:val="18"/>
                          <w:rtl/>
                        </w:rPr>
                        <w:t>10</w:t>
                      </w:r>
                    </w:p>
                    <w:p w:rsidR="00B9375D" w:rsidRPr="007E0598" w:rsidRDefault="00B9375D" w:rsidP="00D04680">
                      <w:pPr>
                        <w:spacing w:after="0" w:line="240" w:lineRule="auto"/>
                        <w:jc w:val="center"/>
                        <w:rPr>
                          <w:rFonts w:ascii="Arial" w:eastAsia="Times New Roman" w:hAnsi="Arial"/>
                          <w:sz w:val="18"/>
                          <w:szCs w:val="18"/>
                          <w:rtl/>
                        </w:rPr>
                      </w:pP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w:t>
                      </w:r>
                    </w:p>
                  </w:tc>
                </w:tr>
                <w:tr w:rsidR="00B9375D" w:rsidRPr="007E0598" w:rsidTr="00D04680">
                  <w:trPr>
                    <w:trHeight w:val="570"/>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23</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התחבורה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10.95</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3 שנים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3.7</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3.6</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3.65</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r w:rsidR="00B9375D" w:rsidRPr="007E0598" w:rsidTr="00D04680">
                  <w:trPr>
                    <w:trHeight w:val="540"/>
                    <w:jc w:val="center"/>
                  </w:trPr>
                  <w:tc>
                    <w:tcPr>
                      <w:tcW w:w="437"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color w:val="000000"/>
                          <w:sz w:val="18"/>
                          <w:szCs w:val="18"/>
                        </w:rPr>
                      </w:pPr>
                      <w:r w:rsidRPr="007E0598">
                        <w:rPr>
                          <w:rFonts w:ascii="Arial" w:eastAsia="Times New Roman" w:hAnsi="Arial" w:hint="cs"/>
                          <w:color w:val="000000"/>
                          <w:sz w:val="18"/>
                          <w:szCs w:val="18"/>
                          <w:rtl/>
                        </w:rPr>
                        <w:t>24</w:t>
                      </w:r>
                    </w:p>
                  </w:tc>
                  <w:tc>
                    <w:tcPr>
                      <w:tcW w:w="895"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both"/>
                        <w:rPr>
                          <w:rFonts w:ascii="Arial" w:eastAsia="Times New Roman" w:hAnsi="Arial"/>
                          <w:sz w:val="18"/>
                          <w:szCs w:val="18"/>
                        </w:rPr>
                      </w:pPr>
                      <w:r w:rsidRPr="007E0598">
                        <w:rPr>
                          <w:rFonts w:ascii="Arial" w:eastAsia="Times New Roman" w:hAnsi="Arial" w:hint="cs"/>
                          <w:sz w:val="18"/>
                          <w:szCs w:val="18"/>
                          <w:rtl/>
                        </w:rPr>
                        <w:t xml:space="preserve">משרד ראש הממשלה </w:t>
                      </w:r>
                    </w:p>
                  </w:tc>
                  <w:tc>
                    <w:tcPr>
                      <w:tcW w:w="1028"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xml:space="preserve">משרד הבינוי והשיכון </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3</w:t>
                      </w:r>
                    </w:p>
                  </w:tc>
                  <w:tc>
                    <w:tcPr>
                      <w:tcW w:w="500"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1</w:t>
                      </w:r>
                    </w:p>
                  </w:tc>
                  <w:tc>
                    <w:tcPr>
                      <w:tcW w:w="421" w:type="pct"/>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2</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c>
                    <w:tcPr>
                      <w:tcW w:w="421" w:type="pct"/>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8"/>
                          <w:szCs w:val="18"/>
                        </w:rPr>
                      </w:pPr>
                      <w:r w:rsidRPr="007E0598">
                        <w:rPr>
                          <w:rFonts w:ascii="Arial" w:eastAsia="Times New Roman" w:hAnsi="Arial" w:hint="cs"/>
                          <w:sz w:val="18"/>
                          <w:szCs w:val="18"/>
                          <w:rtl/>
                        </w:rPr>
                        <w:t> </w:t>
                      </w:r>
                    </w:p>
                  </w:tc>
                </w:tr>
              </w:tbl>
              <w:p w:rsidR="00B9375D" w:rsidRPr="007E0598" w:rsidRDefault="00B9375D" w:rsidP="00D04680">
                <w:pPr>
                  <w:spacing w:after="240" w:line="360" w:lineRule="auto"/>
                  <w:jc w:val="both"/>
                  <w:rPr>
                    <w:rStyle w:val="af"/>
                    <w:b w:val="0"/>
                    <w:bCs w:val="0"/>
                    <w:sz w:val="24"/>
                    <w:rtl/>
                  </w:rPr>
                </w:pPr>
                <w:r>
                  <w:rPr>
                    <w:rStyle w:val="af"/>
                    <w:rFonts w:hint="cs"/>
                    <w:sz w:val="24"/>
                    <w:rtl/>
                  </w:rPr>
                  <w:t xml:space="preserve"> </w:t>
                </w:r>
              </w:p>
              <w:tbl>
                <w:tblPr>
                  <w:bidiVisual/>
                  <w:tblW w:w="5554" w:type="dxa"/>
                  <w:jc w:val="center"/>
                  <w:tblLayout w:type="fixed"/>
                  <w:tblLook w:val="04A0" w:firstRow="1" w:lastRow="0" w:firstColumn="1" w:lastColumn="0" w:noHBand="0" w:noVBand="1"/>
                </w:tblPr>
                <w:tblGrid>
                  <w:gridCol w:w="571"/>
                  <w:gridCol w:w="840"/>
                  <w:gridCol w:w="895"/>
                  <w:gridCol w:w="560"/>
                  <w:gridCol w:w="574"/>
                  <w:gridCol w:w="532"/>
                  <w:gridCol w:w="574"/>
                  <w:gridCol w:w="504"/>
                  <w:gridCol w:w="504"/>
                </w:tblGrid>
                <w:tr w:rsidR="00B9375D" w:rsidRPr="007E0598" w:rsidTr="00D04680">
                  <w:trPr>
                    <w:trHeight w:val="495"/>
                    <w:jc w:val="center"/>
                  </w:trPr>
                  <w:tc>
                    <w:tcPr>
                      <w:tcW w:w="571" w:type="dxa"/>
                      <w:tcBorders>
                        <w:top w:val="single" w:sz="4" w:space="0" w:color="auto"/>
                        <w:left w:val="single" w:sz="4" w:space="0" w:color="auto"/>
                        <w:bottom w:val="single" w:sz="4" w:space="0" w:color="auto"/>
                        <w:right w:val="single" w:sz="4" w:space="0" w:color="auto"/>
                      </w:tcBorders>
                      <w:vAlign w:val="center"/>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סעיף</w:t>
                      </w:r>
                    </w:p>
                  </w:tc>
                  <w:tc>
                    <w:tcPr>
                      <w:tcW w:w="840" w:type="dxa"/>
                      <w:tcBorders>
                        <w:top w:val="single" w:sz="4" w:space="0" w:color="auto"/>
                        <w:left w:val="single" w:sz="4" w:space="0" w:color="auto"/>
                        <w:bottom w:val="single" w:sz="4" w:space="0" w:color="auto"/>
                        <w:right w:val="single" w:sz="4" w:space="0" w:color="auto"/>
                      </w:tcBorders>
                      <w:vAlign w:val="center"/>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הגורם המממן</w:t>
                      </w:r>
                    </w:p>
                  </w:tc>
                  <w:tc>
                    <w:tcPr>
                      <w:tcW w:w="895" w:type="dxa"/>
                      <w:tcBorders>
                        <w:top w:val="single" w:sz="4" w:space="0" w:color="auto"/>
                        <w:left w:val="single" w:sz="4" w:space="0" w:color="auto"/>
                        <w:bottom w:val="single" w:sz="4" w:space="0" w:color="auto"/>
                        <w:right w:val="single" w:sz="4" w:space="0" w:color="auto"/>
                      </w:tcBorders>
                      <w:vAlign w:val="center"/>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הגורם המתוקצב</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2022</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2023</w:t>
                      </w:r>
                    </w:p>
                  </w:tc>
                  <w:tc>
                    <w:tcPr>
                      <w:tcW w:w="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2024</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2025</w:t>
                      </w:r>
                    </w:p>
                  </w:tc>
                  <w:tc>
                    <w:tcPr>
                      <w:tcW w:w="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75D" w:rsidRPr="004B0EAC" w:rsidRDefault="00B9375D" w:rsidP="00D04680">
                      <w:pPr>
                        <w:spacing w:after="0" w:line="240" w:lineRule="auto"/>
                        <w:jc w:val="center"/>
                        <w:rPr>
                          <w:rFonts w:ascii="Arial" w:eastAsia="Times New Roman" w:hAnsi="Arial"/>
                          <w:b/>
                          <w:bCs/>
                          <w:color w:val="000000"/>
                          <w:sz w:val="16"/>
                          <w:szCs w:val="16"/>
                        </w:rPr>
                      </w:pPr>
                      <w:r w:rsidRPr="004B0EAC">
                        <w:rPr>
                          <w:rFonts w:ascii="Arial" w:eastAsia="Times New Roman" w:hAnsi="Arial" w:hint="cs"/>
                          <w:b/>
                          <w:bCs/>
                          <w:color w:val="000000"/>
                          <w:sz w:val="16"/>
                          <w:szCs w:val="16"/>
                          <w:rtl/>
                        </w:rPr>
                        <w:t>2026</w:t>
                      </w:r>
                    </w:p>
                  </w:tc>
                  <w:tc>
                    <w:tcPr>
                      <w:tcW w:w="504" w:type="dxa"/>
                      <w:tcBorders>
                        <w:top w:val="single" w:sz="4" w:space="0" w:color="auto"/>
                        <w:left w:val="single" w:sz="4" w:space="0" w:color="auto"/>
                        <w:bottom w:val="single" w:sz="4" w:space="0" w:color="auto"/>
                        <w:right w:val="single" w:sz="4" w:space="0" w:color="auto"/>
                      </w:tcBorders>
                    </w:tcPr>
                    <w:p w:rsidR="00B9375D" w:rsidRDefault="00B9375D" w:rsidP="00D04680">
                      <w:pPr>
                        <w:spacing w:after="0" w:line="240" w:lineRule="auto"/>
                        <w:jc w:val="center"/>
                        <w:rPr>
                          <w:rFonts w:ascii="Arial" w:eastAsia="Times New Roman" w:hAnsi="Arial"/>
                          <w:b/>
                          <w:bCs/>
                          <w:color w:val="000000"/>
                          <w:sz w:val="16"/>
                          <w:szCs w:val="16"/>
                          <w:rtl/>
                        </w:rPr>
                      </w:pPr>
                    </w:p>
                    <w:p w:rsidR="00B9375D" w:rsidRPr="004B0EAC" w:rsidRDefault="00B9375D" w:rsidP="00D04680">
                      <w:pPr>
                        <w:spacing w:after="0" w:line="240" w:lineRule="auto"/>
                        <w:jc w:val="center"/>
                        <w:rPr>
                          <w:rFonts w:ascii="Arial" w:eastAsia="Times New Roman" w:hAnsi="Arial"/>
                          <w:b/>
                          <w:bCs/>
                          <w:color w:val="000000"/>
                          <w:sz w:val="16"/>
                          <w:szCs w:val="16"/>
                          <w:rtl/>
                        </w:rPr>
                      </w:pPr>
                      <w:r w:rsidRPr="004B0EAC">
                        <w:rPr>
                          <w:rFonts w:ascii="Arial" w:eastAsia="Times New Roman" w:hAnsi="Arial" w:hint="cs"/>
                          <w:b/>
                          <w:bCs/>
                          <w:color w:val="000000"/>
                          <w:sz w:val="16"/>
                          <w:szCs w:val="16"/>
                          <w:rtl/>
                        </w:rPr>
                        <w:t>2027</w:t>
                      </w:r>
                    </w:p>
                  </w:tc>
                </w:tr>
                <w:tr w:rsidR="00B9375D" w:rsidRPr="007E0598" w:rsidTr="00D04680">
                  <w:trPr>
                    <w:trHeight w:val="500"/>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המכון הגיאולוגי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1.9</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2.5</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2.5</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2.5</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2.5</w:t>
                      </w:r>
                    </w:p>
                  </w:tc>
                  <w:tc>
                    <w:tcPr>
                      <w:tcW w:w="504" w:type="dxa"/>
                      <w:tcBorders>
                        <w:top w:val="nil"/>
                        <w:left w:val="single" w:sz="4" w:space="0" w:color="auto"/>
                        <w:bottom w:val="single" w:sz="4" w:space="0" w:color="auto"/>
                        <w:right w:val="single" w:sz="4" w:space="0" w:color="auto"/>
                      </w:tcBorders>
                    </w:tcPr>
                    <w:p w:rsidR="00B9375D" w:rsidRDefault="00B9375D" w:rsidP="00D04680">
                      <w:pPr>
                        <w:spacing w:after="0" w:line="240" w:lineRule="auto"/>
                        <w:jc w:val="center"/>
                        <w:rPr>
                          <w:rFonts w:ascii="Arial" w:eastAsia="Times New Roman" w:hAnsi="Arial"/>
                          <w:sz w:val="16"/>
                          <w:szCs w:val="16"/>
                          <w:rtl/>
                        </w:rPr>
                      </w:pPr>
                    </w:p>
                    <w:p w:rsidR="00B9375D" w:rsidRPr="007E0598" w:rsidRDefault="00B9375D" w:rsidP="00D04680">
                      <w:pPr>
                        <w:spacing w:after="0" w:line="240" w:lineRule="auto"/>
                        <w:jc w:val="center"/>
                        <w:rPr>
                          <w:rFonts w:ascii="Arial" w:eastAsia="Times New Roman" w:hAnsi="Arial"/>
                          <w:sz w:val="16"/>
                          <w:szCs w:val="16"/>
                          <w:rtl/>
                        </w:rPr>
                      </w:pPr>
                      <w:r>
                        <w:rPr>
                          <w:rFonts w:ascii="Arial" w:eastAsia="Times New Roman" w:hAnsi="Arial" w:hint="cs"/>
                          <w:sz w:val="16"/>
                          <w:szCs w:val="16"/>
                          <w:rtl/>
                        </w:rPr>
                        <w:t>2.5</w:t>
                      </w:r>
                    </w:p>
                  </w:tc>
                </w:tr>
                <w:tr w:rsidR="00B9375D" w:rsidRPr="007E0598" w:rsidTr="00D04680">
                  <w:trPr>
                    <w:trHeight w:val="421"/>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3</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רשות המים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359"/>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lastRenderedPageBreak/>
                        <w:t>4</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משרד ראש הממשלה</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המכון הגיאולוגי</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r>
                        <w:rPr>
                          <w:rFonts w:ascii="Arial" w:eastAsia="Times New Roman" w:hAnsi="Arial" w:hint="cs"/>
                          <w:sz w:val="16"/>
                          <w:szCs w:val="16"/>
                          <w:rtl/>
                        </w:rPr>
                        <w:t>1</w:t>
                      </w:r>
                    </w:p>
                  </w:tc>
                </w:tr>
                <w:tr w:rsidR="00B9375D" w:rsidRPr="007E0598" w:rsidTr="00D04680">
                  <w:trPr>
                    <w:trHeight w:val="448"/>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6</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Pr>
                          <w:rFonts w:ascii="Arial" w:eastAsia="Times New Roman" w:hAnsi="Arial" w:hint="cs"/>
                          <w:sz w:val="16"/>
                          <w:szCs w:val="16"/>
                          <w:rtl/>
                        </w:rPr>
                        <w:t>ה</w:t>
                      </w:r>
                      <w:r w:rsidRPr="007E0598">
                        <w:rPr>
                          <w:rFonts w:ascii="Arial" w:eastAsia="Times New Roman" w:hAnsi="Arial" w:hint="cs"/>
                          <w:sz w:val="16"/>
                          <w:szCs w:val="16"/>
                          <w:rtl/>
                        </w:rPr>
                        <w:t xml:space="preserve">משרד להגנת הסביבה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503"/>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8</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הפנים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10</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vMerge w:val="restart"/>
                      <w:tcBorders>
                        <w:top w:val="nil"/>
                        <w:left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9</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התיירות</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04"/>
                    <w:jc w:val="center"/>
                  </w:trPr>
                  <w:tc>
                    <w:tcPr>
                      <w:tcW w:w="571" w:type="dxa"/>
                      <w:vMerge/>
                      <w:tcBorders>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התיירות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10</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התיירות</w:t>
                      </w:r>
                    </w:p>
                  </w:tc>
                  <w:tc>
                    <w:tcPr>
                      <w:tcW w:w="560" w:type="dxa"/>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6"/>
                          <w:szCs w:val="16"/>
                        </w:rPr>
                      </w:pP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17"/>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12</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Pr>
                          <w:rFonts w:ascii="Arial" w:eastAsia="Times New Roman" w:hAnsi="Arial" w:hint="cs"/>
                          <w:sz w:val="16"/>
                          <w:szCs w:val="16"/>
                          <w:rtl/>
                        </w:rPr>
                        <w:t>ה</w:t>
                      </w:r>
                      <w:r w:rsidRPr="007E0598">
                        <w:rPr>
                          <w:rFonts w:ascii="Arial" w:eastAsia="Times New Roman" w:hAnsi="Arial" w:hint="cs"/>
                          <w:sz w:val="16"/>
                          <w:szCs w:val="16"/>
                          <w:rtl/>
                        </w:rPr>
                        <w:t>מנהל האזרחי</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28"/>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 רשות לפינוי מוקשים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13</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התיירות</w:t>
                      </w:r>
                    </w:p>
                  </w:tc>
                  <w:tc>
                    <w:tcPr>
                      <w:tcW w:w="560" w:type="dxa"/>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6"/>
                          <w:szCs w:val="16"/>
                        </w:rPr>
                      </w:pP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25"/>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14</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רשות הטבע והגנים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15</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התיירות</w:t>
                      </w:r>
                    </w:p>
                  </w:tc>
                  <w:tc>
                    <w:tcPr>
                      <w:tcW w:w="560" w:type="dxa"/>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6"/>
                          <w:szCs w:val="16"/>
                        </w:rPr>
                      </w:pP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vMerge w:val="restart"/>
                      <w:tcBorders>
                        <w:top w:val="nil"/>
                        <w:left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16</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התיירות</w:t>
                      </w:r>
                    </w:p>
                  </w:tc>
                  <w:tc>
                    <w:tcPr>
                      <w:tcW w:w="560" w:type="dxa"/>
                      <w:tcBorders>
                        <w:top w:val="nil"/>
                        <w:left w:val="single" w:sz="4" w:space="0" w:color="auto"/>
                        <w:bottom w:val="single" w:sz="4" w:space="0" w:color="auto"/>
                        <w:right w:val="single" w:sz="4" w:space="0" w:color="auto"/>
                      </w:tcBorders>
                      <w:shd w:val="clear" w:color="auto" w:fill="auto"/>
                      <w:vAlign w:val="center"/>
                    </w:tcPr>
                    <w:p w:rsidR="00B9375D" w:rsidRPr="007E0598" w:rsidRDefault="00B9375D" w:rsidP="00D04680">
                      <w:pPr>
                        <w:spacing w:after="0" w:line="240" w:lineRule="auto"/>
                        <w:jc w:val="center"/>
                        <w:rPr>
                          <w:rFonts w:ascii="Arial" w:eastAsia="Times New Roman" w:hAnsi="Arial"/>
                          <w:sz w:val="16"/>
                          <w:szCs w:val="16"/>
                        </w:rPr>
                      </w:pP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04"/>
                    <w:jc w:val="center"/>
                  </w:trPr>
                  <w:tc>
                    <w:tcPr>
                      <w:tcW w:w="571" w:type="dxa"/>
                      <w:vMerge/>
                      <w:tcBorders>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רשות המים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09"/>
                    <w:jc w:val="center"/>
                  </w:trPr>
                  <w:tc>
                    <w:tcPr>
                      <w:tcW w:w="571" w:type="dxa"/>
                      <w:tcBorders>
                        <w:top w:val="nil"/>
                        <w:left w:val="single" w:sz="4" w:space="0" w:color="auto"/>
                        <w:bottom w:val="single" w:sz="4" w:space="0" w:color="auto"/>
                        <w:right w:val="single" w:sz="4" w:space="0" w:color="auto"/>
                      </w:tcBorders>
                      <w:shd w:val="clear" w:color="000000" w:fill="FFFFFF"/>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17</w:t>
                      </w:r>
                    </w:p>
                  </w:tc>
                  <w:tc>
                    <w:tcPr>
                      <w:tcW w:w="840" w:type="dxa"/>
                      <w:tcBorders>
                        <w:top w:val="nil"/>
                        <w:left w:val="single" w:sz="4" w:space="0" w:color="auto"/>
                        <w:bottom w:val="single" w:sz="4" w:space="0" w:color="auto"/>
                        <w:right w:val="single" w:sz="4" w:space="0" w:color="auto"/>
                      </w:tcBorders>
                      <w:shd w:val="clear" w:color="000000" w:fill="FFFFFF"/>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shd w:val="clear" w:color="000000" w:fill="FFFFFF"/>
                      <w:vAlign w:val="center"/>
                    </w:tcPr>
                    <w:p w:rsidR="00B9375D" w:rsidRPr="007E0598" w:rsidRDefault="00B9375D" w:rsidP="00D04680">
                      <w:pPr>
                        <w:spacing w:after="0" w:line="240" w:lineRule="auto"/>
                        <w:jc w:val="center"/>
                        <w:rPr>
                          <w:rFonts w:ascii="Arial" w:eastAsia="Times New Roman" w:hAnsi="Arial"/>
                          <w:sz w:val="16"/>
                          <w:szCs w:val="16"/>
                        </w:rPr>
                      </w:pPr>
                      <w:proofErr w:type="spellStart"/>
                      <w:r w:rsidRPr="007E0598">
                        <w:rPr>
                          <w:rFonts w:ascii="Arial" w:eastAsia="Times New Roman" w:hAnsi="Arial" w:hint="cs"/>
                          <w:sz w:val="16"/>
                          <w:szCs w:val="16"/>
                          <w:rtl/>
                        </w:rPr>
                        <w:t>חשכ"ל</w:t>
                      </w:r>
                      <w:proofErr w:type="spellEnd"/>
                      <w:r w:rsidRPr="007E0598">
                        <w:rPr>
                          <w:rFonts w:ascii="Arial" w:eastAsia="Times New Roman" w:hAnsi="Arial" w:hint="cs"/>
                          <w:sz w:val="16"/>
                          <w:szCs w:val="16"/>
                          <w:rtl/>
                        </w:rPr>
                        <w:t xml:space="preserve"> </w:t>
                      </w:r>
                    </w:p>
                  </w:tc>
                  <w:tc>
                    <w:tcPr>
                      <w:tcW w:w="560" w:type="dxa"/>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000000" w:fill="FFFFFF"/>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000000" w:fill="FFFFFF"/>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17"/>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18</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משרד ראש הממשלה</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החקלאות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3.5</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both"/>
                        <w:rPr>
                          <w:rFonts w:ascii="Arial" w:eastAsia="Times New Roman" w:hAnsi="Arial"/>
                          <w:sz w:val="16"/>
                          <w:szCs w:val="16"/>
                          <w:rtl/>
                        </w:rPr>
                      </w:pPr>
                    </w:p>
                  </w:tc>
                </w:tr>
                <w:tr w:rsidR="00B9375D" w:rsidRPr="007E0598" w:rsidTr="00D04680">
                  <w:trPr>
                    <w:trHeight w:val="311"/>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החקלאות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285"/>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20</w:t>
                      </w: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רשות המים</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69"/>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21</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הבינוי והשיכון</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349"/>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הבינוי והשיכון</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343"/>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22</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משרד התחבורה</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28</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420"/>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color w:val="000000"/>
                          <w:sz w:val="16"/>
                          <w:szCs w:val="16"/>
                        </w:rPr>
                      </w:pPr>
                    </w:p>
                  </w:tc>
                  <w:tc>
                    <w:tcPr>
                      <w:tcW w:w="1735" w:type="dxa"/>
                      <w:gridSpan w:val="2"/>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התחבורה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10</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570"/>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23</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התחבורה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r w:rsidR="00B9375D" w:rsidRPr="007E0598" w:rsidTr="00D04680">
                  <w:trPr>
                    <w:trHeight w:val="540"/>
                    <w:jc w:val="center"/>
                  </w:trPr>
                  <w:tc>
                    <w:tcPr>
                      <w:tcW w:w="571"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color w:val="000000"/>
                          <w:sz w:val="16"/>
                          <w:szCs w:val="16"/>
                        </w:rPr>
                      </w:pPr>
                      <w:r w:rsidRPr="007E0598">
                        <w:rPr>
                          <w:rFonts w:ascii="Arial" w:eastAsia="Times New Roman" w:hAnsi="Arial" w:hint="cs"/>
                          <w:color w:val="000000"/>
                          <w:sz w:val="16"/>
                          <w:szCs w:val="16"/>
                          <w:rtl/>
                        </w:rPr>
                        <w:t>24</w:t>
                      </w:r>
                    </w:p>
                  </w:tc>
                  <w:tc>
                    <w:tcPr>
                      <w:tcW w:w="840"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both"/>
                        <w:rPr>
                          <w:rFonts w:ascii="Arial" w:eastAsia="Times New Roman" w:hAnsi="Arial"/>
                          <w:sz w:val="16"/>
                          <w:szCs w:val="16"/>
                        </w:rPr>
                      </w:pPr>
                      <w:r w:rsidRPr="007E0598">
                        <w:rPr>
                          <w:rFonts w:ascii="Arial" w:eastAsia="Times New Roman" w:hAnsi="Arial" w:hint="cs"/>
                          <w:sz w:val="16"/>
                          <w:szCs w:val="16"/>
                          <w:rtl/>
                        </w:rPr>
                        <w:t xml:space="preserve">משרד ראש הממשלה </w:t>
                      </w:r>
                    </w:p>
                  </w:tc>
                  <w:tc>
                    <w:tcPr>
                      <w:tcW w:w="895" w:type="dxa"/>
                      <w:tcBorders>
                        <w:top w:val="nil"/>
                        <w:left w:val="single" w:sz="4" w:space="0" w:color="auto"/>
                        <w:bottom w:val="single" w:sz="4" w:space="0" w:color="auto"/>
                        <w:right w:val="single" w:sz="4" w:space="0" w:color="auto"/>
                      </w:tcBorders>
                      <w:vAlign w:val="center"/>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xml:space="preserve">משרד הבינוי והשיכון </w:t>
                      </w:r>
                    </w:p>
                  </w:tc>
                  <w:tc>
                    <w:tcPr>
                      <w:tcW w:w="560"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32"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7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shd w:val="clear" w:color="auto" w:fill="auto"/>
                      <w:vAlign w:val="center"/>
                      <w:hideMark/>
                    </w:tcPr>
                    <w:p w:rsidR="00B9375D" w:rsidRPr="007E0598" w:rsidRDefault="00B9375D" w:rsidP="00D04680">
                      <w:pPr>
                        <w:spacing w:after="0" w:line="240" w:lineRule="auto"/>
                        <w:jc w:val="center"/>
                        <w:rPr>
                          <w:rFonts w:ascii="Arial" w:eastAsia="Times New Roman" w:hAnsi="Arial"/>
                          <w:sz w:val="16"/>
                          <w:szCs w:val="16"/>
                        </w:rPr>
                      </w:pPr>
                      <w:r w:rsidRPr="007E0598">
                        <w:rPr>
                          <w:rFonts w:ascii="Arial" w:eastAsia="Times New Roman" w:hAnsi="Arial" w:hint="cs"/>
                          <w:sz w:val="16"/>
                          <w:szCs w:val="16"/>
                          <w:rtl/>
                        </w:rPr>
                        <w:t> </w:t>
                      </w:r>
                    </w:p>
                  </w:tc>
                  <w:tc>
                    <w:tcPr>
                      <w:tcW w:w="504" w:type="dxa"/>
                      <w:tcBorders>
                        <w:top w:val="nil"/>
                        <w:left w:val="single" w:sz="4" w:space="0" w:color="auto"/>
                        <w:bottom w:val="single" w:sz="4" w:space="0" w:color="auto"/>
                        <w:right w:val="single" w:sz="4" w:space="0" w:color="auto"/>
                      </w:tcBorders>
                    </w:tcPr>
                    <w:p w:rsidR="00B9375D" w:rsidRPr="007E0598" w:rsidRDefault="00B9375D" w:rsidP="00D04680">
                      <w:pPr>
                        <w:spacing w:after="0" w:line="240" w:lineRule="auto"/>
                        <w:jc w:val="center"/>
                        <w:rPr>
                          <w:rFonts w:ascii="Arial" w:eastAsia="Times New Roman" w:hAnsi="Arial"/>
                          <w:sz w:val="16"/>
                          <w:szCs w:val="16"/>
                          <w:rtl/>
                        </w:rPr>
                      </w:pPr>
                    </w:p>
                  </w:tc>
                </w:tr>
              </w:tbl>
              <w:p w:rsidR="00B9375D" w:rsidRPr="00A42F61" w:rsidRDefault="00B9375D" w:rsidP="00D04680">
                <w:pPr>
                  <w:spacing w:after="240" w:line="360" w:lineRule="auto"/>
                  <w:jc w:val="both"/>
                  <w:rPr>
                    <w:rStyle w:val="af0"/>
                    <w:b/>
                    <w:bCs/>
                    <w:sz w:val="24"/>
                    <w:rtl/>
                  </w:rPr>
                </w:pPr>
                <w:r w:rsidRPr="007E0598">
                  <w:rPr>
                    <w:rStyle w:val="af0"/>
                    <w:rFonts w:hint="cs"/>
                    <w:sz w:val="24"/>
                    <w:rtl/>
                  </w:rPr>
                  <w:t xml:space="preserve"> </w:t>
                </w:r>
              </w:p>
            </w:tc>
          </w:sdtContent>
        </w:sdt>
      </w:tr>
    </w:tbl>
    <w:p w:rsidR="00033CE8" w:rsidRDefault="00033CE8">
      <w:bookmarkStart w:id="5" w:name="_GoBack"/>
      <w:bookmarkEnd w:id="5"/>
    </w:p>
    <w:sectPr w:rsidR="00033CE8" w:rsidSect="00755E3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693D"/>
    <w:multiLevelType w:val="hybridMultilevel"/>
    <w:tmpl w:val="3EB864CC"/>
    <w:lvl w:ilvl="0" w:tplc="850CC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31577"/>
    <w:multiLevelType w:val="hybridMultilevel"/>
    <w:tmpl w:val="91B8D5AA"/>
    <w:lvl w:ilvl="0" w:tplc="E15C0DB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04884"/>
    <w:multiLevelType w:val="hybridMultilevel"/>
    <w:tmpl w:val="1996FF9E"/>
    <w:lvl w:ilvl="0" w:tplc="F8E86E34">
      <w:start w:val="1"/>
      <w:numFmt w:val="hebrew1"/>
      <w:lvlText w:val="%1."/>
      <w:lvlJc w:val="left"/>
      <w:pPr>
        <w:ind w:left="720" w:hanging="360"/>
      </w:pPr>
      <w:rPr>
        <w:rFonts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845BA"/>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867276"/>
    <w:multiLevelType w:val="hybridMultilevel"/>
    <w:tmpl w:val="877ACE10"/>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4B0182"/>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87FDD"/>
    <w:multiLevelType w:val="hybridMultilevel"/>
    <w:tmpl w:val="A970A9DA"/>
    <w:lvl w:ilvl="0" w:tplc="3A621AE2">
      <w:start w:val="2"/>
      <w:numFmt w:val="hebrew1"/>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7" w15:restartNumberingAfterBreak="0">
    <w:nsid w:val="21D05F4A"/>
    <w:multiLevelType w:val="hybridMultilevel"/>
    <w:tmpl w:val="E542A17E"/>
    <w:lvl w:ilvl="0" w:tplc="BEBE0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70E47"/>
    <w:multiLevelType w:val="hybridMultilevel"/>
    <w:tmpl w:val="DE4826A4"/>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CB46C6"/>
    <w:multiLevelType w:val="hybridMultilevel"/>
    <w:tmpl w:val="E7AC478A"/>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57F0B"/>
    <w:multiLevelType w:val="hybridMultilevel"/>
    <w:tmpl w:val="5498B1E8"/>
    <w:lvl w:ilvl="0" w:tplc="EBC46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37652"/>
    <w:multiLevelType w:val="hybridMultilevel"/>
    <w:tmpl w:val="873EFD06"/>
    <w:lvl w:ilvl="0" w:tplc="A91E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D5DB8"/>
    <w:multiLevelType w:val="hybridMultilevel"/>
    <w:tmpl w:val="088C3CB4"/>
    <w:lvl w:ilvl="0" w:tplc="0F2207AE">
      <w:start w:val="1"/>
      <w:numFmt w:val="hebrew1"/>
      <w:lvlText w:val="%1."/>
      <w:lvlJc w:val="left"/>
      <w:pPr>
        <w:ind w:left="720" w:hanging="360"/>
      </w:pPr>
      <w:rPr>
        <w:rFonts w:ascii="Courier New" w:hAnsi="Courier New"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C36A2"/>
    <w:multiLevelType w:val="hybridMultilevel"/>
    <w:tmpl w:val="F2CE75AE"/>
    <w:lvl w:ilvl="0" w:tplc="6820F4CC">
      <w:start w:val="1"/>
      <w:numFmt w:val="hebrew1"/>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467221"/>
    <w:multiLevelType w:val="hybridMultilevel"/>
    <w:tmpl w:val="F0DE31E6"/>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D6365D14">
      <w:start w:val="1"/>
      <w:numFmt w:val="hebrew1"/>
      <w:lvlText w:val="%4."/>
      <w:lvlJc w:val="left"/>
      <w:pPr>
        <w:ind w:left="3259" w:hanging="360"/>
      </w:pPr>
      <w:rPr>
        <w:rFonts w:ascii="David" w:eastAsiaTheme="minorHAnsi" w:hAnsi="David" w:cs="David"/>
      </w:r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15" w15:restartNumberingAfterBreak="0">
    <w:nsid w:val="4B887234"/>
    <w:multiLevelType w:val="hybridMultilevel"/>
    <w:tmpl w:val="05087920"/>
    <w:lvl w:ilvl="0" w:tplc="4C1E84F4">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0756782"/>
    <w:multiLevelType w:val="hybridMultilevel"/>
    <w:tmpl w:val="B9CEC9BC"/>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BF4D4B"/>
    <w:multiLevelType w:val="multilevel"/>
    <w:tmpl w:val="FB6E5198"/>
    <w:lvl w:ilvl="0">
      <w:start w:val="1"/>
      <w:numFmt w:val="decimal"/>
      <w:lvlText w:val="%1."/>
      <w:lvlJc w:val="left"/>
      <w:pPr>
        <w:ind w:left="360" w:hanging="360"/>
      </w:pPr>
      <w:rPr>
        <w:rFonts w:ascii="David" w:hAnsi="David" w:cs="David" w:hint="default"/>
        <w:b w:val="0"/>
        <w:bCs/>
        <w:sz w:val="24"/>
        <w:szCs w:val="24"/>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0510A"/>
    <w:multiLevelType w:val="hybridMultilevel"/>
    <w:tmpl w:val="B3A6799E"/>
    <w:lvl w:ilvl="0" w:tplc="B2EED4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55039"/>
    <w:multiLevelType w:val="hybridMultilevel"/>
    <w:tmpl w:val="CE82F52A"/>
    <w:lvl w:ilvl="0" w:tplc="7CA66566">
      <w:start w:val="1"/>
      <w:numFmt w:val="decimal"/>
      <w:lvlText w:val="%1."/>
      <w:lvlJc w:val="left"/>
      <w:pPr>
        <w:tabs>
          <w:tab w:val="num" w:pos="360"/>
        </w:tabs>
        <w:ind w:left="360" w:hanging="360"/>
      </w:pPr>
      <w:rPr>
        <w:rFonts w:cs="David"/>
        <w:sz w:val="24"/>
        <w:szCs w:val="24"/>
        <w:lang w:bidi="he-IL"/>
      </w:rPr>
    </w:lvl>
    <w:lvl w:ilvl="1" w:tplc="04090013">
      <w:start w:val="1"/>
      <w:numFmt w:val="hebrew1"/>
      <w:lvlText w:val="%2."/>
      <w:lvlJc w:val="center"/>
      <w:pPr>
        <w:ind w:left="739" w:hanging="360"/>
      </w:pPr>
    </w:lvl>
    <w:lvl w:ilvl="2" w:tplc="0409001B">
      <w:start w:val="1"/>
      <w:numFmt w:val="lowerRoman"/>
      <w:lvlText w:val="%3."/>
      <w:lvlJc w:val="right"/>
      <w:pPr>
        <w:ind w:left="1459" w:hanging="180"/>
      </w:pPr>
      <w:rPr>
        <w:rFonts w:cs="Times New Roman"/>
      </w:rPr>
    </w:lvl>
    <w:lvl w:ilvl="3" w:tplc="04090013">
      <w:start w:val="1"/>
      <w:numFmt w:val="hebrew1"/>
      <w:lvlText w:val="%4."/>
      <w:lvlJc w:val="center"/>
      <w:pPr>
        <w:ind w:left="2179" w:hanging="360"/>
      </w:pPr>
    </w:lvl>
    <w:lvl w:ilvl="4" w:tplc="04090019">
      <w:start w:val="1"/>
      <w:numFmt w:val="lowerLetter"/>
      <w:lvlText w:val="%5."/>
      <w:lvlJc w:val="left"/>
      <w:pPr>
        <w:ind w:left="2899" w:hanging="360"/>
      </w:pPr>
      <w:rPr>
        <w:rFonts w:cs="Times New Roman"/>
      </w:rPr>
    </w:lvl>
    <w:lvl w:ilvl="5" w:tplc="0409001B">
      <w:start w:val="1"/>
      <w:numFmt w:val="lowerRoman"/>
      <w:lvlText w:val="%6."/>
      <w:lvlJc w:val="right"/>
      <w:pPr>
        <w:ind w:left="3619" w:hanging="180"/>
      </w:pPr>
      <w:rPr>
        <w:rFonts w:cs="Times New Roman"/>
      </w:rPr>
    </w:lvl>
    <w:lvl w:ilvl="6" w:tplc="0F14DC76">
      <w:start w:val="1"/>
      <w:numFmt w:val="hebrew1"/>
      <w:lvlText w:val="%7."/>
      <w:lvlJc w:val="left"/>
      <w:pPr>
        <w:ind w:left="4339" w:hanging="360"/>
      </w:pPr>
      <w:rPr>
        <w:rFonts w:ascii="David" w:eastAsiaTheme="minorHAnsi" w:hAnsi="David" w:cs="David"/>
      </w:rPr>
    </w:lvl>
    <w:lvl w:ilvl="7" w:tplc="04090019">
      <w:start w:val="1"/>
      <w:numFmt w:val="lowerLetter"/>
      <w:lvlText w:val="%8."/>
      <w:lvlJc w:val="left"/>
      <w:pPr>
        <w:ind w:left="5059" w:hanging="360"/>
      </w:pPr>
      <w:rPr>
        <w:rFonts w:cs="Times New Roman"/>
      </w:rPr>
    </w:lvl>
    <w:lvl w:ilvl="8" w:tplc="0409001B">
      <w:start w:val="1"/>
      <w:numFmt w:val="lowerRoman"/>
      <w:lvlText w:val="%9."/>
      <w:lvlJc w:val="right"/>
      <w:pPr>
        <w:ind w:left="5779" w:hanging="180"/>
      </w:pPr>
      <w:rPr>
        <w:rFonts w:cs="Times New Roman"/>
      </w:rPr>
    </w:lvl>
  </w:abstractNum>
  <w:abstractNum w:abstractNumId="20" w15:restartNumberingAfterBreak="0">
    <w:nsid w:val="5934774D"/>
    <w:multiLevelType w:val="hybridMultilevel"/>
    <w:tmpl w:val="9A4035EA"/>
    <w:lvl w:ilvl="0" w:tplc="9992E6D4">
      <w:start w:val="1"/>
      <w:numFmt w:val="hebrew1"/>
      <w:lvlText w:val="%1."/>
      <w:lvlJc w:val="left"/>
      <w:pPr>
        <w:ind w:left="1494" w:hanging="360"/>
      </w:pPr>
      <w:rPr>
        <w:rFonts w:asciiTheme="minorBidi" w:eastAsiaTheme="minorHAnsi" w:hAnsiTheme="minorBidi" w:cs="David"/>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9E610E5"/>
    <w:multiLevelType w:val="hybridMultilevel"/>
    <w:tmpl w:val="334C5AFC"/>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0409000F">
      <w:start w:val="1"/>
      <w:numFmt w:val="decimal"/>
      <w:lvlText w:val="%4."/>
      <w:lvlJc w:val="left"/>
      <w:pPr>
        <w:ind w:left="3259" w:hanging="360"/>
      </w:p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22" w15:restartNumberingAfterBreak="0">
    <w:nsid w:val="5C2D7EFA"/>
    <w:multiLevelType w:val="hybridMultilevel"/>
    <w:tmpl w:val="8D988046"/>
    <w:lvl w:ilvl="0" w:tplc="8C005362">
      <w:start w:val="1"/>
      <w:numFmt w:val="decimal"/>
      <w:lvlText w:val="%1."/>
      <w:lvlJc w:val="left"/>
      <w:pPr>
        <w:ind w:left="360" w:hanging="360"/>
      </w:pPr>
      <w:rPr>
        <w:rFonts w:ascii="David" w:hAnsi="David" w:cs="David"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BC0CFA"/>
    <w:multiLevelType w:val="hybridMultilevel"/>
    <w:tmpl w:val="FBEE6498"/>
    <w:lvl w:ilvl="0" w:tplc="130C0A28">
      <w:start w:val="2"/>
      <w:numFmt w:val="hebrew1"/>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24" w15:restartNumberingAfterBreak="0">
    <w:nsid w:val="6062501B"/>
    <w:multiLevelType w:val="hybridMultilevel"/>
    <w:tmpl w:val="FE746896"/>
    <w:lvl w:ilvl="0" w:tplc="32D209A2">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13007"/>
    <w:multiLevelType w:val="hybridMultilevel"/>
    <w:tmpl w:val="A5842604"/>
    <w:lvl w:ilvl="0" w:tplc="554A81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B3A1A"/>
    <w:multiLevelType w:val="hybridMultilevel"/>
    <w:tmpl w:val="0CCEAAE4"/>
    <w:lvl w:ilvl="0" w:tplc="13D4EBDE">
      <w:start w:val="1"/>
      <w:numFmt w:val="decimal"/>
      <w:lvlText w:val="%1."/>
      <w:lvlJc w:val="left"/>
      <w:pPr>
        <w:ind w:left="360" w:hanging="360"/>
      </w:pPr>
      <w:rPr>
        <w:rFonts w:ascii="David" w:hAnsi="David" w:hint="default"/>
        <w:b w:val="0"/>
        <w:bCs w:val="0"/>
        <w:color w:val="auto"/>
      </w:rPr>
    </w:lvl>
    <w:lvl w:ilvl="1" w:tplc="7D58F702">
      <w:start w:val="1"/>
      <w:numFmt w:val="hebrew1"/>
      <w:lvlText w:val="%2."/>
      <w:lvlJc w:val="center"/>
      <w:pPr>
        <w:ind w:left="1080" w:hanging="360"/>
      </w:pPr>
      <w:rPr>
        <w:lang w:val="en-US"/>
      </w:rPr>
    </w:lvl>
    <w:lvl w:ilvl="2" w:tplc="0409001B">
      <w:start w:val="1"/>
      <w:numFmt w:val="lowerRoman"/>
      <w:lvlText w:val="%3."/>
      <w:lvlJc w:val="right"/>
      <w:pPr>
        <w:ind w:left="1800" w:hanging="180"/>
      </w:pPr>
    </w:lvl>
    <w:lvl w:ilvl="3" w:tplc="D7E4CBC2">
      <w:start w:val="2"/>
      <w:numFmt w:val="hebrew1"/>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CE18AA"/>
    <w:multiLevelType w:val="hybridMultilevel"/>
    <w:tmpl w:val="F062732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C92D55"/>
    <w:multiLevelType w:val="hybridMultilevel"/>
    <w:tmpl w:val="71C2BDD4"/>
    <w:lvl w:ilvl="0" w:tplc="14186266">
      <w:start w:val="1"/>
      <w:numFmt w:val="decimal"/>
      <w:lvlText w:val="%1."/>
      <w:lvlJc w:val="left"/>
      <w:pPr>
        <w:ind w:left="1440" w:hanging="360"/>
      </w:pPr>
      <w:rPr>
        <w:rFonts w:ascii="David" w:hAnsi="Davi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A47C4"/>
    <w:multiLevelType w:val="hybridMultilevel"/>
    <w:tmpl w:val="DBC0E13A"/>
    <w:lvl w:ilvl="0" w:tplc="1C9CECEE">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A10B1F"/>
    <w:multiLevelType w:val="hybridMultilevel"/>
    <w:tmpl w:val="D15C6B2E"/>
    <w:lvl w:ilvl="0" w:tplc="3D5A2914">
      <w:start w:val="1"/>
      <w:numFmt w:val="hebrew1"/>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3D2530"/>
    <w:multiLevelType w:val="hybridMultilevel"/>
    <w:tmpl w:val="99306BD6"/>
    <w:lvl w:ilvl="0" w:tplc="311698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20FD7"/>
    <w:multiLevelType w:val="hybridMultilevel"/>
    <w:tmpl w:val="8DACA17A"/>
    <w:lvl w:ilvl="0" w:tplc="699857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8E5F34"/>
    <w:multiLevelType w:val="hybridMultilevel"/>
    <w:tmpl w:val="25489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B17B56"/>
    <w:multiLevelType w:val="hybridMultilevel"/>
    <w:tmpl w:val="CB589D06"/>
    <w:lvl w:ilvl="0" w:tplc="1CD2FA10">
      <w:start w:val="1"/>
      <w:numFmt w:val="decimal"/>
      <w:lvlText w:val="%1."/>
      <w:lvlJc w:val="left"/>
      <w:pPr>
        <w:ind w:left="360" w:hanging="360"/>
      </w:pPr>
      <w:rPr>
        <w:rFonts w:ascii="David" w:hAnsi="David" w:cs="David" w:hint="cs"/>
        <w:b w:val="0"/>
        <w:bCs w:val="0"/>
        <w:i w:val="0"/>
        <w:iCs w:val="0"/>
        <w:caps w:val="0"/>
        <w:strike w:val="0"/>
        <w:dstrike w:val="0"/>
        <w:vanish w:val="0"/>
        <w:webHidden w:val="0"/>
        <w:sz w:val="24"/>
        <w:szCs w:val="24"/>
        <w:u w:val="none"/>
        <w:effect w:val="none"/>
        <w:vertAlign w:val="baseline"/>
        <w:specVanish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5" w15:restartNumberingAfterBreak="0">
    <w:nsid w:val="79A16898"/>
    <w:multiLevelType w:val="hybridMultilevel"/>
    <w:tmpl w:val="F15AD034"/>
    <w:lvl w:ilvl="0" w:tplc="B84CE96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9B1328"/>
    <w:multiLevelType w:val="hybridMultilevel"/>
    <w:tmpl w:val="DBE6B926"/>
    <w:lvl w:ilvl="0" w:tplc="CFEACA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B5EFA"/>
    <w:multiLevelType w:val="hybridMultilevel"/>
    <w:tmpl w:val="4F3AB90C"/>
    <w:lvl w:ilvl="0" w:tplc="9746E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31"/>
  </w:num>
  <w:num w:numId="5">
    <w:abstractNumId w:val="11"/>
  </w:num>
  <w:num w:numId="6">
    <w:abstractNumId w:val="7"/>
  </w:num>
  <w:num w:numId="7">
    <w:abstractNumId w:val="3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7"/>
  </w:num>
  <w:num w:numId="17">
    <w:abstractNumId w:val="24"/>
  </w:num>
  <w:num w:numId="18">
    <w:abstractNumId w:val="29"/>
  </w:num>
  <w:num w:numId="19">
    <w:abstractNumId w:val="35"/>
  </w:num>
  <w:num w:numId="20">
    <w:abstractNumId w:val="20"/>
  </w:num>
  <w:num w:numId="21">
    <w:abstractNumId w:val="25"/>
  </w:num>
  <w:num w:numId="22">
    <w:abstractNumId w:val="32"/>
  </w:num>
  <w:num w:numId="23">
    <w:abstractNumId w:val="2"/>
  </w:num>
  <w:num w:numId="24">
    <w:abstractNumId w:val="18"/>
  </w:num>
  <w:num w:numId="25">
    <w:abstractNumId w:val="12"/>
  </w:num>
  <w:num w:numId="26">
    <w:abstractNumId w:val="0"/>
  </w:num>
  <w:num w:numId="27">
    <w:abstractNumId w:val="3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4"/>
  </w:num>
  <w:num w:numId="32">
    <w:abstractNumId w:val="23"/>
  </w:num>
  <w:num w:numId="33">
    <w:abstractNumId w:val="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0"/>
  </w:num>
  <w:num w:numId="37">
    <w:abstractNumId w:val="28"/>
  </w:num>
  <w:num w:numId="38">
    <w:abstractNumId w:val="27"/>
  </w:num>
  <w:num w:numId="39">
    <w:abstractNumId w:val="15"/>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75D"/>
    <w:rsid w:val="00033CE8"/>
    <w:rsid w:val="00755E3C"/>
    <w:rsid w:val="00B937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1CED5-5B24-4CEA-B9CE-40BCEB7CC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75D"/>
    <w:pPr>
      <w:bidi/>
      <w:spacing w:after="200" w:line="276" w:lineRule="auto"/>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rsid w:val="00B937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9375D"/>
    <w:pPr>
      <w:tabs>
        <w:tab w:val="center" w:pos="4320"/>
        <w:tab w:val="right" w:pos="8640"/>
      </w:tabs>
      <w:spacing w:after="0" w:line="240" w:lineRule="auto"/>
    </w:pPr>
  </w:style>
  <w:style w:type="character" w:customStyle="1" w:styleId="a5">
    <w:name w:val="כותרת עליונה תו"/>
    <w:basedOn w:val="a0"/>
    <w:link w:val="a4"/>
    <w:uiPriority w:val="99"/>
    <w:rsid w:val="00B9375D"/>
    <w:rPr>
      <w:rFonts w:cs="David"/>
      <w:szCs w:val="24"/>
    </w:rPr>
  </w:style>
  <w:style w:type="paragraph" w:styleId="a6">
    <w:name w:val="footer"/>
    <w:basedOn w:val="a"/>
    <w:link w:val="a7"/>
    <w:uiPriority w:val="99"/>
    <w:unhideWhenUsed/>
    <w:rsid w:val="00B9375D"/>
    <w:pPr>
      <w:tabs>
        <w:tab w:val="center" w:pos="4320"/>
        <w:tab w:val="right" w:pos="8640"/>
      </w:tabs>
      <w:spacing w:after="0" w:line="240" w:lineRule="auto"/>
    </w:pPr>
  </w:style>
  <w:style w:type="character" w:customStyle="1" w:styleId="a7">
    <w:name w:val="כותרת תחתונה תו"/>
    <w:basedOn w:val="a0"/>
    <w:link w:val="a6"/>
    <w:uiPriority w:val="99"/>
    <w:rsid w:val="00B9375D"/>
    <w:rPr>
      <w:rFonts w:cs="David"/>
      <w:szCs w:val="24"/>
    </w:rPr>
  </w:style>
  <w:style w:type="paragraph" w:styleId="a8">
    <w:name w:val="Balloon Text"/>
    <w:basedOn w:val="a"/>
    <w:link w:val="a9"/>
    <w:uiPriority w:val="99"/>
    <w:semiHidden/>
    <w:unhideWhenUsed/>
    <w:rsid w:val="00B9375D"/>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B9375D"/>
    <w:rPr>
      <w:rFonts w:ascii="Tahoma" w:hAnsi="Tahoma" w:cs="Tahoma"/>
      <w:sz w:val="16"/>
      <w:szCs w:val="16"/>
    </w:rPr>
  </w:style>
  <w:style w:type="paragraph" w:styleId="aa">
    <w:name w:val="List Paragraph"/>
    <w:basedOn w:val="a"/>
    <w:uiPriority w:val="34"/>
    <w:qFormat/>
    <w:rsid w:val="00B9375D"/>
    <w:pPr>
      <w:ind w:left="720"/>
      <w:contextualSpacing/>
    </w:pPr>
  </w:style>
  <w:style w:type="character" w:styleId="ab">
    <w:name w:val="annotation reference"/>
    <w:basedOn w:val="a0"/>
    <w:uiPriority w:val="99"/>
    <w:semiHidden/>
    <w:unhideWhenUsed/>
    <w:rsid w:val="00B9375D"/>
    <w:rPr>
      <w:sz w:val="16"/>
      <w:szCs w:val="16"/>
    </w:rPr>
  </w:style>
  <w:style w:type="paragraph" w:styleId="ac">
    <w:name w:val="annotation text"/>
    <w:basedOn w:val="a"/>
    <w:link w:val="ad"/>
    <w:uiPriority w:val="99"/>
    <w:semiHidden/>
    <w:unhideWhenUsed/>
    <w:rsid w:val="00B9375D"/>
    <w:pPr>
      <w:spacing w:line="240" w:lineRule="auto"/>
    </w:pPr>
    <w:rPr>
      <w:sz w:val="20"/>
      <w:szCs w:val="20"/>
    </w:rPr>
  </w:style>
  <w:style w:type="character" w:customStyle="1" w:styleId="ad">
    <w:name w:val="טקסט הערה תו"/>
    <w:basedOn w:val="a0"/>
    <w:link w:val="ac"/>
    <w:uiPriority w:val="99"/>
    <w:semiHidden/>
    <w:rsid w:val="00B9375D"/>
    <w:rPr>
      <w:rFonts w:cs="David"/>
      <w:sz w:val="20"/>
      <w:szCs w:val="20"/>
    </w:rPr>
  </w:style>
  <w:style w:type="paragraph" w:styleId="ae">
    <w:name w:val="annotation subject"/>
    <w:basedOn w:val="ac"/>
    <w:next w:val="ac"/>
    <w:link w:val="1"/>
    <w:uiPriority w:val="99"/>
    <w:semiHidden/>
    <w:unhideWhenUsed/>
    <w:rsid w:val="00B9375D"/>
    <w:rPr>
      <w:b/>
      <w:bCs/>
    </w:rPr>
  </w:style>
  <w:style w:type="character" w:customStyle="1" w:styleId="af">
    <w:name w:val="נושא הערה תו"/>
    <w:basedOn w:val="ad"/>
    <w:uiPriority w:val="99"/>
    <w:semiHidden/>
    <w:rsid w:val="00B9375D"/>
    <w:rPr>
      <w:rFonts w:cs="David"/>
      <w:b/>
      <w:bCs/>
      <w:sz w:val="20"/>
      <w:szCs w:val="20"/>
    </w:rPr>
  </w:style>
  <w:style w:type="character" w:customStyle="1" w:styleId="1">
    <w:name w:val="נושא הערה תו1"/>
    <w:basedOn w:val="ad"/>
    <w:link w:val="ae"/>
    <w:uiPriority w:val="99"/>
    <w:semiHidden/>
    <w:rsid w:val="00B9375D"/>
    <w:rPr>
      <w:rFonts w:cs="David"/>
      <w:b/>
      <w:bCs/>
      <w:sz w:val="20"/>
      <w:szCs w:val="20"/>
    </w:rPr>
  </w:style>
  <w:style w:type="character" w:styleId="af0">
    <w:name w:val="Placeholder Text"/>
    <w:basedOn w:val="a0"/>
    <w:uiPriority w:val="99"/>
    <w:semiHidden/>
    <w:rsid w:val="00B937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CCC10ADB6D42AA89CA915692E9BA28"/>
        <w:category>
          <w:name w:val="כללי"/>
          <w:gallery w:val="placeholder"/>
        </w:category>
        <w:types>
          <w:type w:val="bbPlcHdr"/>
        </w:types>
        <w:behaviors>
          <w:behavior w:val="content"/>
        </w:behaviors>
        <w:guid w:val="{ADF23764-1E66-4687-A5A5-9B56686C2697}"/>
      </w:docPartPr>
      <w:docPartBody>
        <w:p w:rsidR="00000000" w:rsidRDefault="00AB32E4" w:rsidP="00AB32E4">
          <w:pPr>
            <w:pStyle w:val="3FCCC10ADB6D42AA89CA915692E9BA28"/>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od">
    <w:panose1 w:val="02030509050101010101"/>
    <w:charset w:val="00"/>
    <w:family w:val="modern"/>
    <w:pitch w:val="fixed"/>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2E4"/>
    <w:rsid w:val="003B60F5"/>
    <w:rsid w:val="00AB32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CCC10ADB6D42AA89CA915692E9BA28">
    <w:name w:val="3FCCC10ADB6D42AA89CA915692E9BA28"/>
    <w:rsid w:val="00AB32E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5345</Words>
  <Characters>26730</Characters>
  <Application>Microsoft Office Word</Application>
  <DocSecurity>0</DocSecurity>
  <Lines>222</Lines>
  <Paragraphs>64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קלמנוביץ</dc:creator>
  <cp:keywords/>
  <dc:description/>
  <cp:lastModifiedBy>ענת קלמנוביץ</cp:lastModifiedBy>
  <cp:revision>1</cp:revision>
  <dcterms:created xsi:type="dcterms:W3CDTF">2018-04-18T11:29:00Z</dcterms:created>
  <dcterms:modified xsi:type="dcterms:W3CDTF">2018-04-18T11:29:00Z</dcterms:modified>
</cp:coreProperties>
</file>