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5"/>
      </w:tblGrid>
      <w:tr w:rsidR="008F367F" w:rsidRPr="008F367F" w:rsidTr="0033193C">
        <w:trPr>
          <w:jc w:val="center"/>
        </w:trPr>
        <w:tc>
          <w:tcPr>
            <w:tcW w:w="8505" w:type="dxa"/>
          </w:tcPr>
          <w:p w:rsidR="008F367F" w:rsidRPr="008F367F" w:rsidRDefault="008F367F" w:rsidP="008F367F">
            <w:pPr>
              <w:contextualSpacing/>
              <w:jc w:val="center"/>
              <w:rPr>
                <w:rFonts w:ascii="Arial" w:eastAsia="Calibri" w:hAnsi="Arial" w:cs="David"/>
                <w:szCs w:val="24"/>
                <w:lang w:val="xh-ZA"/>
              </w:rPr>
            </w:pPr>
          </w:p>
        </w:tc>
      </w:tr>
    </w:tbl>
    <w:p w:rsidR="008F367F" w:rsidRPr="008F367F" w:rsidRDefault="008F367F" w:rsidP="008F367F">
      <w:pPr>
        <w:rPr>
          <w:rFonts w:ascii="Calibri" w:eastAsia="Calibri" w:hAnsi="Calibri" w:cs="David"/>
          <w:szCs w:val="24"/>
          <w:rtl/>
        </w:rPr>
      </w:pPr>
    </w:p>
    <w:tbl>
      <w:tblPr>
        <w:tblStyle w:val="1"/>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520"/>
      </w:tblGrid>
      <w:tr w:rsidR="008F367F" w:rsidRPr="008F367F" w:rsidTr="0033193C">
        <w:trPr>
          <w:jc w:val="center"/>
        </w:trPr>
        <w:tc>
          <w:tcPr>
            <w:tcW w:w="8505" w:type="dxa"/>
            <w:gridSpan w:val="2"/>
          </w:tcPr>
          <w:p w:rsidR="008F367F" w:rsidRPr="008F367F" w:rsidRDefault="008F367F" w:rsidP="008F367F">
            <w:pPr>
              <w:spacing w:after="120" w:line="360" w:lineRule="auto"/>
              <w:jc w:val="both"/>
              <w:rPr>
                <w:rFonts w:ascii="Arial" w:eastAsia="Calibri" w:hAnsi="Arial" w:cs="David"/>
                <w:sz w:val="24"/>
                <w:szCs w:val="24"/>
                <w:u w:val="single"/>
                <w:rtl/>
              </w:rPr>
            </w:pPr>
            <w:r w:rsidRPr="008F367F">
              <w:rPr>
                <w:rFonts w:ascii="Arial" w:eastAsia="Calibri" w:hAnsi="Arial" w:cs="David"/>
                <w:sz w:val="24"/>
                <w:szCs w:val="24"/>
                <w:u w:val="single"/>
                <w:rtl/>
              </w:rPr>
              <w:t>החלטה</w:t>
            </w:r>
            <w:r w:rsidRPr="008F367F">
              <w:rPr>
                <w:rFonts w:ascii="Arial" w:eastAsia="Calibri" w:hAnsi="Arial" w:cs="David" w:hint="cs"/>
                <w:sz w:val="24"/>
                <w:szCs w:val="24"/>
                <w:u w:val="single"/>
                <w:rtl/>
              </w:rPr>
              <w:t xml:space="preserve"> מספר </w:t>
            </w:r>
            <w:r w:rsidRPr="008F367F">
              <w:rPr>
                <w:rFonts w:ascii="Arial" w:eastAsia="Calibri" w:hAnsi="Arial" w:cs="David"/>
                <w:noProof/>
                <w:sz w:val="24"/>
                <w:szCs w:val="24"/>
                <w:u w:val="single"/>
              </w:rPr>
              <w:t xml:space="preserve"> </w:t>
            </w:r>
            <w:r w:rsidRPr="008F367F">
              <w:rPr>
                <w:rFonts w:ascii="Arial" w:eastAsia="Calibri" w:hAnsi="Arial" w:cs="David"/>
                <w:noProof/>
                <w:sz w:val="24"/>
                <w:szCs w:val="24"/>
                <w:u w:val="single"/>
                <w:rtl/>
              </w:rPr>
              <w:t>דר/190 של ועדת שרים לענייני תכנון, בנייה מקרקעין ודיור ("קבינט הדיור") מיום 12.03.2018 אשר צורפה לפרוטוקול החלטות הממשלה וקבלה  תוקף  של החלטת ממשלה ביום 29.03.2018 ומספרה הוא 3717(דר/190).</w:t>
            </w:r>
          </w:p>
        </w:tc>
      </w:tr>
      <w:tr w:rsidR="008F367F" w:rsidRPr="008F367F" w:rsidTr="0033193C">
        <w:trPr>
          <w:jc w:val="center"/>
        </w:trPr>
        <w:tc>
          <w:tcPr>
            <w:tcW w:w="1985" w:type="dxa"/>
          </w:tcPr>
          <w:p w:rsidR="008F367F" w:rsidRPr="008F367F" w:rsidRDefault="008F367F" w:rsidP="008F367F">
            <w:pPr>
              <w:contextualSpacing/>
              <w:jc w:val="both"/>
              <w:rPr>
                <w:rFonts w:ascii="Arial" w:eastAsia="Calibri" w:hAnsi="Arial" w:cs="David"/>
                <w:sz w:val="24"/>
                <w:szCs w:val="24"/>
                <w:rtl/>
              </w:rPr>
            </w:pPr>
          </w:p>
        </w:tc>
        <w:tc>
          <w:tcPr>
            <w:tcW w:w="6520" w:type="dxa"/>
          </w:tcPr>
          <w:p w:rsidR="008F367F" w:rsidRPr="008F367F" w:rsidRDefault="008F367F" w:rsidP="008F367F">
            <w:pPr>
              <w:contextualSpacing/>
              <w:jc w:val="both"/>
              <w:rPr>
                <w:rFonts w:ascii="Arial" w:eastAsia="Calibri" w:hAnsi="Arial" w:cs="David"/>
                <w:sz w:val="24"/>
                <w:szCs w:val="24"/>
                <w:u w:val="single"/>
                <w:rtl/>
              </w:rPr>
            </w:pPr>
          </w:p>
        </w:tc>
      </w:tr>
      <w:tr w:rsidR="008F367F" w:rsidRPr="008F367F" w:rsidTr="0033193C">
        <w:trPr>
          <w:jc w:val="center"/>
        </w:trPr>
        <w:tc>
          <w:tcPr>
            <w:tcW w:w="1985" w:type="dxa"/>
          </w:tcPr>
          <w:p w:rsidR="008F367F" w:rsidRPr="008F367F" w:rsidRDefault="008F367F" w:rsidP="008F367F">
            <w:pPr>
              <w:contextualSpacing/>
              <w:jc w:val="both"/>
              <w:rPr>
                <w:rFonts w:ascii="Arial" w:eastAsia="Calibri" w:hAnsi="Arial" w:cs="David"/>
                <w:sz w:val="24"/>
                <w:szCs w:val="24"/>
                <w:rtl/>
              </w:rPr>
            </w:pPr>
          </w:p>
        </w:tc>
        <w:tc>
          <w:tcPr>
            <w:tcW w:w="6520" w:type="dxa"/>
          </w:tcPr>
          <w:p w:rsidR="008F367F" w:rsidRPr="008F367F" w:rsidRDefault="008F367F" w:rsidP="008F367F">
            <w:pPr>
              <w:contextualSpacing/>
              <w:jc w:val="both"/>
              <w:rPr>
                <w:rFonts w:ascii="Arial" w:eastAsia="Calibri" w:hAnsi="Arial" w:cs="David"/>
                <w:sz w:val="24"/>
                <w:szCs w:val="24"/>
                <w:u w:val="single"/>
                <w:rtl/>
              </w:rPr>
            </w:pPr>
          </w:p>
        </w:tc>
      </w:tr>
      <w:tr w:rsidR="008F367F" w:rsidRPr="008F367F" w:rsidTr="0033193C">
        <w:trPr>
          <w:jc w:val="center"/>
        </w:trPr>
        <w:tc>
          <w:tcPr>
            <w:tcW w:w="1985" w:type="dxa"/>
          </w:tcPr>
          <w:p w:rsidR="008F367F" w:rsidRPr="008F367F" w:rsidRDefault="008F367F" w:rsidP="008F367F">
            <w:pPr>
              <w:spacing w:after="120" w:line="360" w:lineRule="auto"/>
              <w:jc w:val="both"/>
              <w:rPr>
                <w:rFonts w:ascii="Arial" w:eastAsia="Calibri" w:hAnsi="Arial" w:cs="David"/>
                <w:sz w:val="24"/>
                <w:szCs w:val="24"/>
                <w:rtl/>
              </w:rPr>
            </w:pPr>
            <w:r w:rsidRPr="008F367F">
              <w:rPr>
                <w:rFonts w:ascii="Arial" w:eastAsia="Calibri" w:hAnsi="Arial" w:cs="David"/>
                <w:sz w:val="24"/>
                <w:szCs w:val="24"/>
                <w:rtl/>
              </w:rPr>
              <w:t>3717(דר/190).</w:t>
            </w:r>
          </w:p>
        </w:tc>
        <w:tc>
          <w:tcPr>
            <w:tcW w:w="6520" w:type="dxa"/>
          </w:tcPr>
          <w:p w:rsidR="008F367F" w:rsidRPr="008F367F" w:rsidRDefault="008F367F" w:rsidP="008F367F">
            <w:pPr>
              <w:spacing w:after="120" w:line="360" w:lineRule="auto"/>
              <w:jc w:val="both"/>
              <w:rPr>
                <w:rFonts w:ascii="Arial" w:eastAsia="Calibri" w:hAnsi="Arial" w:cs="David"/>
                <w:sz w:val="24"/>
                <w:szCs w:val="24"/>
                <w:u w:val="single"/>
                <w:rtl/>
              </w:rPr>
            </w:pPr>
            <w:bookmarkStart w:id="0" w:name="_GoBack"/>
            <w:r w:rsidRPr="008F367F">
              <w:rPr>
                <w:rFonts w:ascii="Arial" w:eastAsia="Calibri" w:hAnsi="Arial" w:cs="David"/>
                <w:sz w:val="24"/>
                <w:szCs w:val="24"/>
                <w:u w:val="single"/>
                <w:rtl/>
              </w:rPr>
              <w:t>פיתוח שכונות חדשות בעיר מודיעין עילית</w:t>
            </w:r>
          </w:p>
          <w:bookmarkEnd w:id="0"/>
          <w:p w:rsidR="008F367F" w:rsidRPr="008F367F" w:rsidRDefault="008F367F" w:rsidP="008F367F">
            <w:pPr>
              <w:spacing w:after="120" w:line="360" w:lineRule="auto"/>
              <w:jc w:val="both"/>
              <w:rPr>
                <w:rFonts w:ascii="Arial" w:eastAsia="Calibri" w:hAnsi="Arial" w:cs="David"/>
                <w:sz w:val="24"/>
                <w:szCs w:val="24"/>
                <w:u w:val="single"/>
                <w:rtl/>
              </w:rPr>
            </w:pPr>
          </w:p>
        </w:tc>
      </w:tr>
      <w:tr w:rsidR="008F367F" w:rsidRPr="008F367F" w:rsidTr="0033193C">
        <w:trPr>
          <w:jc w:val="center"/>
        </w:trPr>
        <w:tc>
          <w:tcPr>
            <w:tcW w:w="1985" w:type="dxa"/>
          </w:tcPr>
          <w:p w:rsidR="008F367F" w:rsidRPr="008F367F" w:rsidRDefault="008F367F" w:rsidP="008F367F">
            <w:pPr>
              <w:contextualSpacing/>
              <w:jc w:val="both"/>
              <w:rPr>
                <w:rFonts w:ascii="Arial" w:eastAsia="Calibri" w:hAnsi="Arial" w:cs="David"/>
                <w:sz w:val="24"/>
                <w:szCs w:val="24"/>
                <w:rtl/>
              </w:rPr>
            </w:pPr>
          </w:p>
        </w:tc>
        <w:tc>
          <w:tcPr>
            <w:tcW w:w="6520" w:type="dxa"/>
          </w:tcPr>
          <w:p w:rsidR="008F367F" w:rsidRPr="008F367F" w:rsidRDefault="008F367F" w:rsidP="008F367F">
            <w:pPr>
              <w:contextualSpacing/>
              <w:jc w:val="both"/>
              <w:rPr>
                <w:rFonts w:ascii="Arial" w:eastAsia="Calibri" w:hAnsi="Arial" w:cs="David"/>
                <w:sz w:val="24"/>
                <w:szCs w:val="24"/>
                <w:rtl/>
              </w:rPr>
            </w:pPr>
          </w:p>
        </w:tc>
      </w:tr>
      <w:tr w:rsidR="008F367F" w:rsidRPr="008F367F" w:rsidTr="0033193C">
        <w:trPr>
          <w:jc w:val="center"/>
        </w:trPr>
        <w:tc>
          <w:tcPr>
            <w:tcW w:w="1985" w:type="dxa"/>
          </w:tcPr>
          <w:p w:rsidR="008F367F" w:rsidRPr="008F367F" w:rsidRDefault="008F367F" w:rsidP="008F367F">
            <w:pPr>
              <w:spacing w:after="240" w:line="360" w:lineRule="auto"/>
              <w:jc w:val="both"/>
              <w:rPr>
                <w:rFonts w:ascii="Arial" w:eastAsia="Calibri" w:hAnsi="Arial" w:cs="David"/>
                <w:sz w:val="24"/>
                <w:szCs w:val="24"/>
                <w:rtl/>
              </w:rPr>
            </w:pPr>
          </w:p>
        </w:tc>
        <w:sdt>
          <w:sdtPr>
            <w:rPr>
              <w:rFonts w:ascii="Arial" w:eastAsia="Calibri" w:hAnsi="Arial" w:cs="David"/>
              <w:sz w:val="24"/>
              <w:szCs w:val="24"/>
              <w:rtl/>
            </w:rPr>
            <w:alias w:val="מחליטים"/>
            <w:tag w:val="מחליטים"/>
            <w:id w:val="499010802"/>
            <w:placeholder>
              <w:docPart w:val="D8DFA56FDBA04FA5ADFF97BF93CE7D68"/>
            </w:placeholder>
          </w:sdtPr>
          <w:sdtContent>
            <w:tc>
              <w:tcPr>
                <w:tcW w:w="6520" w:type="dxa"/>
              </w:tcPr>
              <w:p w:rsidR="008F367F" w:rsidRPr="008F367F" w:rsidRDefault="008F367F" w:rsidP="008F367F">
                <w:pPr>
                  <w:tabs>
                    <w:tab w:val="left" w:pos="9637"/>
                  </w:tabs>
                  <w:adjustRightInd w:val="0"/>
                  <w:spacing w:before="100" w:beforeAutospacing="1" w:after="240" w:line="360" w:lineRule="auto"/>
                  <w:jc w:val="both"/>
                  <w:rPr>
                    <w:rFonts w:ascii="Arial" w:eastAsia="Calibri" w:hAnsi="Arial" w:cs="David"/>
                    <w:sz w:val="24"/>
                    <w:szCs w:val="24"/>
                    <w:highlight w:val="cyan"/>
                    <w:rtl/>
                  </w:rPr>
                </w:pPr>
                <w:r w:rsidRPr="008F367F">
                  <w:rPr>
                    <w:rFonts w:ascii="Courier New" w:eastAsia="Times New Roman" w:hAnsi="Courier New" w:cs="David" w:hint="cs"/>
                    <w:sz w:val="24"/>
                    <w:szCs w:val="24"/>
                    <w:rtl/>
                    <w:lang w:eastAsia="he-IL"/>
                  </w:rPr>
                  <w:t xml:space="preserve">מ ח ל י ט י ם,  </w:t>
                </w:r>
                <w:r w:rsidRPr="008F367F">
                  <w:rPr>
                    <w:rFonts w:ascii="Arial" w:eastAsia="Calibri" w:hAnsi="Arial" w:cs="David" w:hint="cs"/>
                    <w:sz w:val="24"/>
                    <w:szCs w:val="24"/>
                    <w:rtl/>
                  </w:rPr>
                  <w:t>‏לבצע את</w:t>
                </w:r>
                <w:r w:rsidRPr="008F367F">
                  <w:rPr>
                    <w:rFonts w:ascii="Arial" w:eastAsia="Calibri" w:hAnsi="Arial" w:cs="David"/>
                    <w:sz w:val="24"/>
                    <w:szCs w:val="24"/>
                    <w:rtl/>
                  </w:rPr>
                  <w:t xml:space="preserve"> הפעולות </w:t>
                </w:r>
                <w:r w:rsidRPr="008F367F">
                  <w:rPr>
                    <w:rFonts w:ascii="Arial" w:eastAsia="Calibri" w:hAnsi="Arial" w:cs="David" w:hint="cs"/>
                    <w:sz w:val="24"/>
                    <w:szCs w:val="24"/>
                    <w:rtl/>
                  </w:rPr>
                  <w:t>ו</w:t>
                </w:r>
                <w:r w:rsidRPr="008F367F">
                  <w:rPr>
                    <w:rFonts w:ascii="Arial" w:eastAsia="Calibri" w:hAnsi="Arial" w:cs="David"/>
                    <w:sz w:val="24"/>
                    <w:szCs w:val="24"/>
                    <w:rtl/>
                  </w:rPr>
                  <w:t>ההשקעות הקבועות בהחלטה זו</w:t>
                </w:r>
                <w:r w:rsidRPr="008F367F">
                  <w:rPr>
                    <w:rFonts w:ascii="Arial" w:eastAsia="Calibri" w:hAnsi="Arial" w:cs="David" w:hint="cs"/>
                    <w:sz w:val="24"/>
                    <w:szCs w:val="24"/>
                    <w:rtl/>
                  </w:rPr>
                  <w:t>, הנדרשות לצורך הקמת השכונות החדשות בעיר</w:t>
                </w:r>
                <w:r w:rsidRPr="008F367F">
                  <w:rPr>
                    <w:rFonts w:ascii="Arial" w:eastAsia="Calibri" w:hAnsi="Arial" w:cs="David"/>
                    <w:sz w:val="24"/>
                    <w:szCs w:val="24"/>
                    <w:rtl/>
                  </w:rPr>
                  <w:t xml:space="preserve"> </w:t>
                </w:r>
                <w:r w:rsidRPr="008F367F">
                  <w:rPr>
                    <w:rFonts w:ascii="Arial" w:eastAsia="Calibri" w:hAnsi="Arial" w:cs="David" w:hint="cs"/>
                    <w:sz w:val="24"/>
                    <w:szCs w:val="24"/>
                    <w:rtl/>
                  </w:rPr>
                  <w:t>מודיעין עילית (להלן - העיר), לקידומן</w:t>
                </w:r>
                <w:r w:rsidRPr="008F367F">
                  <w:rPr>
                    <w:rFonts w:ascii="Arial" w:eastAsia="Calibri" w:hAnsi="Arial" w:cs="David"/>
                    <w:sz w:val="24"/>
                    <w:szCs w:val="24"/>
                    <w:rtl/>
                  </w:rPr>
                  <w:t xml:space="preserve"> </w:t>
                </w:r>
                <w:r w:rsidRPr="008F367F">
                  <w:rPr>
                    <w:rFonts w:ascii="Arial" w:eastAsia="Calibri" w:hAnsi="Arial" w:cs="David" w:hint="cs"/>
                    <w:sz w:val="24"/>
                    <w:szCs w:val="24"/>
                    <w:rtl/>
                  </w:rPr>
                  <w:t>ולפיתוחן, כדלקמן</w:t>
                </w:r>
                <w:r w:rsidRPr="008F367F">
                  <w:rPr>
                    <w:rFonts w:ascii="Arial" w:eastAsia="Calibri" w:hAnsi="Arial" w:cs="David"/>
                    <w:sz w:val="24"/>
                    <w:szCs w:val="24"/>
                    <w:rtl/>
                  </w:rPr>
                  <w:t>:</w:t>
                </w:r>
              </w:p>
              <w:p w:rsidR="008F367F" w:rsidRPr="008F367F" w:rsidRDefault="008F367F" w:rsidP="008F367F">
                <w:pPr>
                  <w:numPr>
                    <w:ilvl w:val="0"/>
                    <w:numId w:val="1"/>
                  </w:numPr>
                  <w:spacing w:after="240" w:line="360" w:lineRule="auto"/>
                  <w:jc w:val="both"/>
                  <w:rPr>
                    <w:rFonts w:ascii="Arial" w:eastAsia="Times New Roman" w:hAnsi="Arial" w:cs="David"/>
                    <w:sz w:val="24"/>
                    <w:szCs w:val="24"/>
                    <w:lang w:eastAsia="he-IL"/>
                  </w:rPr>
                </w:pPr>
                <w:r w:rsidRPr="008F367F">
                  <w:rPr>
                    <w:rFonts w:ascii="Arial" w:eastAsia="Times New Roman" w:hAnsi="Arial" w:cs="David"/>
                    <w:sz w:val="24"/>
                    <w:szCs w:val="24"/>
                    <w:rtl/>
                    <w:lang w:eastAsia="he-IL"/>
                  </w:rPr>
                  <w:t xml:space="preserve">מוסדות ציבור – </w:t>
                </w:r>
                <w:r w:rsidRPr="008F367F">
                  <w:rPr>
                    <w:rFonts w:ascii="Arial" w:eastAsia="Times New Roman" w:hAnsi="Arial" w:cs="David" w:hint="cs"/>
                    <w:sz w:val="24"/>
                    <w:szCs w:val="24"/>
                    <w:rtl/>
                    <w:lang w:eastAsia="he-IL"/>
                  </w:rPr>
                  <w:t xml:space="preserve">להנחות את משרד הבינוי והשיכון, המשרד לפיתוח הפריפריה, הנגב  והגליל והמשרד לשירותי דת לתקצב סך של 21.5 </w:t>
                </w:r>
                <w:proofErr w:type="spellStart"/>
                <w:r w:rsidRPr="008F367F">
                  <w:rPr>
                    <w:rFonts w:ascii="Arial" w:eastAsia="Times New Roman" w:hAnsi="Arial" w:cs="David" w:hint="cs"/>
                    <w:sz w:val="24"/>
                    <w:szCs w:val="24"/>
                    <w:rtl/>
                    <w:lang w:eastAsia="he-IL"/>
                  </w:rPr>
                  <w:t>מלש"ח</w:t>
                </w:r>
                <w:proofErr w:type="spellEnd"/>
                <w:r w:rsidRPr="008F367F">
                  <w:rPr>
                    <w:rFonts w:ascii="Arial" w:eastAsia="Times New Roman" w:hAnsi="Arial" w:cs="David" w:hint="cs"/>
                    <w:sz w:val="24"/>
                    <w:szCs w:val="24"/>
                    <w:rtl/>
                    <w:lang w:eastAsia="he-IL"/>
                  </w:rPr>
                  <w:t xml:space="preserve"> לצורך הקמת מבני ציבור רשות בעיר, בהתאם לטבלת התקציב המובאת </w:t>
                </w:r>
                <w:proofErr w:type="spellStart"/>
                <w:r w:rsidRPr="008F367F">
                  <w:rPr>
                    <w:rFonts w:ascii="Arial" w:eastAsia="Times New Roman" w:hAnsi="Arial" w:cs="David" w:hint="cs"/>
                    <w:sz w:val="24"/>
                    <w:szCs w:val="24"/>
                    <w:rtl/>
                    <w:lang w:eastAsia="he-IL"/>
                  </w:rPr>
                  <w:t>בסיפה</w:t>
                </w:r>
                <w:proofErr w:type="spellEnd"/>
                <w:r w:rsidRPr="008F367F">
                  <w:rPr>
                    <w:rFonts w:ascii="Arial" w:eastAsia="Times New Roman" w:hAnsi="Arial" w:cs="David" w:hint="cs"/>
                    <w:sz w:val="24"/>
                    <w:szCs w:val="24"/>
                    <w:rtl/>
                    <w:lang w:eastAsia="he-IL"/>
                  </w:rPr>
                  <w:t xml:space="preserve"> של החלטה זו. התקציבים יוקצו על ידי כל אחד מהמשרדים לעיר בהתאם לכלליו ובכפוף לאישור תוכנית עבודה.  </w:t>
                </w:r>
              </w:p>
              <w:p w:rsidR="008F367F" w:rsidRPr="008F367F" w:rsidRDefault="008F367F" w:rsidP="008F367F">
                <w:pPr>
                  <w:numPr>
                    <w:ilvl w:val="0"/>
                    <w:numId w:val="1"/>
                  </w:numPr>
                  <w:spacing w:after="240" w:line="360" w:lineRule="auto"/>
                  <w:jc w:val="both"/>
                  <w:rPr>
                    <w:rFonts w:ascii="Arial" w:eastAsia="Times New Roman" w:hAnsi="Arial" w:cs="David"/>
                    <w:sz w:val="24"/>
                    <w:szCs w:val="24"/>
                    <w:lang w:eastAsia="he-IL"/>
                  </w:rPr>
                </w:pPr>
                <w:r w:rsidRPr="008F367F">
                  <w:rPr>
                    <w:rFonts w:ascii="Arial" w:eastAsia="Times New Roman" w:hAnsi="Arial" w:cs="David"/>
                    <w:sz w:val="24"/>
                    <w:szCs w:val="24"/>
                    <w:rtl/>
                    <w:lang w:eastAsia="he-IL"/>
                  </w:rPr>
                  <w:t>מוסדות חינוך</w:t>
                </w:r>
                <w:r w:rsidRPr="008F367F">
                  <w:rPr>
                    <w:rFonts w:ascii="Arial" w:eastAsia="Times New Roman" w:hAnsi="Arial" w:cs="David" w:hint="cs"/>
                    <w:b/>
                    <w:bCs/>
                    <w:sz w:val="24"/>
                    <w:szCs w:val="24"/>
                    <w:rtl/>
                    <w:lang w:eastAsia="he-IL"/>
                  </w:rPr>
                  <w:t xml:space="preserve"> </w:t>
                </w:r>
                <w:r w:rsidRPr="008F367F">
                  <w:rPr>
                    <w:rFonts w:ascii="Arial" w:eastAsia="Times New Roman" w:hAnsi="Arial" w:cs="David"/>
                    <w:b/>
                    <w:bCs/>
                    <w:sz w:val="24"/>
                    <w:szCs w:val="24"/>
                    <w:rtl/>
                    <w:lang w:eastAsia="he-IL"/>
                  </w:rPr>
                  <w:t xml:space="preserve">– </w:t>
                </w:r>
                <w:r w:rsidRPr="008F367F">
                  <w:rPr>
                    <w:rFonts w:ascii="Arial" w:eastAsia="Times New Roman" w:hAnsi="Arial" w:cs="David" w:hint="cs"/>
                    <w:sz w:val="24"/>
                    <w:szCs w:val="24"/>
                    <w:rtl/>
                    <w:lang w:eastAsia="he-IL"/>
                  </w:rPr>
                  <w:t>להורות לצוות שהוקם מכוח החלטת הממשלה מס' 1848 מיום 11.8.2016, שעניינה קריטריונים לבניית כיתות לימוד, לבחון את אופן הטיפול בשכונות החדשות בעיר במסגרת דיוני הצוות, מתוקף סמכותו לדון בתוכניות הכוללות תוספת משמעותית של יחידות דיור.</w:t>
                </w:r>
              </w:p>
              <w:p w:rsidR="008F367F" w:rsidRPr="008F367F" w:rsidRDefault="008F367F" w:rsidP="008F367F">
                <w:pPr>
                  <w:numPr>
                    <w:ilvl w:val="0"/>
                    <w:numId w:val="1"/>
                  </w:numPr>
                  <w:spacing w:after="240" w:line="360" w:lineRule="auto"/>
                  <w:jc w:val="both"/>
                  <w:rPr>
                    <w:rFonts w:ascii="Arial" w:eastAsia="Times New Roman" w:hAnsi="Arial" w:cs="David"/>
                    <w:sz w:val="24"/>
                    <w:szCs w:val="24"/>
                    <w:lang w:eastAsia="he-IL"/>
                  </w:rPr>
                </w:pPr>
                <w:r w:rsidRPr="008F367F">
                  <w:rPr>
                    <w:rFonts w:ascii="Arial" w:eastAsia="Times New Roman" w:hAnsi="Arial" w:cs="David"/>
                    <w:sz w:val="24"/>
                    <w:szCs w:val="24"/>
                    <w:rtl/>
                    <w:lang w:eastAsia="he-IL"/>
                  </w:rPr>
                  <w:t>מערכת הניקוז העירונית</w:t>
                </w:r>
                <w:r w:rsidRPr="008F367F">
                  <w:rPr>
                    <w:rFonts w:ascii="Arial" w:eastAsia="Times New Roman" w:hAnsi="Arial" w:cs="David" w:hint="cs"/>
                    <w:sz w:val="24"/>
                    <w:szCs w:val="24"/>
                    <w:rtl/>
                    <w:lang w:eastAsia="he-IL"/>
                  </w:rPr>
                  <w:t xml:space="preserve"> ותשתיות נוספות</w:t>
                </w:r>
                <w:r w:rsidRPr="008F367F">
                  <w:rPr>
                    <w:rFonts w:ascii="Arial" w:eastAsia="Times New Roman" w:hAnsi="Arial" w:cs="David"/>
                    <w:sz w:val="24"/>
                    <w:szCs w:val="24"/>
                    <w:rtl/>
                    <w:lang w:eastAsia="he-IL"/>
                  </w:rPr>
                  <w:t xml:space="preserve"> – </w:t>
                </w:r>
                <w:r w:rsidRPr="008F367F">
                  <w:rPr>
                    <w:rFonts w:ascii="Arial" w:eastAsia="Times New Roman" w:hAnsi="Arial" w:cs="David" w:hint="cs"/>
                    <w:sz w:val="24"/>
                    <w:szCs w:val="24"/>
                    <w:rtl/>
                    <w:lang w:eastAsia="he-IL"/>
                  </w:rPr>
                  <w:t xml:space="preserve">להנחות את משרד הבינוי והשיכון לתקצב סך של 17 </w:t>
                </w:r>
                <w:proofErr w:type="spellStart"/>
                <w:r w:rsidRPr="008F367F">
                  <w:rPr>
                    <w:rFonts w:ascii="Arial" w:eastAsia="Times New Roman" w:hAnsi="Arial" w:cs="David" w:hint="cs"/>
                    <w:sz w:val="24"/>
                    <w:szCs w:val="24"/>
                    <w:rtl/>
                    <w:lang w:eastAsia="he-IL"/>
                  </w:rPr>
                  <w:t>מלש"ח</w:t>
                </w:r>
                <w:proofErr w:type="spellEnd"/>
                <w:r w:rsidRPr="008F367F">
                  <w:rPr>
                    <w:rFonts w:ascii="Arial" w:eastAsia="Times New Roman" w:hAnsi="Arial" w:cs="David" w:hint="cs"/>
                    <w:sz w:val="24"/>
                    <w:szCs w:val="24"/>
                    <w:rtl/>
                    <w:lang w:eastAsia="he-IL"/>
                  </w:rPr>
                  <w:t xml:space="preserve"> לטובת הקמת מערכת ניקוז עירונית לעיר ותשתיות נוספות שיאושרו על ידי משרד הבינוי והשיכון, בהתאם לפריסה ולמקורות המפורטים בטבלת התקציב המובאת </w:t>
                </w:r>
                <w:proofErr w:type="spellStart"/>
                <w:r w:rsidRPr="008F367F">
                  <w:rPr>
                    <w:rFonts w:ascii="Arial" w:eastAsia="Times New Roman" w:hAnsi="Arial" w:cs="David" w:hint="cs"/>
                    <w:sz w:val="24"/>
                    <w:szCs w:val="24"/>
                    <w:rtl/>
                    <w:lang w:eastAsia="he-IL"/>
                  </w:rPr>
                  <w:t>בסיפה</w:t>
                </w:r>
                <w:proofErr w:type="spellEnd"/>
                <w:r w:rsidRPr="008F367F">
                  <w:rPr>
                    <w:rFonts w:ascii="Arial" w:eastAsia="Times New Roman" w:hAnsi="Arial" w:cs="David" w:hint="cs"/>
                    <w:sz w:val="24"/>
                    <w:szCs w:val="24"/>
                    <w:rtl/>
                    <w:lang w:eastAsia="he-IL"/>
                  </w:rPr>
                  <w:t xml:space="preserve"> של החלטה זו.</w:t>
                </w:r>
              </w:p>
              <w:p w:rsidR="008F367F" w:rsidRPr="008F367F" w:rsidRDefault="008F367F" w:rsidP="008F367F">
                <w:pPr>
                  <w:numPr>
                    <w:ilvl w:val="0"/>
                    <w:numId w:val="1"/>
                  </w:numPr>
                  <w:spacing w:after="240" w:line="360" w:lineRule="auto"/>
                  <w:jc w:val="both"/>
                  <w:rPr>
                    <w:rFonts w:ascii="Arial" w:eastAsia="Times New Roman" w:hAnsi="Arial" w:cs="David"/>
                    <w:sz w:val="24"/>
                    <w:szCs w:val="24"/>
                    <w:lang w:eastAsia="he-IL"/>
                  </w:rPr>
                </w:pPr>
                <w:r w:rsidRPr="008F367F">
                  <w:rPr>
                    <w:rFonts w:ascii="Arial" w:eastAsia="Times New Roman" w:hAnsi="Arial" w:cs="David"/>
                    <w:sz w:val="24"/>
                    <w:szCs w:val="24"/>
                    <w:rtl/>
                    <w:lang w:eastAsia="he-IL"/>
                  </w:rPr>
                  <w:t>פארק</w:t>
                </w:r>
                <w:r w:rsidRPr="008F367F">
                  <w:rPr>
                    <w:rFonts w:ascii="Arial" w:eastAsia="Times New Roman" w:hAnsi="Arial" w:cs="David" w:hint="cs"/>
                    <w:sz w:val="24"/>
                    <w:szCs w:val="24"/>
                    <w:rtl/>
                    <w:lang w:eastAsia="he-IL"/>
                  </w:rPr>
                  <w:t>ים</w:t>
                </w:r>
                <w:r w:rsidRPr="008F367F">
                  <w:rPr>
                    <w:rFonts w:ascii="Arial" w:eastAsia="Times New Roman" w:hAnsi="Arial" w:cs="David"/>
                    <w:sz w:val="24"/>
                    <w:szCs w:val="24"/>
                    <w:rtl/>
                    <w:lang w:eastAsia="he-IL"/>
                  </w:rPr>
                  <w:t xml:space="preserve"> עירוני</w:t>
                </w:r>
                <w:r w:rsidRPr="008F367F">
                  <w:rPr>
                    <w:rFonts w:ascii="Arial" w:eastAsia="Times New Roman" w:hAnsi="Arial" w:cs="David" w:hint="cs"/>
                    <w:sz w:val="24"/>
                    <w:szCs w:val="24"/>
                    <w:rtl/>
                    <w:lang w:eastAsia="he-IL"/>
                  </w:rPr>
                  <w:t>ים</w:t>
                </w:r>
                <w:r w:rsidRPr="008F367F">
                  <w:rPr>
                    <w:rFonts w:ascii="Arial" w:eastAsia="Times New Roman" w:hAnsi="Arial" w:cs="David"/>
                    <w:sz w:val="24"/>
                    <w:szCs w:val="24"/>
                    <w:rtl/>
                    <w:lang w:eastAsia="he-IL"/>
                  </w:rPr>
                  <w:t xml:space="preserve"> – </w:t>
                </w:r>
                <w:r w:rsidRPr="008F367F">
                  <w:rPr>
                    <w:rFonts w:ascii="Arial" w:eastAsia="Times New Roman" w:hAnsi="Arial" w:cs="David" w:hint="cs"/>
                    <w:sz w:val="24"/>
                    <w:szCs w:val="24"/>
                    <w:rtl/>
                    <w:lang w:eastAsia="he-IL"/>
                  </w:rPr>
                  <w:t>להנחות את משרד הבינוי והשיכון להקצות לעיריית מודיעין עילית סך של 19</w:t>
                </w:r>
                <w:r w:rsidRPr="008F367F">
                  <w:rPr>
                    <w:rFonts w:ascii="Arial" w:eastAsia="Times New Roman" w:hAnsi="Arial" w:cs="David"/>
                    <w:sz w:val="24"/>
                    <w:szCs w:val="24"/>
                    <w:rtl/>
                    <w:lang w:eastAsia="he-IL"/>
                  </w:rPr>
                  <w:t xml:space="preserve"> </w:t>
                </w:r>
                <w:proofErr w:type="spellStart"/>
                <w:r w:rsidRPr="008F367F">
                  <w:rPr>
                    <w:rFonts w:ascii="Arial" w:eastAsia="Times New Roman" w:hAnsi="Arial" w:cs="David" w:hint="cs"/>
                    <w:sz w:val="24"/>
                    <w:szCs w:val="24"/>
                    <w:rtl/>
                    <w:lang w:eastAsia="he-IL"/>
                  </w:rPr>
                  <w:t>מלש"ח</w:t>
                </w:r>
                <w:proofErr w:type="spellEnd"/>
                <w:r w:rsidRPr="008F367F">
                  <w:rPr>
                    <w:rFonts w:ascii="Arial" w:eastAsia="Times New Roman" w:hAnsi="Arial" w:cs="David" w:hint="cs"/>
                    <w:sz w:val="24"/>
                    <w:szCs w:val="24"/>
                    <w:rtl/>
                    <w:lang w:eastAsia="he-IL"/>
                  </w:rPr>
                  <w:t xml:space="preserve"> למימון הקמת 2 </w:t>
                </w:r>
                <w:r w:rsidRPr="008F367F">
                  <w:rPr>
                    <w:rFonts w:ascii="Arial" w:eastAsia="Times New Roman" w:hAnsi="Arial" w:cs="David"/>
                    <w:sz w:val="24"/>
                    <w:szCs w:val="24"/>
                    <w:rtl/>
                    <w:lang w:eastAsia="he-IL"/>
                  </w:rPr>
                  <w:t>פארק</w:t>
                </w:r>
                <w:r w:rsidRPr="008F367F">
                  <w:rPr>
                    <w:rFonts w:ascii="Arial" w:eastAsia="Times New Roman" w:hAnsi="Arial" w:cs="David" w:hint="cs"/>
                    <w:sz w:val="24"/>
                    <w:szCs w:val="24"/>
                    <w:rtl/>
                    <w:lang w:eastAsia="he-IL"/>
                  </w:rPr>
                  <w:t>ים</w:t>
                </w:r>
                <w:r w:rsidRPr="008F367F">
                  <w:rPr>
                    <w:rFonts w:ascii="Arial" w:eastAsia="Times New Roman" w:hAnsi="Arial" w:cs="David"/>
                    <w:sz w:val="24"/>
                    <w:szCs w:val="24"/>
                    <w:rtl/>
                    <w:lang w:eastAsia="he-IL"/>
                  </w:rPr>
                  <w:t xml:space="preserve"> </w:t>
                </w:r>
                <w:r w:rsidRPr="008F367F">
                  <w:rPr>
                    <w:rFonts w:ascii="Arial" w:eastAsia="Times New Roman" w:hAnsi="Arial" w:cs="David" w:hint="cs"/>
                    <w:sz w:val="24"/>
                    <w:szCs w:val="24"/>
                    <w:rtl/>
                    <w:lang w:eastAsia="he-IL"/>
                  </w:rPr>
                  <w:t xml:space="preserve">עירוניים, בהתאם למפתחות הקבועים בנוהלי המשרד, ובהתאם לפריסה ולמקורות המפורטים בטבלת התקציב המובאת </w:t>
                </w:r>
                <w:proofErr w:type="spellStart"/>
                <w:r w:rsidRPr="008F367F">
                  <w:rPr>
                    <w:rFonts w:ascii="Arial" w:eastAsia="Times New Roman" w:hAnsi="Arial" w:cs="David" w:hint="cs"/>
                    <w:sz w:val="24"/>
                    <w:szCs w:val="24"/>
                    <w:rtl/>
                    <w:lang w:eastAsia="he-IL"/>
                  </w:rPr>
                  <w:t>בסיפה</w:t>
                </w:r>
                <w:proofErr w:type="spellEnd"/>
                <w:r w:rsidRPr="008F367F">
                  <w:rPr>
                    <w:rFonts w:ascii="Arial" w:eastAsia="Times New Roman" w:hAnsi="Arial" w:cs="David" w:hint="cs"/>
                    <w:sz w:val="24"/>
                    <w:szCs w:val="24"/>
                    <w:rtl/>
                    <w:lang w:eastAsia="he-IL"/>
                  </w:rPr>
                  <w:t xml:space="preserve"> של החלטה זו. </w:t>
                </w:r>
              </w:p>
              <w:p w:rsidR="008F367F" w:rsidRPr="008F367F" w:rsidRDefault="008F367F" w:rsidP="008F367F">
                <w:pPr>
                  <w:numPr>
                    <w:ilvl w:val="0"/>
                    <w:numId w:val="1"/>
                  </w:numPr>
                  <w:spacing w:after="240" w:line="360" w:lineRule="auto"/>
                  <w:jc w:val="both"/>
                  <w:rPr>
                    <w:rFonts w:ascii="Arial" w:eastAsia="Times New Roman" w:hAnsi="Arial" w:cs="David"/>
                    <w:sz w:val="24"/>
                    <w:szCs w:val="24"/>
                    <w:lang w:eastAsia="he-IL"/>
                  </w:rPr>
                </w:pPr>
                <w:r w:rsidRPr="008F367F">
                  <w:rPr>
                    <w:rFonts w:ascii="Arial" w:eastAsia="Times New Roman" w:hAnsi="Arial" w:cs="David" w:hint="cs"/>
                    <w:sz w:val="24"/>
                    <w:szCs w:val="24"/>
                    <w:rtl/>
                    <w:lang w:eastAsia="he-IL"/>
                  </w:rPr>
                  <w:t xml:space="preserve">הסדרי תנועה ושדרוג תשתיות הכבישים בעיר </w:t>
                </w:r>
                <w:r w:rsidRPr="008F367F">
                  <w:rPr>
                    <w:rFonts w:ascii="Arial" w:eastAsia="Times New Roman" w:hAnsi="Arial" w:cs="David"/>
                    <w:sz w:val="24"/>
                    <w:szCs w:val="24"/>
                    <w:rtl/>
                    <w:lang w:eastAsia="he-IL"/>
                  </w:rPr>
                  <w:t xml:space="preserve">– להנחות את משרד </w:t>
                </w:r>
                <w:r w:rsidRPr="008F367F">
                  <w:rPr>
                    <w:rFonts w:ascii="Arial" w:eastAsia="Times New Roman" w:hAnsi="Arial" w:cs="David" w:hint="eastAsia"/>
                    <w:sz w:val="24"/>
                    <w:szCs w:val="24"/>
                    <w:rtl/>
                    <w:lang w:eastAsia="he-IL"/>
                  </w:rPr>
                  <w:lastRenderedPageBreak/>
                  <w:t>התחבורה</w:t>
                </w:r>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והבטיחות</w:t>
                </w:r>
                <w:r w:rsidRPr="008F367F">
                  <w:rPr>
                    <w:rFonts w:ascii="Arial" w:eastAsia="Times New Roman" w:hAnsi="Arial" w:cs="David"/>
                    <w:sz w:val="24"/>
                    <w:szCs w:val="24"/>
                    <w:rtl/>
                    <w:lang w:eastAsia="he-IL"/>
                  </w:rPr>
                  <w:t xml:space="preserve"> בדרכים </w:t>
                </w:r>
                <w:r w:rsidRPr="008F367F">
                  <w:rPr>
                    <w:rFonts w:ascii="Arial" w:eastAsia="Times New Roman" w:hAnsi="Arial" w:cs="David" w:hint="eastAsia"/>
                    <w:sz w:val="24"/>
                    <w:szCs w:val="24"/>
                    <w:rtl/>
                    <w:lang w:eastAsia="he-IL"/>
                  </w:rPr>
                  <w:t>ומשרד</w:t>
                </w:r>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הבינוי</w:t>
                </w:r>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והשיכון</w:t>
                </w:r>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לתקצב</w:t>
                </w:r>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סך</w:t>
                </w:r>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של</w:t>
                </w:r>
                <w:r w:rsidRPr="008F367F">
                  <w:rPr>
                    <w:rFonts w:ascii="Arial" w:eastAsia="Times New Roman" w:hAnsi="Arial" w:cs="David"/>
                    <w:sz w:val="24"/>
                    <w:szCs w:val="24"/>
                    <w:rtl/>
                    <w:lang w:eastAsia="he-IL"/>
                  </w:rPr>
                  <w:t xml:space="preserve"> 17 </w:t>
                </w:r>
                <w:proofErr w:type="spellStart"/>
                <w:r w:rsidRPr="008F367F">
                  <w:rPr>
                    <w:rFonts w:ascii="Arial" w:eastAsia="Times New Roman" w:hAnsi="Arial" w:cs="David" w:hint="eastAsia"/>
                    <w:sz w:val="24"/>
                    <w:szCs w:val="24"/>
                    <w:rtl/>
                    <w:lang w:eastAsia="he-IL"/>
                  </w:rPr>
                  <w:t>מלש</w:t>
                </w:r>
                <w:r w:rsidRPr="008F367F">
                  <w:rPr>
                    <w:rFonts w:ascii="Arial" w:eastAsia="Times New Roman" w:hAnsi="Arial" w:cs="David"/>
                    <w:sz w:val="24"/>
                    <w:szCs w:val="24"/>
                    <w:rtl/>
                    <w:lang w:eastAsia="he-IL"/>
                  </w:rPr>
                  <w:t>"ח</w:t>
                </w:r>
                <w:proofErr w:type="spellEnd"/>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בשנים</w:t>
                </w:r>
                <w:r w:rsidRPr="008F367F">
                  <w:rPr>
                    <w:rFonts w:ascii="Arial" w:eastAsia="Times New Roman" w:hAnsi="Arial" w:cs="David"/>
                    <w:sz w:val="24"/>
                    <w:szCs w:val="24"/>
                    <w:rtl/>
                    <w:lang w:eastAsia="he-IL"/>
                  </w:rPr>
                  <w:t xml:space="preserve"> 201</w:t>
                </w:r>
                <w:r w:rsidRPr="008F367F">
                  <w:rPr>
                    <w:rFonts w:ascii="Arial" w:eastAsia="Times New Roman" w:hAnsi="Arial" w:cs="David" w:hint="cs"/>
                    <w:sz w:val="24"/>
                    <w:szCs w:val="24"/>
                    <w:rtl/>
                    <w:lang w:eastAsia="he-IL"/>
                  </w:rPr>
                  <w:t>9</w:t>
                </w:r>
                <w:r w:rsidRPr="008F367F">
                  <w:rPr>
                    <w:rFonts w:ascii="Arial" w:eastAsia="Times New Roman" w:hAnsi="Arial" w:cs="David"/>
                    <w:sz w:val="24"/>
                    <w:szCs w:val="24"/>
                    <w:rtl/>
                    <w:lang w:eastAsia="he-IL"/>
                  </w:rPr>
                  <w:t>-201</w:t>
                </w:r>
                <w:r w:rsidRPr="008F367F">
                  <w:rPr>
                    <w:rFonts w:ascii="Arial" w:eastAsia="Times New Roman" w:hAnsi="Arial" w:cs="David" w:hint="cs"/>
                    <w:sz w:val="24"/>
                    <w:szCs w:val="24"/>
                    <w:rtl/>
                    <w:lang w:eastAsia="he-IL"/>
                  </w:rPr>
                  <w:t>8</w:t>
                </w:r>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לטובת</w:t>
                </w:r>
                <w:r w:rsidRPr="008F367F">
                  <w:rPr>
                    <w:rFonts w:ascii="Arial" w:eastAsia="Times New Roman" w:hAnsi="Arial" w:cs="David"/>
                    <w:sz w:val="24"/>
                    <w:szCs w:val="24"/>
                    <w:rtl/>
                    <w:lang w:eastAsia="he-IL"/>
                  </w:rPr>
                  <w:t xml:space="preserve"> תיקון תשתיות והסדרי תנועה בעיר</w:t>
                </w:r>
                <w:r w:rsidRPr="008F367F">
                  <w:rPr>
                    <w:rFonts w:ascii="Arial" w:eastAsia="Times New Roman" w:hAnsi="Arial" w:cs="David" w:hint="cs"/>
                    <w:sz w:val="24"/>
                    <w:szCs w:val="24"/>
                    <w:rtl/>
                    <w:lang w:eastAsia="he-IL"/>
                  </w:rPr>
                  <w:t>, בהתאם לחלוקה הבאה:</w:t>
                </w:r>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משרד</w:t>
                </w:r>
                <w:r w:rsidRPr="008F367F">
                  <w:rPr>
                    <w:rFonts w:ascii="Arial" w:eastAsia="Times New Roman" w:hAnsi="Arial" w:cs="David"/>
                    <w:sz w:val="24"/>
                    <w:szCs w:val="24"/>
                    <w:rtl/>
                    <w:lang w:eastAsia="he-IL"/>
                  </w:rPr>
                  <w:t xml:space="preserve"> התחבורה והבטיחות בדרכים יקצה סך של 10 </w:t>
                </w:r>
                <w:proofErr w:type="spellStart"/>
                <w:r w:rsidRPr="008F367F">
                  <w:rPr>
                    <w:rFonts w:ascii="Arial" w:eastAsia="Times New Roman" w:hAnsi="Arial" w:cs="David" w:hint="eastAsia"/>
                    <w:sz w:val="24"/>
                    <w:szCs w:val="24"/>
                    <w:rtl/>
                    <w:lang w:eastAsia="he-IL"/>
                  </w:rPr>
                  <w:t>מלש</w:t>
                </w:r>
                <w:proofErr w:type="spellEnd"/>
                <w:r w:rsidRPr="008F367F">
                  <w:rPr>
                    <w:rFonts w:ascii="Arial" w:eastAsia="Times New Roman" w:hAnsi="Arial" w:cs="David"/>
                    <w:sz w:val="24"/>
                    <w:szCs w:val="24"/>
                    <w:rtl/>
                    <w:lang w:eastAsia="he-IL"/>
                  </w:rPr>
                  <w:t xml:space="preserve">''ח </w:t>
                </w:r>
                <w:r w:rsidRPr="008F367F">
                  <w:rPr>
                    <w:rFonts w:ascii="Arial" w:eastAsia="Times New Roman" w:hAnsi="Arial" w:cs="David" w:hint="eastAsia"/>
                    <w:sz w:val="24"/>
                    <w:szCs w:val="24"/>
                    <w:rtl/>
                    <w:lang w:eastAsia="he-IL"/>
                  </w:rPr>
                  <w:t>מתוך</w:t>
                </w:r>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תקציבי</w:t>
                </w:r>
                <w:r w:rsidRPr="008F367F">
                  <w:rPr>
                    <w:rFonts w:ascii="Arial" w:eastAsia="Times New Roman" w:hAnsi="Arial" w:cs="David"/>
                    <w:sz w:val="24"/>
                    <w:szCs w:val="24"/>
                    <w:rtl/>
                    <w:lang w:eastAsia="he-IL"/>
                  </w:rPr>
                  <w:t xml:space="preserve"> סל הפיתוח העירוני וסל </w:t>
                </w:r>
                <w:r w:rsidRPr="008F367F">
                  <w:rPr>
                    <w:rFonts w:ascii="Arial" w:eastAsia="Times New Roman" w:hAnsi="Arial" w:cs="David" w:hint="eastAsia"/>
                    <w:sz w:val="24"/>
                    <w:szCs w:val="24"/>
                    <w:rtl/>
                    <w:lang w:eastAsia="he-IL"/>
                  </w:rPr>
                  <w:t>הבטיחות</w:t>
                </w:r>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העירוני</w:t>
                </w:r>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בהתאם</w:t>
                </w:r>
                <w:r w:rsidRPr="008F367F">
                  <w:rPr>
                    <w:rFonts w:ascii="Arial" w:eastAsia="Times New Roman" w:hAnsi="Arial" w:cs="David"/>
                    <w:sz w:val="24"/>
                    <w:szCs w:val="24"/>
                    <w:rtl/>
                    <w:lang w:eastAsia="he-IL"/>
                  </w:rPr>
                  <w:t xml:space="preserve"> </w:t>
                </w:r>
                <w:proofErr w:type="spellStart"/>
                <w:r w:rsidRPr="008F367F">
                  <w:rPr>
                    <w:rFonts w:ascii="Arial" w:eastAsia="Times New Roman" w:hAnsi="Arial" w:cs="David" w:hint="eastAsia"/>
                    <w:sz w:val="24"/>
                    <w:szCs w:val="24"/>
                    <w:rtl/>
                    <w:lang w:eastAsia="he-IL"/>
                  </w:rPr>
                  <w:t>לתעדוף</w:t>
                </w:r>
                <w:proofErr w:type="spellEnd"/>
                <w:r w:rsidRPr="008F367F">
                  <w:rPr>
                    <w:rFonts w:ascii="Arial" w:eastAsia="Times New Roman" w:hAnsi="Arial" w:cs="David"/>
                    <w:sz w:val="24"/>
                    <w:szCs w:val="24"/>
                    <w:rtl/>
                    <w:lang w:eastAsia="he-IL"/>
                  </w:rPr>
                  <w:t xml:space="preserve">, </w:t>
                </w:r>
                <w:r w:rsidRPr="008F367F">
                  <w:rPr>
                    <w:rFonts w:ascii="Arial" w:eastAsia="Times New Roman" w:hAnsi="Arial" w:cs="David" w:hint="eastAsia"/>
                    <w:sz w:val="24"/>
                    <w:szCs w:val="24"/>
                    <w:rtl/>
                    <w:lang w:eastAsia="he-IL"/>
                  </w:rPr>
                  <w:t>כללי</w:t>
                </w:r>
                <w:r w:rsidRPr="008F367F">
                  <w:rPr>
                    <w:rFonts w:ascii="Arial" w:eastAsia="Times New Roman" w:hAnsi="Arial" w:cs="David"/>
                    <w:sz w:val="24"/>
                    <w:szCs w:val="24"/>
                    <w:rtl/>
                    <w:lang w:eastAsia="he-IL"/>
                  </w:rPr>
                  <w:t xml:space="preserve"> ונ</w:t>
                </w:r>
                <w:r w:rsidRPr="008F367F">
                  <w:rPr>
                    <w:rFonts w:ascii="Arial" w:eastAsia="Times New Roman" w:hAnsi="Arial" w:cs="David" w:hint="cs"/>
                    <w:sz w:val="24"/>
                    <w:szCs w:val="24"/>
                    <w:rtl/>
                    <w:lang w:eastAsia="he-IL"/>
                  </w:rPr>
                  <w:t>ו</w:t>
                </w:r>
                <w:r w:rsidRPr="008F367F">
                  <w:rPr>
                    <w:rFonts w:ascii="Arial" w:eastAsia="Times New Roman" w:hAnsi="Arial" w:cs="David"/>
                    <w:sz w:val="24"/>
                    <w:szCs w:val="24"/>
                    <w:rtl/>
                    <w:lang w:eastAsia="he-IL"/>
                  </w:rPr>
                  <w:t>הלי המשרד ובהשתתפות ע</w:t>
                </w:r>
                <w:r w:rsidRPr="008F367F">
                  <w:rPr>
                    <w:rFonts w:ascii="Arial" w:eastAsia="Times New Roman" w:hAnsi="Arial" w:cs="David" w:hint="cs"/>
                    <w:sz w:val="24"/>
                    <w:szCs w:val="24"/>
                    <w:rtl/>
                    <w:lang w:eastAsia="he-IL"/>
                  </w:rPr>
                  <w:t>ל-פי</w:t>
                </w:r>
                <w:r w:rsidRPr="008F367F">
                  <w:rPr>
                    <w:rFonts w:ascii="Arial" w:eastAsia="Times New Roman" w:hAnsi="Arial" w:cs="David"/>
                    <w:sz w:val="24"/>
                    <w:szCs w:val="24"/>
                    <w:rtl/>
                    <w:lang w:eastAsia="he-IL"/>
                  </w:rPr>
                  <w:t xml:space="preserve"> הסדר השתתפות הרשויות המקומיות (</w:t>
                </w:r>
                <w:proofErr w:type="spellStart"/>
                <w:r w:rsidRPr="008F367F">
                  <w:rPr>
                    <w:rFonts w:ascii="Arial" w:eastAsia="Times New Roman" w:hAnsi="Arial" w:cs="David"/>
                    <w:sz w:val="24"/>
                    <w:szCs w:val="24"/>
                    <w:rtl/>
                    <w:lang w:eastAsia="he-IL"/>
                  </w:rPr>
                  <w:t>מאצ'ינג</w:t>
                </w:r>
                <w:proofErr w:type="spellEnd"/>
                <w:r w:rsidRPr="008F367F">
                  <w:rPr>
                    <w:rFonts w:ascii="Arial" w:eastAsia="Times New Roman" w:hAnsi="Arial" w:cs="David"/>
                    <w:sz w:val="24"/>
                    <w:szCs w:val="24"/>
                    <w:rtl/>
                    <w:lang w:eastAsia="he-IL"/>
                  </w:rPr>
                  <w:t>)</w:t>
                </w:r>
                <w:r w:rsidRPr="008F367F">
                  <w:rPr>
                    <w:rFonts w:ascii="Arial" w:eastAsia="Times New Roman" w:hAnsi="Arial" w:cs="David" w:hint="cs"/>
                    <w:sz w:val="24"/>
                    <w:szCs w:val="24"/>
                    <w:rtl/>
                    <w:lang w:eastAsia="he-IL"/>
                  </w:rPr>
                  <w:t>.</w:t>
                </w:r>
                <w:r w:rsidRPr="008F367F">
                  <w:rPr>
                    <w:rFonts w:ascii="Arial" w:eastAsia="Times New Roman" w:hAnsi="Arial" w:cs="David"/>
                    <w:sz w:val="24"/>
                    <w:szCs w:val="24"/>
                    <w:rtl/>
                    <w:lang w:eastAsia="he-IL"/>
                  </w:rPr>
                  <w:t xml:space="preserve"> משרד הבינוי והשיכון יקצה סך של </w:t>
                </w:r>
                <w:r w:rsidRPr="008F367F">
                  <w:rPr>
                    <w:rFonts w:ascii="Arial" w:eastAsia="Times New Roman" w:hAnsi="Arial" w:cs="David" w:hint="cs"/>
                    <w:sz w:val="24"/>
                    <w:szCs w:val="24"/>
                    <w:rtl/>
                    <w:lang w:eastAsia="he-IL"/>
                  </w:rPr>
                  <w:t>7</w:t>
                </w:r>
                <w:r w:rsidRPr="008F367F">
                  <w:rPr>
                    <w:rFonts w:ascii="Arial" w:eastAsia="Times New Roman" w:hAnsi="Arial" w:cs="David"/>
                    <w:sz w:val="24"/>
                    <w:szCs w:val="24"/>
                    <w:rtl/>
                    <w:lang w:eastAsia="he-IL"/>
                  </w:rPr>
                  <w:t xml:space="preserve"> </w:t>
                </w:r>
                <w:proofErr w:type="spellStart"/>
                <w:r w:rsidRPr="008F367F">
                  <w:rPr>
                    <w:rFonts w:ascii="Arial" w:eastAsia="Times New Roman" w:hAnsi="Arial" w:cs="David" w:hint="eastAsia"/>
                    <w:sz w:val="24"/>
                    <w:szCs w:val="24"/>
                    <w:rtl/>
                    <w:lang w:eastAsia="he-IL"/>
                  </w:rPr>
                  <w:t>מלש</w:t>
                </w:r>
                <w:proofErr w:type="spellEnd"/>
                <w:r w:rsidRPr="008F367F">
                  <w:rPr>
                    <w:rFonts w:ascii="Arial" w:eastAsia="Times New Roman" w:hAnsi="Arial" w:cs="David"/>
                    <w:sz w:val="24"/>
                    <w:szCs w:val="24"/>
                    <w:rtl/>
                    <w:lang w:eastAsia="he-IL"/>
                  </w:rPr>
                  <w:t>''ח</w:t>
                </w:r>
                <w:r w:rsidRPr="008F367F">
                  <w:rPr>
                    <w:rFonts w:ascii="Arial" w:eastAsia="Times New Roman" w:hAnsi="Arial" w:cs="David" w:hint="cs"/>
                    <w:sz w:val="24"/>
                    <w:szCs w:val="24"/>
                    <w:rtl/>
                    <w:lang w:eastAsia="he-IL"/>
                  </w:rPr>
                  <w:t xml:space="preserve"> בהתאם לכלליו ובכפוף לאישור תוכנית עבודה. </w:t>
                </w:r>
              </w:p>
              <w:p w:rsidR="008F367F" w:rsidRPr="008F367F" w:rsidRDefault="008F367F" w:rsidP="008F367F">
                <w:pPr>
                  <w:numPr>
                    <w:ilvl w:val="0"/>
                    <w:numId w:val="1"/>
                  </w:numPr>
                  <w:spacing w:after="240" w:line="360" w:lineRule="auto"/>
                  <w:jc w:val="both"/>
                  <w:rPr>
                    <w:rFonts w:ascii="Arial" w:eastAsia="Times New Roman" w:hAnsi="Arial" w:cs="David"/>
                    <w:sz w:val="24"/>
                    <w:szCs w:val="24"/>
                    <w:lang w:eastAsia="he-IL"/>
                  </w:rPr>
                </w:pPr>
                <w:r w:rsidRPr="008F367F">
                  <w:rPr>
                    <w:rFonts w:ascii="Arial" w:eastAsia="Times New Roman" w:hAnsi="Arial" w:cs="David"/>
                    <w:sz w:val="24"/>
                    <w:szCs w:val="24"/>
                    <w:rtl/>
                    <w:lang w:eastAsia="he-IL"/>
                  </w:rPr>
                  <w:t>תחבורה ציבורית</w:t>
                </w:r>
                <w:r w:rsidRPr="008F367F">
                  <w:rPr>
                    <w:rFonts w:ascii="Arial" w:eastAsia="Times New Roman" w:hAnsi="Arial" w:cs="David"/>
                    <w:b/>
                    <w:bCs/>
                    <w:sz w:val="24"/>
                    <w:szCs w:val="24"/>
                    <w:rtl/>
                    <w:lang w:eastAsia="he-IL"/>
                  </w:rPr>
                  <w:t xml:space="preserve"> </w:t>
                </w:r>
                <w:r w:rsidRPr="008F367F">
                  <w:rPr>
                    <w:rFonts w:ascii="Arial" w:eastAsia="Times New Roman" w:hAnsi="Arial" w:cs="David"/>
                    <w:sz w:val="24"/>
                    <w:szCs w:val="24"/>
                    <w:rtl/>
                    <w:lang w:eastAsia="he-IL"/>
                  </w:rPr>
                  <w:t>–</w:t>
                </w:r>
                <w:r w:rsidRPr="008F367F">
                  <w:rPr>
                    <w:rFonts w:ascii="Arial" w:eastAsia="Times New Roman" w:hAnsi="Arial" w:cs="David" w:hint="cs"/>
                    <w:sz w:val="24"/>
                    <w:szCs w:val="24"/>
                    <w:rtl/>
                    <w:lang w:eastAsia="he-IL"/>
                  </w:rPr>
                  <w:t xml:space="preserve"> לטובת תמיכה בשירותי התחבורה הציבורית יוקמו ויורחבו מסופים ותחנות קצה. רשימת הפרויקטים והתקציב יתואמו בין משרד התחבורה והבטיחות בדרכים ובין משרד האוצר לשנים 2019-2018.</w:t>
                </w:r>
              </w:p>
              <w:p w:rsidR="008F367F" w:rsidRPr="008F367F" w:rsidRDefault="008F367F" w:rsidP="008F367F">
                <w:pPr>
                  <w:numPr>
                    <w:ilvl w:val="0"/>
                    <w:numId w:val="1"/>
                  </w:numPr>
                  <w:autoSpaceDE w:val="0"/>
                  <w:autoSpaceDN w:val="0"/>
                  <w:spacing w:after="240" w:line="360" w:lineRule="auto"/>
                  <w:jc w:val="both"/>
                  <w:rPr>
                    <w:rFonts w:ascii="Arial" w:eastAsia="Times New Roman" w:hAnsi="Arial" w:cs="David"/>
                    <w:sz w:val="24"/>
                    <w:szCs w:val="24"/>
                    <w:lang w:eastAsia="he-IL"/>
                  </w:rPr>
                </w:pPr>
                <w:r w:rsidRPr="008F367F">
                  <w:rPr>
                    <w:rFonts w:ascii="Arial" w:eastAsia="Times New Roman" w:hAnsi="Arial" w:cs="David" w:hint="cs"/>
                    <w:sz w:val="24"/>
                    <w:szCs w:val="24"/>
                    <w:rtl/>
                    <w:lang w:eastAsia="he-IL"/>
                  </w:rPr>
                  <w:t>היערכות לחירום</w:t>
                </w:r>
                <w:r w:rsidRPr="008F367F">
                  <w:rPr>
                    <w:rFonts w:ascii="Arial" w:eastAsia="Times New Roman" w:hAnsi="Arial" w:cs="David"/>
                    <w:sz w:val="24"/>
                    <w:szCs w:val="24"/>
                    <w:rtl/>
                    <w:lang w:eastAsia="he-IL"/>
                  </w:rPr>
                  <w:t xml:space="preserve"> –</w:t>
                </w:r>
                <w:r w:rsidRPr="008F367F">
                  <w:rPr>
                    <w:rFonts w:ascii="Arial" w:eastAsia="Times New Roman" w:hAnsi="Arial" w:cs="David" w:hint="cs"/>
                    <w:sz w:val="24"/>
                    <w:szCs w:val="24"/>
                    <w:rtl/>
                    <w:lang w:eastAsia="he-IL"/>
                  </w:rPr>
                  <w:t xml:space="preserve"> </w:t>
                </w:r>
                <w:r w:rsidRPr="008F367F">
                  <w:rPr>
                    <w:rFonts w:ascii="Arial" w:eastAsia="Times New Roman" w:hAnsi="Arial" w:cs="David"/>
                    <w:sz w:val="24"/>
                    <w:szCs w:val="24"/>
                    <w:rtl/>
                    <w:lang w:eastAsia="he-IL"/>
                  </w:rPr>
                  <w:t>לה</w:t>
                </w:r>
                <w:r w:rsidRPr="008F367F">
                  <w:rPr>
                    <w:rFonts w:ascii="Arial" w:eastAsia="Times New Roman" w:hAnsi="Arial" w:cs="David" w:hint="cs"/>
                    <w:sz w:val="24"/>
                    <w:szCs w:val="24"/>
                    <w:rtl/>
                    <w:lang w:eastAsia="he-IL"/>
                  </w:rPr>
                  <w:t xml:space="preserve">נחות את משרד הפנים, לצורך שיפור </w:t>
                </w:r>
                <w:r w:rsidRPr="008F367F">
                  <w:rPr>
                    <w:rFonts w:ascii="Arial" w:eastAsia="Times New Roman" w:hAnsi="Arial" w:cs="David"/>
                    <w:sz w:val="24"/>
                    <w:szCs w:val="24"/>
                    <w:rtl/>
                    <w:lang w:eastAsia="he-IL"/>
                  </w:rPr>
                  <w:t xml:space="preserve">מוכנות </w:t>
                </w:r>
                <w:r w:rsidRPr="008F367F">
                  <w:rPr>
                    <w:rFonts w:ascii="Arial" w:eastAsia="Times New Roman" w:hAnsi="Arial" w:cs="David" w:hint="cs"/>
                    <w:sz w:val="24"/>
                    <w:szCs w:val="24"/>
                    <w:rtl/>
                    <w:lang w:eastAsia="he-IL"/>
                  </w:rPr>
                  <w:t>הרשות המקומית לשעת</w:t>
                </w:r>
                <w:r w:rsidRPr="008F367F">
                  <w:rPr>
                    <w:rFonts w:ascii="Arial" w:eastAsia="Times New Roman" w:hAnsi="Arial" w:cs="David"/>
                    <w:sz w:val="24"/>
                    <w:szCs w:val="24"/>
                    <w:rtl/>
                    <w:lang w:eastAsia="he-IL"/>
                  </w:rPr>
                  <w:t xml:space="preserve"> חירום, </w:t>
                </w:r>
                <w:r w:rsidRPr="008F367F">
                  <w:rPr>
                    <w:rFonts w:ascii="Arial" w:eastAsia="Times New Roman" w:hAnsi="Arial" w:cs="David" w:hint="cs"/>
                    <w:sz w:val="24"/>
                    <w:szCs w:val="24"/>
                    <w:rtl/>
                    <w:lang w:eastAsia="he-IL"/>
                  </w:rPr>
                  <w:t xml:space="preserve">להקצות סך של 9.7 </w:t>
                </w:r>
                <w:proofErr w:type="spellStart"/>
                <w:r w:rsidRPr="008F367F">
                  <w:rPr>
                    <w:rFonts w:ascii="Arial" w:eastAsia="Times New Roman" w:hAnsi="Arial" w:cs="David" w:hint="cs"/>
                    <w:sz w:val="24"/>
                    <w:szCs w:val="24"/>
                    <w:rtl/>
                    <w:lang w:eastAsia="he-IL"/>
                  </w:rPr>
                  <w:t>מלש"ח</w:t>
                </w:r>
                <w:proofErr w:type="spellEnd"/>
                <w:r w:rsidRPr="008F367F">
                  <w:rPr>
                    <w:rFonts w:ascii="Arial" w:eastAsia="Times New Roman" w:hAnsi="Arial" w:cs="David" w:hint="cs"/>
                    <w:sz w:val="24"/>
                    <w:szCs w:val="24"/>
                    <w:rtl/>
                    <w:lang w:eastAsia="he-IL"/>
                  </w:rPr>
                  <w:t xml:space="preserve"> בשנים 2019-2018, לטובת הקמת מתקנים אלה:</w:t>
                </w:r>
              </w:p>
              <w:p w:rsidR="008F367F" w:rsidRPr="008F367F" w:rsidRDefault="008F367F" w:rsidP="008F367F">
                <w:pPr>
                  <w:numPr>
                    <w:ilvl w:val="1"/>
                    <w:numId w:val="1"/>
                  </w:numPr>
                  <w:autoSpaceDE w:val="0"/>
                  <w:autoSpaceDN w:val="0"/>
                  <w:spacing w:after="240" w:line="360" w:lineRule="auto"/>
                  <w:jc w:val="both"/>
                  <w:rPr>
                    <w:rFonts w:ascii="Arial" w:eastAsia="Times New Roman" w:hAnsi="Arial" w:cs="David"/>
                    <w:sz w:val="24"/>
                    <w:szCs w:val="24"/>
                    <w:lang w:eastAsia="he-IL"/>
                  </w:rPr>
                </w:pPr>
                <w:r w:rsidRPr="008F367F">
                  <w:rPr>
                    <w:rFonts w:ascii="Arial" w:eastAsia="Times New Roman" w:hAnsi="Arial" w:cs="David" w:hint="cs"/>
                    <w:sz w:val="24"/>
                    <w:szCs w:val="24"/>
                    <w:rtl/>
                    <w:lang w:eastAsia="he-IL"/>
                  </w:rPr>
                  <w:t>מרכז הפעלה רשותי בתחום השכונות החדשות.</w:t>
                </w:r>
              </w:p>
              <w:p w:rsidR="008F367F" w:rsidRPr="008F367F" w:rsidRDefault="008F367F" w:rsidP="008F367F">
                <w:pPr>
                  <w:numPr>
                    <w:ilvl w:val="1"/>
                    <w:numId w:val="1"/>
                  </w:numPr>
                  <w:autoSpaceDE w:val="0"/>
                  <w:autoSpaceDN w:val="0"/>
                  <w:spacing w:after="240" w:line="360" w:lineRule="auto"/>
                  <w:jc w:val="both"/>
                  <w:rPr>
                    <w:rFonts w:ascii="Arial" w:eastAsia="Times New Roman" w:hAnsi="Arial" w:cs="David"/>
                    <w:sz w:val="24"/>
                    <w:szCs w:val="24"/>
                    <w:lang w:eastAsia="he-IL"/>
                  </w:rPr>
                </w:pPr>
                <w:r w:rsidRPr="008F367F">
                  <w:rPr>
                    <w:rFonts w:ascii="Arial" w:eastAsia="Times New Roman" w:hAnsi="Arial" w:cs="David" w:hint="cs"/>
                    <w:sz w:val="24"/>
                    <w:szCs w:val="24"/>
                    <w:rtl/>
                    <w:lang w:eastAsia="he-IL"/>
                  </w:rPr>
                  <w:t>הקמת מפקדת רובע בתחום השכונות החדשות, לרבות הקמת מערך מצלמות ומוקד להפעלתן.</w:t>
                </w:r>
              </w:p>
              <w:p w:rsidR="008F367F" w:rsidRPr="008F367F" w:rsidRDefault="008F367F" w:rsidP="008F367F">
                <w:pPr>
                  <w:autoSpaceDE w:val="0"/>
                  <w:autoSpaceDN w:val="0"/>
                  <w:spacing w:after="240" w:line="360" w:lineRule="auto"/>
                  <w:ind w:left="360"/>
                  <w:jc w:val="both"/>
                  <w:rPr>
                    <w:rFonts w:ascii="Arial" w:eastAsia="Times New Roman" w:hAnsi="Arial" w:cs="David"/>
                    <w:sz w:val="24"/>
                    <w:szCs w:val="24"/>
                    <w:rtl/>
                    <w:lang w:eastAsia="he-IL"/>
                  </w:rPr>
                </w:pPr>
                <w:r w:rsidRPr="008F367F">
                  <w:rPr>
                    <w:rFonts w:ascii="Arial" w:eastAsia="Times New Roman" w:hAnsi="Arial" w:cs="David" w:hint="cs"/>
                    <w:sz w:val="24"/>
                    <w:szCs w:val="24"/>
                    <w:rtl/>
                    <w:lang w:eastAsia="he-IL"/>
                  </w:rPr>
                  <w:t>יישום פרויקטים אלה ייעשה בהתאם לתוכנית רב-שנתית שתוכן בהתאם להנחיות הגורמים המוסמכים על-פי דין לעניין זה ותאושר על-ידי משרד הפנים. פריסת התקציב תיעשה במהלך השנים האמורות, בהתאם לתוכנית רב-שנתית כפי שתאושר.</w:t>
                </w:r>
              </w:p>
              <w:p w:rsidR="008F367F" w:rsidRPr="008F367F" w:rsidRDefault="008F367F" w:rsidP="008F367F">
                <w:pPr>
                  <w:numPr>
                    <w:ilvl w:val="0"/>
                    <w:numId w:val="1"/>
                  </w:numPr>
                  <w:autoSpaceDE w:val="0"/>
                  <w:autoSpaceDN w:val="0"/>
                  <w:spacing w:after="240" w:line="360" w:lineRule="auto"/>
                  <w:jc w:val="both"/>
                  <w:rPr>
                    <w:rFonts w:ascii="Arial" w:eastAsia="Times New Roman" w:hAnsi="Arial" w:cs="David"/>
                    <w:sz w:val="24"/>
                    <w:szCs w:val="24"/>
                    <w:lang w:eastAsia="he-IL"/>
                  </w:rPr>
                </w:pPr>
                <w:r w:rsidRPr="008F367F">
                  <w:rPr>
                    <w:rFonts w:ascii="Arial" w:eastAsia="Times New Roman" w:hAnsi="Arial" w:cs="David" w:hint="cs"/>
                    <w:sz w:val="24"/>
                    <w:szCs w:val="24"/>
                    <w:rtl/>
                    <w:lang w:eastAsia="he-IL"/>
                  </w:rPr>
                  <w:t>פיתוח כלכלי</w:t>
                </w:r>
                <w:r w:rsidRPr="008F367F">
                  <w:rPr>
                    <w:rFonts w:ascii="Arial" w:eastAsia="Times New Roman" w:hAnsi="Arial" w:cs="David" w:hint="cs"/>
                    <w:b/>
                    <w:bCs/>
                    <w:sz w:val="24"/>
                    <w:szCs w:val="24"/>
                    <w:rtl/>
                    <w:lang w:eastAsia="he-IL"/>
                  </w:rPr>
                  <w:t xml:space="preserve"> </w:t>
                </w:r>
                <w:r w:rsidRPr="008F367F">
                  <w:rPr>
                    <w:rFonts w:ascii="Arial" w:eastAsia="Times New Roman" w:hAnsi="Arial" w:cs="David"/>
                    <w:b/>
                    <w:bCs/>
                    <w:sz w:val="24"/>
                    <w:szCs w:val="24"/>
                    <w:rtl/>
                    <w:lang w:eastAsia="he-IL"/>
                  </w:rPr>
                  <w:t>–</w:t>
                </w:r>
                <w:r w:rsidRPr="008F367F">
                  <w:rPr>
                    <w:rFonts w:ascii="Arial" w:eastAsia="Times New Roman" w:hAnsi="Arial" w:cs="David" w:hint="cs"/>
                    <w:b/>
                    <w:bCs/>
                    <w:sz w:val="24"/>
                    <w:szCs w:val="24"/>
                    <w:rtl/>
                    <w:lang w:eastAsia="he-IL"/>
                  </w:rPr>
                  <w:t xml:space="preserve"> </w:t>
                </w:r>
                <w:r w:rsidRPr="008F367F">
                  <w:rPr>
                    <w:rFonts w:ascii="Arial" w:eastAsia="Times New Roman" w:hAnsi="Arial" w:cs="David" w:hint="cs"/>
                    <w:sz w:val="24"/>
                    <w:szCs w:val="24"/>
                    <w:rtl/>
                    <w:lang w:eastAsia="he-IL"/>
                  </w:rPr>
                  <w:t xml:space="preserve">להנחות את המשרד לפיתוח </w:t>
                </w:r>
                <w:proofErr w:type="spellStart"/>
                <w:r w:rsidRPr="008F367F">
                  <w:rPr>
                    <w:rFonts w:ascii="Arial" w:eastAsia="Times New Roman" w:hAnsi="Arial" w:cs="David" w:hint="cs"/>
                    <w:sz w:val="24"/>
                    <w:szCs w:val="24"/>
                    <w:rtl/>
                    <w:lang w:eastAsia="he-IL"/>
                  </w:rPr>
                  <w:t>הפרירפריה</w:t>
                </w:r>
                <w:proofErr w:type="spellEnd"/>
                <w:r w:rsidRPr="008F367F">
                  <w:rPr>
                    <w:rFonts w:ascii="Arial" w:eastAsia="Times New Roman" w:hAnsi="Arial" w:cs="David" w:hint="cs"/>
                    <w:sz w:val="24"/>
                    <w:szCs w:val="24"/>
                    <w:rtl/>
                    <w:lang w:eastAsia="he-IL"/>
                  </w:rPr>
                  <w:t xml:space="preserve">, הנגב והגליל להקצות סך של 6 </w:t>
                </w:r>
                <w:proofErr w:type="spellStart"/>
                <w:r w:rsidRPr="008F367F">
                  <w:rPr>
                    <w:rFonts w:ascii="Arial" w:eastAsia="Times New Roman" w:hAnsi="Arial" w:cs="David" w:hint="cs"/>
                    <w:sz w:val="24"/>
                    <w:szCs w:val="24"/>
                    <w:rtl/>
                    <w:lang w:eastAsia="he-IL"/>
                  </w:rPr>
                  <w:t>מלש"ח</w:t>
                </w:r>
                <w:proofErr w:type="spellEnd"/>
                <w:r w:rsidRPr="008F367F">
                  <w:rPr>
                    <w:rFonts w:ascii="Arial" w:eastAsia="Times New Roman" w:hAnsi="Arial" w:cs="David" w:hint="cs"/>
                    <w:sz w:val="24"/>
                    <w:szCs w:val="24"/>
                    <w:rtl/>
                    <w:lang w:eastAsia="he-IL"/>
                  </w:rPr>
                  <w:t xml:space="preserve"> בהרשאה להתחייב בשנים 2019-2018, לצורך פיתוח כלכלי בעיר, על מנת לחזק את מצבה הכלכלי של העיר ותושביה ולאפשר קליטה מיטבית של התושבים החדשים. התקציבים יופעלו בהתאם למסקנות הצוות שהוקם מכוח החלטת הממשלה מס' 2594 מיום 6.4.2017 שעניינה קביעת מדדים ויעדים בתוכניות תעסוקה, ובאישור משרד המשפטים.</w:t>
                </w:r>
              </w:p>
              <w:p w:rsidR="008F367F" w:rsidRPr="008F367F" w:rsidRDefault="008F367F" w:rsidP="008F367F">
                <w:pPr>
                  <w:numPr>
                    <w:ilvl w:val="0"/>
                    <w:numId w:val="1"/>
                  </w:numPr>
                  <w:spacing w:after="240" w:line="360" w:lineRule="auto"/>
                  <w:jc w:val="both"/>
                  <w:rPr>
                    <w:rFonts w:ascii="Arial" w:eastAsia="Times New Roman" w:hAnsi="Arial" w:cs="David"/>
                    <w:sz w:val="24"/>
                    <w:szCs w:val="24"/>
                    <w:u w:val="single"/>
                    <w:lang w:eastAsia="he-IL"/>
                  </w:rPr>
                </w:pPr>
                <w:r w:rsidRPr="008F367F">
                  <w:rPr>
                    <w:rFonts w:ascii="Arial" w:eastAsia="Times New Roman" w:hAnsi="Arial" w:cs="David" w:hint="cs"/>
                    <w:sz w:val="24"/>
                    <w:szCs w:val="24"/>
                    <w:rtl/>
                    <w:lang w:eastAsia="he-IL"/>
                  </w:rPr>
                  <w:t xml:space="preserve">הממשלה רושמת לפניה את הודעת עיריית מודיעין עילית, כי לצורך יישום התוכנית תקצה מתקציבה סך של 7 </w:t>
                </w:r>
                <w:proofErr w:type="spellStart"/>
                <w:r w:rsidRPr="008F367F">
                  <w:rPr>
                    <w:rFonts w:ascii="Arial" w:eastAsia="Times New Roman" w:hAnsi="Arial" w:cs="David" w:hint="cs"/>
                    <w:sz w:val="24"/>
                    <w:szCs w:val="24"/>
                    <w:rtl/>
                    <w:lang w:eastAsia="he-IL"/>
                  </w:rPr>
                  <w:t>מלש"ח</w:t>
                </w:r>
                <w:proofErr w:type="spellEnd"/>
                <w:r w:rsidRPr="008F367F">
                  <w:rPr>
                    <w:rFonts w:ascii="Arial" w:eastAsia="Times New Roman" w:hAnsi="Arial" w:cs="David" w:hint="cs"/>
                    <w:sz w:val="24"/>
                    <w:szCs w:val="24"/>
                    <w:rtl/>
                    <w:lang w:eastAsia="he-IL"/>
                  </w:rPr>
                  <w:t xml:space="preserve">, וזאת מעבר להכנסותיה מהיטלי בנייה ואגרות הצפויים להתקבל מיחידות הדיור החדשות בעיר, אשר יוקצו לפארקים עירוניים ולתשתיות תחבורה </w:t>
                </w:r>
                <w:r w:rsidRPr="008F367F">
                  <w:rPr>
                    <w:rFonts w:ascii="Arial" w:eastAsia="Times New Roman" w:hAnsi="Arial" w:cs="David" w:hint="cs"/>
                    <w:sz w:val="24"/>
                    <w:szCs w:val="24"/>
                    <w:rtl/>
                    <w:lang w:eastAsia="he-IL"/>
                  </w:rPr>
                  <w:lastRenderedPageBreak/>
                  <w:t xml:space="preserve">בנוסף לאמור בהחלטה זו. </w:t>
                </w:r>
              </w:p>
              <w:p w:rsidR="008F367F" w:rsidRPr="008F367F" w:rsidRDefault="008F367F" w:rsidP="008F367F">
                <w:pPr>
                  <w:numPr>
                    <w:ilvl w:val="0"/>
                    <w:numId w:val="1"/>
                  </w:numPr>
                  <w:spacing w:after="240" w:line="360" w:lineRule="auto"/>
                  <w:jc w:val="both"/>
                  <w:rPr>
                    <w:rFonts w:ascii="Arial" w:eastAsia="Times New Roman" w:hAnsi="Arial" w:cs="David"/>
                    <w:sz w:val="24"/>
                    <w:szCs w:val="24"/>
                    <w:lang w:eastAsia="he-IL"/>
                  </w:rPr>
                </w:pPr>
                <w:r w:rsidRPr="008F367F">
                  <w:rPr>
                    <w:rFonts w:ascii="Arial" w:eastAsia="Times New Roman" w:hAnsi="Arial" w:cs="David" w:hint="cs"/>
                    <w:sz w:val="24"/>
                    <w:szCs w:val="24"/>
                    <w:rtl/>
                    <w:lang w:eastAsia="he-IL"/>
                  </w:rPr>
                  <w:t xml:space="preserve">הממשלה רושמת לפניה את הודעת עיריית מודיעין עילית, כי בתוך 36 חודשים מיום קבלת החלטה זו יינתנו היתרי בנייה מכוח התוכניות המפורטות שבתוקף, בתחומי העיר, הכוללות כ-3,500 יח"ד, וזאת בכפוף להגשת הבקשות כנדרש על ידי בעלי הקרקע, ובהתאם לכל דין. </w:t>
                </w:r>
              </w:p>
              <w:p w:rsidR="008F367F" w:rsidRPr="008F367F" w:rsidRDefault="008F367F" w:rsidP="008F367F">
                <w:pPr>
                  <w:numPr>
                    <w:ilvl w:val="0"/>
                    <w:numId w:val="1"/>
                  </w:numPr>
                  <w:spacing w:after="240" w:line="360" w:lineRule="auto"/>
                  <w:jc w:val="both"/>
                  <w:rPr>
                    <w:rFonts w:ascii="Arial" w:eastAsia="Times New Roman" w:hAnsi="Arial" w:cs="David"/>
                    <w:sz w:val="24"/>
                    <w:szCs w:val="24"/>
                    <w:lang w:eastAsia="he-IL"/>
                  </w:rPr>
                </w:pPr>
                <w:r w:rsidRPr="008F367F">
                  <w:rPr>
                    <w:rFonts w:ascii="Arial" w:eastAsia="Times New Roman" w:hAnsi="Arial" w:cs="David" w:hint="cs"/>
                    <w:sz w:val="24"/>
                    <w:szCs w:val="24"/>
                    <w:rtl/>
                    <w:lang w:eastAsia="he-IL"/>
                  </w:rPr>
                  <w:t>התקציבים המוקצים בהחלטה זו יוקצו בכפוף למתן היתרי בנייה בעיר החל מיום קבלת החלטה זו, בהיקף המפורט להלן:</w:t>
                </w:r>
              </w:p>
              <w:p w:rsidR="008F367F" w:rsidRPr="008F367F" w:rsidRDefault="008F367F" w:rsidP="008F367F">
                <w:pPr>
                  <w:numPr>
                    <w:ilvl w:val="1"/>
                    <w:numId w:val="1"/>
                  </w:numPr>
                  <w:spacing w:after="240" w:line="360" w:lineRule="auto"/>
                  <w:jc w:val="both"/>
                  <w:rPr>
                    <w:rFonts w:ascii="Arial" w:eastAsia="Times New Roman" w:hAnsi="Arial" w:cs="David"/>
                    <w:sz w:val="24"/>
                    <w:szCs w:val="24"/>
                    <w:lang w:eastAsia="he-IL"/>
                  </w:rPr>
                </w:pPr>
                <w:r w:rsidRPr="008F367F">
                  <w:rPr>
                    <w:rFonts w:ascii="Arial" w:eastAsia="Times New Roman" w:hAnsi="Arial" w:cs="David" w:hint="cs"/>
                    <w:sz w:val="24"/>
                    <w:szCs w:val="24"/>
                    <w:rtl/>
                    <w:lang w:eastAsia="he-IL"/>
                  </w:rPr>
                  <w:t xml:space="preserve">תקציבים בסך עד 30 </w:t>
                </w:r>
                <w:proofErr w:type="spellStart"/>
                <w:r w:rsidRPr="008F367F">
                  <w:rPr>
                    <w:rFonts w:ascii="Arial" w:eastAsia="Times New Roman" w:hAnsi="Arial" w:cs="David" w:hint="cs"/>
                    <w:sz w:val="24"/>
                    <w:szCs w:val="24"/>
                    <w:rtl/>
                    <w:lang w:eastAsia="he-IL"/>
                  </w:rPr>
                  <w:t>מלש"ח</w:t>
                </w:r>
                <w:proofErr w:type="spellEnd"/>
                <w:r w:rsidRPr="008F367F">
                  <w:rPr>
                    <w:rFonts w:ascii="Arial" w:eastAsia="Times New Roman" w:hAnsi="Arial" w:cs="David" w:hint="cs"/>
                    <w:sz w:val="24"/>
                    <w:szCs w:val="24"/>
                    <w:rtl/>
                    <w:lang w:eastAsia="he-IL"/>
                  </w:rPr>
                  <w:t xml:space="preserve"> </w:t>
                </w:r>
                <w:r w:rsidRPr="008F367F">
                  <w:rPr>
                    <w:rFonts w:ascii="Arial" w:eastAsia="Times New Roman" w:hAnsi="Arial" w:cs="David"/>
                    <w:sz w:val="24"/>
                    <w:szCs w:val="24"/>
                    <w:rtl/>
                    <w:lang w:eastAsia="he-IL"/>
                  </w:rPr>
                  <w:t>–</w:t>
                </w:r>
                <w:r w:rsidRPr="008F367F">
                  <w:rPr>
                    <w:rFonts w:ascii="Arial" w:eastAsia="Times New Roman" w:hAnsi="Arial" w:cs="David" w:hint="cs"/>
                    <w:sz w:val="24"/>
                    <w:szCs w:val="24"/>
                    <w:rtl/>
                    <w:lang w:eastAsia="he-IL"/>
                  </w:rPr>
                  <w:t xml:space="preserve"> לאחר מתן היתרי בנייה       ל- 1,500 יח"ד ראשונות.</w:t>
                </w:r>
              </w:p>
              <w:p w:rsidR="008F367F" w:rsidRPr="008F367F" w:rsidRDefault="008F367F" w:rsidP="008F367F">
                <w:pPr>
                  <w:numPr>
                    <w:ilvl w:val="1"/>
                    <w:numId w:val="1"/>
                  </w:numPr>
                  <w:spacing w:after="240" w:line="360" w:lineRule="auto"/>
                  <w:jc w:val="both"/>
                  <w:rPr>
                    <w:rFonts w:ascii="Arial" w:eastAsia="Times New Roman" w:hAnsi="Arial" w:cs="David"/>
                    <w:sz w:val="24"/>
                    <w:szCs w:val="24"/>
                    <w:lang w:eastAsia="he-IL"/>
                  </w:rPr>
                </w:pPr>
                <w:r w:rsidRPr="008F367F">
                  <w:rPr>
                    <w:rFonts w:ascii="Arial" w:eastAsia="Times New Roman" w:hAnsi="Arial" w:cs="David" w:hint="cs"/>
                    <w:sz w:val="24"/>
                    <w:szCs w:val="24"/>
                    <w:rtl/>
                    <w:lang w:eastAsia="he-IL"/>
                  </w:rPr>
                  <w:t xml:space="preserve">תקציבים בסך עד 60 </w:t>
                </w:r>
                <w:proofErr w:type="spellStart"/>
                <w:r w:rsidRPr="008F367F">
                  <w:rPr>
                    <w:rFonts w:ascii="Arial" w:eastAsia="Times New Roman" w:hAnsi="Arial" w:cs="David" w:hint="cs"/>
                    <w:sz w:val="24"/>
                    <w:szCs w:val="24"/>
                    <w:rtl/>
                    <w:lang w:eastAsia="he-IL"/>
                  </w:rPr>
                  <w:t>מלש"ח</w:t>
                </w:r>
                <w:proofErr w:type="spellEnd"/>
                <w:r w:rsidRPr="008F367F">
                  <w:rPr>
                    <w:rFonts w:ascii="Arial" w:eastAsia="Times New Roman" w:hAnsi="Arial" w:cs="David" w:hint="cs"/>
                    <w:sz w:val="24"/>
                    <w:szCs w:val="24"/>
                    <w:rtl/>
                    <w:lang w:eastAsia="he-IL"/>
                  </w:rPr>
                  <w:t xml:space="preserve"> במצטבר </w:t>
                </w:r>
                <w:r w:rsidRPr="008F367F">
                  <w:rPr>
                    <w:rFonts w:ascii="Arial" w:eastAsia="Times New Roman" w:hAnsi="Arial" w:cs="David"/>
                    <w:sz w:val="24"/>
                    <w:szCs w:val="24"/>
                    <w:rtl/>
                    <w:lang w:eastAsia="he-IL"/>
                  </w:rPr>
                  <w:t>–</w:t>
                </w:r>
                <w:r w:rsidRPr="008F367F">
                  <w:rPr>
                    <w:rFonts w:ascii="Arial" w:eastAsia="Times New Roman" w:hAnsi="Arial" w:cs="David" w:hint="cs"/>
                    <w:sz w:val="24"/>
                    <w:szCs w:val="24"/>
                    <w:rtl/>
                    <w:lang w:eastAsia="he-IL"/>
                  </w:rPr>
                  <w:t xml:space="preserve"> לאחר מתן היתרי בנייה ל- 2,500 יח"ד במצטבר.</w:t>
                </w:r>
              </w:p>
              <w:p w:rsidR="008F367F" w:rsidRPr="008F367F" w:rsidRDefault="008F367F" w:rsidP="008F367F">
                <w:pPr>
                  <w:numPr>
                    <w:ilvl w:val="1"/>
                    <w:numId w:val="1"/>
                  </w:numPr>
                  <w:spacing w:after="240" w:line="360" w:lineRule="auto"/>
                  <w:jc w:val="both"/>
                  <w:rPr>
                    <w:rFonts w:ascii="Arial" w:eastAsia="Times New Roman" w:hAnsi="Arial" w:cs="David"/>
                    <w:sz w:val="24"/>
                    <w:szCs w:val="24"/>
                    <w:lang w:eastAsia="he-IL"/>
                  </w:rPr>
                </w:pPr>
                <w:r w:rsidRPr="008F367F">
                  <w:rPr>
                    <w:rFonts w:ascii="Arial" w:eastAsia="Times New Roman" w:hAnsi="Arial" w:cs="David" w:hint="cs"/>
                    <w:sz w:val="24"/>
                    <w:szCs w:val="24"/>
                    <w:rtl/>
                    <w:lang w:eastAsia="he-IL"/>
                  </w:rPr>
                  <w:t xml:space="preserve">יתרת התקציבים בהחלטה </w:t>
                </w:r>
                <w:r w:rsidRPr="008F367F">
                  <w:rPr>
                    <w:rFonts w:ascii="Arial" w:eastAsia="Times New Roman" w:hAnsi="Arial" w:cs="David"/>
                    <w:sz w:val="24"/>
                    <w:szCs w:val="24"/>
                    <w:rtl/>
                    <w:lang w:eastAsia="he-IL"/>
                  </w:rPr>
                  <w:t>–</w:t>
                </w:r>
                <w:r w:rsidRPr="008F367F">
                  <w:rPr>
                    <w:rFonts w:ascii="Arial" w:eastAsia="Times New Roman" w:hAnsi="Arial" w:cs="David" w:hint="cs"/>
                    <w:sz w:val="24"/>
                    <w:szCs w:val="24"/>
                    <w:rtl/>
                    <w:lang w:eastAsia="he-IL"/>
                  </w:rPr>
                  <w:t xml:space="preserve"> לאחר מתן היתרי בנייה ל-3,500 יח"ד במצטבר. </w:t>
                </w:r>
              </w:p>
              <w:p w:rsidR="008F367F" w:rsidRPr="008F367F" w:rsidRDefault="008F367F" w:rsidP="008F367F">
                <w:pPr>
                  <w:numPr>
                    <w:ilvl w:val="0"/>
                    <w:numId w:val="1"/>
                  </w:numPr>
                  <w:spacing w:after="240" w:line="360" w:lineRule="auto"/>
                  <w:jc w:val="both"/>
                  <w:rPr>
                    <w:rFonts w:ascii="Arial" w:eastAsia="Times New Roman" w:hAnsi="Arial" w:cs="David"/>
                    <w:sz w:val="24"/>
                    <w:szCs w:val="24"/>
                    <w:u w:val="single"/>
                    <w:lang w:eastAsia="he-IL"/>
                  </w:rPr>
                </w:pPr>
                <w:r w:rsidRPr="008F367F">
                  <w:rPr>
                    <w:rFonts w:ascii="Arial" w:eastAsia="Times New Roman" w:hAnsi="Arial" w:cs="David" w:hint="cs"/>
                    <w:sz w:val="24"/>
                    <w:szCs w:val="24"/>
                    <w:u w:val="single"/>
                    <w:rtl/>
                    <w:lang w:eastAsia="he-IL"/>
                  </w:rPr>
                  <w:t xml:space="preserve">טבלת התקציב </w:t>
                </w:r>
                <w:r w:rsidRPr="008F367F">
                  <w:rPr>
                    <w:rFonts w:ascii="Arial" w:eastAsia="Times New Roman" w:hAnsi="Arial" w:cs="David"/>
                    <w:sz w:val="24"/>
                    <w:szCs w:val="24"/>
                    <w:u w:val="single"/>
                    <w:rtl/>
                    <w:lang w:eastAsia="he-IL"/>
                  </w:rPr>
                  <w:t>–</w:t>
                </w:r>
                <w:r w:rsidRPr="008F367F">
                  <w:rPr>
                    <w:rFonts w:ascii="Arial" w:eastAsia="Times New Roman" w:hAnsi="Arial" w:cs="David" w:hint="cs"/>
                    <w:sz w:val="24"/>
                    <w:szCs w:val="24"/>
                    <w:u w:val="single"/>
                    <w:rtl/>
                    <w:lang w:eastAsia="he-IL"/>
                  </w:rPr>
                  <w:t xml:space="preserve"> מקורות ושמושים</w:t>
                </w:r>
              </w:p>
              <w:tbl>
                <w:tblPr>
                  <w:tblStyle w:val="1"/>
                  <w:bidiVisual/>
                  <w:tblW w:w="5954" w:type="dxa"/>
                  <w:tblLayout w:type="fixed"/>
                  <w:tblLook w:val="04A0" w:firstRow="1" w:lastRow="0" w:firstColumn="1" w:lastColumn="0" w:noHBand="0" w:noVBand="1"/>
                </w:tblPr>
                <w:tblGrid>
                  <w:gridCol w:w="1683"/>
                  <w:gridCol w:w="1101"/>
                  <w:gridCol w:w="1767"/>
                  <w:gridCol w:w="708"/>
                  <w:gridCol w:w="695"/>
                </w:tblGrid>
                <w:tr w:rsidR="008F367F" w:rsidRPr="008F367F" w:rsidTr="0033193C">
                  <w:trPr>
                    <w:trHeight w:val="20"/>
                  </w:trPr>
                  <w:tc>
                    <w:tcPr>
                      <w:tcW w:w="2177" w:type="dxa"/>
                      <w:shd w:val="clear" w:color="auto" w:fill="auto"/>
                      <w:hideMark/>
                    </w:tcPr>
                    <w:p w:rsidR="008F367F" w:rsidRPr="008F367F" w:rsidRDefault="008F367F" w:rsidP="008F367F">
                      <w:pPr>
                        <w:spacing w:after="240" w:line="360" w:lineRule="auto"/>
                        <w:jc w:val="center"/>
                        <w:rPr>
                          <w:rFonts w:ascii="Calibri" w:eastAsia="Times New Roman" w:hAnsi="Calibri" w:cs="David"/>
                          <w:b/>
                          <w:bCs/>
                          <w:color w:val="000000"/>
                          <w:sz w:val="24"/>
                          <w:szCs w:val="24"/>
                        </w:rPr>
                      </w:pPr>
                      <w:r w:rsidRPr="008F367F">
                        <w:rPr>
                          <w:rFonts w:ascii="David" w:eastAsia="Times New Roman" w:hAnsi="David" w:cs="David" w:hint="cs"/>
                          <w:b/>
                          <w:bCs/>
                          <w:color w:val="000000"/>
                          <w:sz w:val="24"/>
                          <w:szCs w:val="24"/>
                          <w:rtl/>
                        </w:rPr>
                        <w:t>נושא</w:t>
                      </w:r>
                    </w:p>
                  </w:tc>
                  <w:tc>
                    <w:tcPr>
                      <w:tcW w:w="1396" w:type="dxa"/>
                      <w:shd w:val="clear" w:color="auto" w:fill="auto"/>
                    </w:tcPr>
                    <w:p w:rsidR="008F367F" w:rsidRPr="008F367F" w:rsidRDefault="008F367F" w:rsidP="008F367F">
                      <w:pPr>
                        <w:spacing w:after="240" w:line="360" w:lineRule="auto"/>
                        <w:jc w:val="center"/>
                        <w:rPr>
                          <w:rFonts w:ascii="David" w:eastAsia="Times New Roman" w:hAnsi="David" w:cs="David"/>
                          <w:b/>
                          <w:bCs/>
                          <w:color w:val="000000"/>
                          <w:sz w:val="24"/>
                          <w:szCs w:val="24"/>
                          <w:rtl/>
                        </w:rPr>
                      </w:pPr>
                      <w:r w:rsidRPr="008F367F">
                        <w:rPr>
                          <w:rFonts w:ascii="David" w:eastAsia="Times New Roman" w:hAnsi="David" w:cs="David" w:hint="cs"/>
                          <w:b/>
                          <w:bCs/>
                          <w:color w:val="000000"/>
                          <w:sz w:val="24"/>
                          <w:szCs w:val="24"/>
                          <w:rtl/>
                        </w:rPr>
                        <w:t>סה"כ תקציב (</w:t>
                      </w:r>
                      <w:proofErr w:type="spellStart"/>
                      <w:r w:rsidRPr="008F367F">
                        <w:rPr>
                          <w:rFonts w:ascii="David" w:eastAsia="Times New Roman" w:hAnsi="David" w:cs="David" w:hint="cs"/>
                          <w:b/>
                          <w:bCs/>
                          <w:color w:val="000000"/>
                          <w:sz w:val="24"/>
                          <w:szCs w:val="24"/>
                          <w:rtl/>
                        </w:rPr>
                        <w:t>מלש"ח</w:t>
                      </w:r>
                      <w:proofErr w:type="spellEnd"/>
                      <w:r w:rsidRPr="008F367F">
                        <w:rPr>
                          <w:rFonts w:ascii="David" w:eastAsia="Times New Roman" w:hAnsi="David" w:cs="David" w:hint="cs"/>
                          <w:b/>
                          <w:bCs/>
                          <w:color w:val="000000"/>
                          <w:sz w:val="24"/>
                          <w:szCs w:val="24"/>
                          <w:rtl/>
                        </w:rPr>
                        <w:t>)</w:t>
                      </w:r>
                    </w:p>
                  </w:tc>
                  <w:tc>
                    <w:tcPr>
                      <w:tcW w:w="2289" w:type="dxa"/>
                      <w:shd w:val="clear" w:color="auto" w:fill="auto"/>
                      <w:hideMark/>
                    </w:tcPr>
                    <w:p w:rsidR="008F367F" w:rsidRPr="008F367F" w:rsidRDefault="008F367F" w:rsidP="008F367F">
                      <w:pPr>
                        <w:spacing w:after="240" w:line="360" w:lineRule="auto"/>
                        <w:jc w:val="right"/>
                        <w:rPr>
                          <w:rFonts w:ascii="Calibri" w:eastAsia="Times New Roman" w:hAnsi="Calibri" w:cs="David"/>
                          <w:b/>
                          <w:bCs/>
                          <w:color w:val="000000"/>
                          <w:sz w:val="24"/>
                          <w:szCs w:val="24"/>
                        </w:rPr>
                      </w:pPr>
                      <w:r w:rsidRPr="008F367F">
                        <w:rPr>
                          <w:rFonts w:ascii="David" w:eastAsia="Times New Roman" w:hAnsi="David" w:cs="David" w:hint="cs"/>
                          <w:b/>
                          <w:bCs/>
                          <w:color w:val="000000"/>
                          <w:sz w:val="24"/>
                          <w:szCs w:val="24"/>
                          <w:rtl/>
                        </w:rPr>
                        <w:t>משרד מתקצב</w:t>
                      </w:r>
                    </w:p>
                  </w:tc>
                  <w:tc>
                    <w:tcPr>
                      <w:tcW w:w="869" w:type="dxa"/>
                      <w:shd w:val="clear" w:color="auto" w:fill="auto"/>
                      <w:hideMark/>
                    </w:tcPr>
                    <w:p w:rsidR="008F367F" w:rsidRPr="008F367F" w:rsidRDefault="008F367F" w:rsidP="008F367F">
                      <w:pPr>
                        <w:spacing w:after="240" w:line="360" w:lineRule="auto"/>
                        <w:jc w:val="center"/>
                        <w:rPr>
                          <w:rFonts w:ascii="David" w:eastAsia="Times New Roman" w:hAnsi="David" w:cs="David"/>
                          <w:b/>
                          <w:bCs/>
                          <w:color w:val="000000"/>
                          <w:sz w:val="24"/>
                          <w:szCs w:val="24"/>
                          <w:rtl/>
                        </w:rPr>
                      </w:pPr>
                      <w:r w:rsidRPr="008F367F">
                        <w:rPr>
                          <w:rFonts w:ascii="David" w:eastAsia="Times New Roman" w:hAnsi="David" w:cs="David" w:hint="cs"/>
                          <w:b/>
                          <w:bCs/>
                          <w:color w:val="000000"/>
                          <w:sz w:val="24"/>
                          <w:szCs w:val="24"/>
                          <w:rtl/>
                        </w:rPr>
                        <w:t>2018</w:t>
                      </w:r>
                    </w:p>
                  </w:tc>
                  <w:tc>
                    <w:tcPr>
                      <w:tcW w:w="851" w:type="dxa"/>
                      <w:shd w:val="clear" w:color="auto" w:fill="auto"/>
                      <w:hideMark/>
                    </w:tcPr>
                    <w:p w:rsidR="008F367F" w:rsidRPr="008F367F" w:rsidRDefault="008F367F" w:rsidP="008F367F">
                      <w:pPr>
                        <w:spacing w:after="240" w:line="360" w:lineRule="auto"/>
                        <w:jc w:val="center"/>
                        <w:rPr>
                          <w:rFonts w:ascii="David" w:eastAsia="Times New Roman" w:hAnsi="David" w:cs="David"/>
                          <w:b/>
                          <w:bCs/>
                          <w:color w:val="000000"/>
                          <w:sz w:val="24"/>
                          <w:szCs w:val="24"/>
                          <w:rtl/>
                        </w:rPr>
                      </w:pPr>
                      <w:r w:rsidRPr="008F367F">
                        <w:rPr>
                          <w:rFonts w:ascii="David" w:eastAsia="Times New Roman" w:hAnsi="David" w:cs="David" w:hint="cs"/>
                          <w:b/>
                          <w:bCs/>
                          <w:color w:val="000000"/>
                          <w:sz w:val="24"/>
                          <w:szCs w:val="24"/>
                          <w:rtl/>
                        </w:rPr>
                        <w:t>2019</w:t>
                      </w:r>
                    </w:p>
                  </w:tc>
                </w:tr>
                <w:tr w:rsidR="008F367F" w:rsidRPr="008F367F" w:rsidTr="0033193C">
                  <w:trPr>
                    <w:trHeight w:val="20"/>
                  </w:trPr>
                  <w:tc>
                    <w:tcPr>
                      <w:tcW w:w="2177" w:type="dxa"/>
                      <w:vMerge w:val="restart"/>
                      <w:shd w:val="clear" w:color="auto" w:fill="auto"/>
                      <w:hideMark/>
                    </w:tcPr>
                    <w:p w:rsidR="008F367F" w:rsidRPr="008F367F" w:rsidRDefault="008F367F" w:rsidP="008F367F">
                      <w:pPr>
                        <w:spacing w:after="240" w:line="360" w:lineRule="auto"/>
                        <w:jc w:val="right"/>
                        <w:rPr>
                          <w:rFonts w:ascii="Calibri" w:eastAsia="Times New Roman" w:hAnsi="Calibri" w:cs="David"/>
                          <w:color w:val="000000"/>
                          <w:sz w:val="24"/>
                          <w:szCs w:val="24"/>
                        </w:rPr>
                      </w:pPr>
                      <w:r w:rsidRPr="008F367F">
                        <w:rPr>
                          <w:rFonts w:ascii="David" w:eastAsia="Times New Roman" w:hAnsi="David" w:cs="David" w:hint="cs"/>
                          <w:color w:val="000000"/>
                          <w:sz w:val="24"/>
                          <w:szCs w:val="24"/>
                          <w:rtl/>
                        </w:rPr>
                        <w:t>מוסדות ציבור רשות (כולל מעונות יום)</w:t>
                      </w:r>
                    </w:p>
                  </w:tc>
                  <w:tc>
                    <w:tcPr>
                      <w:tcW w:w="1396" w:type="dxa"/>
                      <w:vMerge w:val="restart"/>
                      <w:shd w:val="clear" w:color="auto" w:fill="auto"/>
                    </w:tcPr>
                    <w:p w:rsidR="008F367F" w:rsidRPr="008F367F" w:rsidRDefault="008F367F" w:rsidP="008F367F">
                      <w:pPr>
                        <w:spacing w:after="240" w:line="360" w:lineRule="auto"/>
                        <w:jc w:val="center"/>
                        <w:rPr>
                          <w:rFonts w:ascii="Calibri" w:eastAsia="Times New Roman" w:hAnsi="Calibri" w:cs="David"/>
                          <w:color w:val="000000"/>
                          <w:sz w:val="24"/>
                          <w:szCs w:val="24"/>
                        </w:rPr>
                      </w:pPr>
                      <w:r w:rsidRPr="008F367F">
                        <w:rPr>
                          <w:rFonts w:ascii="David" w:eastAsia="Times New Roman" w:hAnsi="David" w:cs="David"/>
                          <w:color w:val="000000"/>
                          <w:sz w:val="24"/>
                          <w:szCs w:val="24"/>
                        </w:rPr>
                        <w:t>21</w:t>
                      </w:r>
                      <w:r w:rsidRPr="008F367F">
                        <w:rPr>
                          <w:rFonts w:ascii="Calibri" w:eastAsia="Times New Roman" w:hAnsi="Calibri" w:cs="David"/>
                          <w:color w:val="000000"/>
                          <w:sz w:val="24"/>
                          <w:szCs w:val="24"/>
                        </w:rPr>
                        <w:t>.</w:t>
                      </w:r>
                      <w:r w:rsidRPr="008F367F">
                        <w:rPr>
                          <w:rFonts w:ascii="David" w:eastAsia="Times New Roman" w:hAnsi="David" w:cs="David"/>
                          <w:color w:val="000000"/>
                          <w:sz w:val="24"/>
                          <w:szCs w:val="24"/>
                        </w:rPr>
                        <w:t>5</w:t>
                      </w:r>
                    </w:p>
                  </w:tc>
                  <w:tc>
                    <w:tcPr>
                      <w:tcW w:w="2289" w:type="dxa"/>
                      <w:shd w:val="clear" w:color="auto" w:fill="auto"/>
                      <w:hideMark/>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בינוי ושיכון</w:t>
                      </w:r>
                    </w:p>
                  </w:tc>
                  <w:tc>
                    <w:tcPr>
                      <w:tcW w:w="869" w:type="dxa"/>
                      <w:shd w:val="clear" w:color="auto" w:fill="auto"/>
                    </w:tcPr>
                    <w:p w:rsidR="008F367F" w:rsidRPr="008F367F" w:rsidRDefault="008F367F" w:rsidP="008F367F">
                      <w:pPr>
                        <w:spacing w:after="240" w:line="360" w:lineRule="auto"/>
                        <w:jc w:val="center"/>
                        <w:rPr>
                          <w:rFonts w:ascii="Calibri" w:eastAsia="Times New Roman" w:hAnsi="Calibri" w:cs="David"/>
                          <w:color w:val="000000"/>
                          <w:sz w:val="24"/>
                          <w:szCs w:val="24"/>
                        </w:rPr>
                      </w:pP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8</w:t>
                      </w:r>
                    </w:p>
                  </w:tc>
                </w:tr>
                <w:tr w:rsidR="008F367F" w:rsidRPr="008F367F" w:rsidTr="0033193C">
                  <w:trPr>
                    <w:trHeight w:val="20"/>
                  </w:trPr>
                  <w:tc>
                    <w:tcPr>
                      <w:tcW w:w="2177" w:type="dxa"/>
                      <w:vMerge/>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p>
                  </w:tc>
                  <w:tc>
                    <w:tcPr>
                      <w:tcW w:w="1396" w:type="dxa"/>
                      <w:vMerge/>
                      <w:shd w:val="clear" w:color="auto" w:fill="auto"/>
                    </w:tcPr>
                    <w:p w:rsidR="008F367F" w:rsidRPr="008F367F" w:rsidRDefault="008F367F" w:rsidP="008F367F">
                      <w:pPr>
                        <w:spacing w:after="240" w:line="360" w:lineRule="auto"/>
                        <w:jc w:val="center"/>
                        <w:rPr>
                          <w:rFonts w:ascii="Calibri" w:eastAsia="Times New Roman" w:hAnsi="Calibri" w:cs="David"/>
                          <w:color w:val="000000"/>
                          <w:sz w:val="24"/>
                          <w:szCs w:val="24"/>
                          <w:rtl/>
                        </w:rPr>
                      </w:pPr>
                    </w:p>
                  </w:tc>
                  <w:tc>
                    <w:tcPr>
                      <w:tcW w:w="2289" w:type="dxa"/>
                      <w:shd w:val="clear" w:color="auto" w:fill="auto"/>
                    </w:tcPr>
                    <w:p w:rsidR="008F367F" w:rsidRPr="008F367F" w:rsidRDefault="008F367F" w:rsidP="008F367F">
                      <w:pPr>
                        <w:spacing w:after="240" w:line="360" w:lineRule="auto"/>
                        <w:jc w:val="right"/>
                        <w:rPr>
                          <w:rFonts w:ascii="Calibri" w:eastAsia="Times New Roman" w:hAnsi="Calibri" w:cs="David"/>
                          <w:color w:val="000000"/>
                          <w:sz w:val="24"/>
                          <w:szCs w:val="24"/>
                          <w:rtl/>
                        </w:rPr>
                      </w:pPr>
                      <w:r w:rsidRPr="008F367F">
                        <w:rPr>
                          <w:rFonts w:ascii="Calibri" w:eastAsia="Times New Roman" w:hAnsi="Calibri" w:cs="David" w:hint="cs"/>
                          <w:color w:val="000000"/>
                          <w:sz w:val="24"/>
                          <w:szCs w:val="24"/>
                          <w:rtl/>
                        </w:rPr>
                        <w:t>פיתוח הפריפריה, הנגב והגליל</w:t>
                      </w:r>
                    </w:p>
                  </w:tc>
                  <w:tc>
                    <w:tcPr>
                      <w:tcW w:w="869"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3</w:t>
                      </w: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3</w:t>
                      </w:r>
                    </w:p>
                  </w:tc>
                </w:tr>
                <w:tr w:rsidR="008F367F" w:rsidRPr="008F367F" w:rsidTr="0033193C">
                  <w:trPr>
                    <w:trHeight w:val="20"/>
                  </w:trPr>
                  <w:tc>
                    <w:tcPr>
                      <w:tcW w:w="2177" w:type="dxa"/>
                      <w:vMerge/>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p>
                  </w:tc>
                  <w:tc>
                    <w:tcPr>
                      <w:tcW w:w="1396" w:type="dxa"/>
                      <w:vMerge/>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tl/>
                        </w:rPr>
                      </w:pPr>
                    </w:p>
                  </w:tc>
                  <w:tc>
                    <w:tcPr>
                      <w:tcW w:w="2289" w:type="dxa"/>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אוצר (באמצעות בינוי ושיכון)</w:t>
                      </w:r>
                    </w:p>
                  </w:tc>
                  <w:tc>
                    <w:tcPr>
                      <w:tcW w:w="869"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5</w:t>
                      </w: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p>
                  </w:tc>
                </w:tr>
                <w:tr w:rsidR="008F367F" w:rsidRPr="008F367F" w:rsidTr="0033193C">
                  <w:trPr>
                    <w:trHeight w:val="20"/>
                  </w:trPr>
                  <w:tc>
                    <w:tcPr>
                      <w:tcW w:w="2177" w:type="dxa"/>
                      <w:vMerge/>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p>
                  </w:tc>
                  <w:tc>
                    <w:tcPr>
                      <w:tcW w:w="1396" w:type="dxa"/>
                      <w:vMerge/>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tl/>
                        </w:rPr>
                      </w:pPr>
                    </w:p>
                  </w:tc>
                  <w:tc>
                    <w:tcPr>
                      <w:tcW w:w="2289" w:type="dxa"/>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שירותי דת</w:t>
                      </w:r>
                    </w:p>
                  </w:tc>
                  <w:tc>
                    <w:tcPr>
                      <w:tcW w:w="869" w:type="dxa"/>
                      <w:shd w:val="clear" w:color="auto" w:fill="auto"/>
                    </w:tcPr>
                    <w:p w:rsidR="008F367F" w:rsidRPr="008F367F" w:rsidRDefault="008F367F" w:rsidP="008F367F">
                      <w:pPr>
                        <w:spacing w:after="240" w:line="360" w:lineRule="auto"/>
                        <w:jc w:val="center"/>
                        <w:rPr>
                          <w:rFonts w:ascii="Calibri" w:eastAsia="Times New Roman" w:hAnsi="Calibri" w:cs="David"/>
                          <w:color w:val="000000"/>
                          <w:sz w:val="24"/>
                          <w:szCs w:val="24"/>
                        </w:rPr>
                      </w:pPr>
                      <w:r w:rsidRPr="008F367F">
                        <w:rPr>
                          <w:rFonts w:ascii="David" w:eastAsia="Times New Roman" w:hAnsi="David" w:cs="David"/>
                          <w:color w:val="000000"/>
                          <w:sz w:val="24"/>
                          <w:szCs w:val="24"/>
                        </w:rPr>
                        <w:t>1.25</w:t>
                      </w: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1.25</w:t>
                      </w:r>
                    </w:p>
                  </w:tc>
                </w:tr>
                <w:tr w:rsidR="008F367F" w:rsidRPr="008F367F" w:rsidTr="0033193C">
                  <w:trPr>
                    <w:trHeight w:val="20"/>
                  </w:trPr>
                  <w:tc>
                    <w:tcPr>
                      <w:tcW w:w="2177" w:type="dxa"/>
                      <w:vMerge w:val="restart"/>
                      <w:shd w:val="clear" w:color="auto" w:fill="auto"/>
                      <w:hideMark/>
                    </w:tcPr>
                    <w:p w:rsidR="008F367F" w:rsidRPr="008F367F" w:rsidRDefault="008F367F" w:rsidP="008F367F">
                      <w:pPr>
                        <w:spacing w:after="240" w:line="360" w:lineRule="auto"/>
                        <w:jc w:val="right"/>
                        <w:rPr>
                          <w:rFonts w:ascii="David" w:eastAsia="Times New Roman" w:hAnsi="David" w:cs="David"/>
                          <w:color w:val="000000"/>
                          <w:sz w:val="24"/>
                          <w:szCs w:val="24"/>
                        </w:rPr>
                      </w:pPr>
                      <w:r w:rsidRPr="008F367F">
                        <w:rPr>
                          <w:rFonts w:ascii="David" w:eastAsia="Times New Roman" w:hAnsi="David" w:cs="David" w:hint="cs"/>
                          <w:color w:val="000000"/>
                          <w:sz w:val="24"/>
                          <w:szCs w:val="24"/>
                          <w:rtl/>
                        </w:rPr>
                        <w:t xml:space="preserve"> מערכת הניקוז העירונית </w:t>
                      </w:r>
                    </w:p>
                  </w:tc>
                  <w:tc>
                    <w:tcPr>
                      <w:tcW w:w="1396" w:type="dxa"/>
                      <w:vMerge w:val="restart"/>
                      <w:shd w:val="clear" w:color="auto" w:fill="auto"/>
                    </w:tcPr>
                    <w:p w:rsidR="008F367F" w:rsidRPr="008F367F" w:rsidRDefault="008F367F" w:rsidP="008F367F">
                      <w:pPr>
                        <w:spacing w:after="240" w:line="360" w:lineRule="auto"/>
                        <w:jc w:val="center"/>
                        <w:rPr>
                          <w:rFonts w:ascii="Calibri" w:eastAsia="Times New Roman" w:hAnsi="Calibri" w:cs="David"/>
                          <w:color w:val="000000"/>
                          <w:sz w:val="24"/>
                          <w:szCs w:val="24"/>
                        </w:rPr>
                      </w:pPr>
                      <w:r w:rsidRPr="008F367F">
                        <w:rPr>
                          <w:rFonts w:ascii="David" w:eastAsia="Times New Roman" w:hAnsi="David" w:cs="David"/>
                          <w:color w:val="000000"/>
                          <w:sz w:val="24"/>
                          <w:szCs w:val="24"/>
                        </w:rPr>
                        <w:t>17</w:t>
                      </w:r>
                    </w:p>
                  </w:tc>
                  <w:tc>
                    <w:tcPr>
                      <w:tcW w:w="2289" w:type="dxa"/>
                      <w:shd w:val="clear" w:color="auto" w:fill="auto"/>
                      <w:hideMark/>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בינוי ושיכון</w:t>
                      </w:r>
                    </w:p>
                  </w:tc>
                  <w:tc>
                    <w:tcPr>
                      <w:tcW w:w="869" w:type="dxa"/>
                      <w:shd w:val="clear" w:color="auto" w:fill="auto"/>
                    </w:tcPr>
                    <w:p w:rsidR="008F367F" w:rsidRPr="008F367F" w:rsidRDefault="008F367F" w:rsidP="008F367F">
                      <w:pPr>
                        <w:spacing w:after="240" w:line="360" w:lineRule="auto"/>
                        <w:jc w:val="center"/>
                        <w:rPr>
                          <w:rFonts w:ascii="Calibri" w:eastAsia="Times New Roman" w:hAnsi="Calibri" w:cs="David"/>
                          <w:color w:val="000000"/>
                          <w:sz w:val="24"/>
                          <w:szCs w:val="24"/>
                        </w:rPr>
                      </w:pP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8.4</w:t>
                      </w:r>
                    </w:p>
                  </w:tc>
                </w:tr>
                <w:tr w:rsidR="008F367F" w:rsidRPr="008F367F" w:rsidTr="0033193C">
                  <w:trPr>
                    <w:trHeight w:val="20"/>
                  </w:trPr>
                  <w:tc>
                    <w:tcPr>
                      <w:tcW w:w="2177" w:type="dxa"/>
                      <w:vMerge/>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p>
                  </w:tc>
                  <w:tc>
                    <w:tcPr>
                      <w:tcW w:w="1396" w:type="dxa"/>
                      <w:vMerge/>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tl/>
                        </w:rPr>
                      </w:pPr>
                    </w:p>
                  </w:tc>
                  <w:tc>
                    <w:tcPr>
                      <w:tcW w:w="2289" w:type="dxa"/>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אוצר (באמצעות בינוי ושיכון)</w:t>
                      </w:r>
                    </w:p>
                  </w:tc>
                  <w:tc>
                    <w:tcPr>
                      <w:tcW w:w="869" w:type="dxa"/>
                      <w:shd w:val="clear" w:color="auto" w:fill="auto"/>
                    </w:tcPr>
                    <w:p w:rsidR="008F367F" w:rsidRPr="008F367F" w:rsidRDefault="008F367F" w:rsidP="008F367F">
                      <w:pPr>
                        <w:spacing w:after="240" w:line="360" w:lineRule="auto"/>
                        <w:jc w:val="center"/>
                        <w:rPr>
                          <w:rFonts w:ascii="Calibri" w:eastAsia="Times New Roman" w:hAnsi="Calibri" w:cs="David"/>
                          <w:color w:val="000000"/>
                          <w:sz w:val="24"/>
                          <w:szCs w:val="24"/>
                        </w:rPr>
                      </w:pPr>
                      <w:r w:rsidRPr="008F367F">
                        <w:rPr>
                          <w:rFonts w:ascii="David" w:eastAsia="Times New Roman" w:hAnsi="David" w:cs="David"/>
                          <w:color w:val="000000"/>
                          <w:sz w:val="24"/>
                          <w:szCs w:val="24"/>
                        </w:rPr>
                        <w:t>8.6</w:t>
                      </w: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p>
                  </w:tc>
                </w:tr>
                <w:tr w:rsidR="008F367F" w:rsidRPr="008F367F" w:rsidTr="0033193C">
                  <w:trPr>
                    <w:trHeight w:val="20"/>
                  </w:trPr>
                  <w:tc>
                    <w:tcPr>
                      <w:tcW w:w="2177" w:type="dxa"/>
                      <w:vMerge w:val="restart"/>
                      <w:shd w:val="clear" w:color="auto" w:fill="auto"/>
                      <w:hideMark/>
                    </w:tcPr>
                    <w:p w:rsidR="008F367F" w:rsidRPr="008F367F" w:rsidRDefault="008F367F" w:rsidP="008F367F">
                      <w:pPr>
                        <w:spacing w:after="240" w:line="360" w:lineRule="auto"/>
                        <w:jc w:val="right"/>
                        <w:rPr>
                          <w:rFonts w:ascii="Calibri" w:eastAsia="Times New Roman" w:hAnsi="Calibri" w:cs="David"/>
                          <w:color w:val="000000"/>
                          <w:sz w:val="24"/>
                          <w:szCs w:val="24"/>
                        </w:rPr>
                      </w:pPr>
                      <w:r w:rsidRPr="008F367F">
                        <w:rPr>
                          <w:rFonts w:ascii="David" w:eastAsia="Times New Roman" w:hAnsi="David" w:cs="David" w:hint="cs"/>
                          <w:color w:val="000000"/>
                          <w:sz w:val="24"/>
                          <w:szCs w:val="24"/>
                          <w:rtl/>
                        </w:rPr>
                        <w:t xml:space="preserve">פארקים </w:t>
                      </w:r>
                      <w:r w:rsidRPr="008F367F">
                        <w:rPr>
                          <w:rFonts w:ascii="David" w:eastAsia="Times New Roman" w:hAnsi="David" w:cs="David" w:hint="cs"/>
                          <w:color w:val="000000"/>
                          <w:sz w:val="24"/>
                          <w:szCs w:val="24"/>
                          <w:rtl/>
                        </w:rPr>
                        <w:lastRenderedPageBreak/>
                        <w:t>עירוניים</w:t>
                      </w:r>
                    </w:p>
                  </w:tc>
                  <w:tc>
                    <w:tcPr>
                      <w:tcW w:w="1396" w:type="dxa"/>
                      <w:vMerge w:val="restart"/>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tl/>
                        </w:rPr>
                      </w:pPr>
                      <w:r w:rsidRPr="008F367F">
                        <w:rPr>
                          <w:rFonts w:ascii="David" w:eastAsia="Times New Roman" w:hAnsi="David" w:cs="David"/>
                          <w:color w:val="000000"/>
                          <w:sz w:val="24"/>
                          <w:szCs w:val="24"/>
                        </w:rPr>
                        <w:lastRenderedPageBreak/>
                        <w:t>19</w:t>
                      </w:r>
                    </w:p>
                  </w:tc>
                  <w:tc>
                    <w:tcPr>
                      <w:tcW w:w="2289" w:type="dxa"/>
                      <w:shd w:val="clear" w:color="auto" w:fill="auto"/>
                      <w:hideMark/>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בינוי ושיכון</w:t>
                      </w:r>
                    </w:p>
                  </w:tc>
                  <w:tc>
                    <w:tcPr>
                      <w:tcW w:w="869"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9</w:t>
                      </w:r>
                    </w:p>
                  </w:tc>
                </w:tr>
                <w:tr w:rsidR="008F367F" w:rsidRPr="008F367F" w:rsidTr="0033193C">
                  <w:trPr>
                    <w:trHeight w:val="20"/>
                  </w:trPr>
                  <w:tc>
                    <w:tcPr>
                      <w:tcW w:w="2177" w:type="dxa"/>
                      <w:vMerge/>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p>
                  </w:tc>
                  <w:tc>
                    <w:tcPr>
                      <w:tcW w:w="1396" w:type="dxa"/>
                      <w:vMerge/>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tl/>
                        </w:rPr>
                      </w:pPr>
                    </w:p>
                  </w:tc>
                  <w:tc>
                    <w:tcPr>
                      <w:tcW w:w="2289" w:type="dxa"/>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אוצר (באמצעות בינוי ושיכון)</w:t>
                      </w:r>
                    </w:p>
                  </w:tc>
                  <w:tc>
                    <w:tcPr>
                      <w:tcW w:w="869"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10</w:t>
                      </w: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p>
                  </w:tc>
                </w:tr>
                <w:tr w:rsidR="008F367F" w:rsidRPr="008F367F" w:rsidTr="0033193C">
                  <w:trPr>
                    <w:trHeight w:val="20"/>
                  </w:trPr>
                  <w:tc>
                    <w:tcPr>
                      <w:tcW w:w="2177" w:type="dxa"/>
                      <w:vMerge w:val="restart"/>
                      <w:shd w:val="clear" w:color="auto" w:fill="auto"/>
                      <w:hideMark/>
                    </w:tcPr>
                    <w:p w:rsidR="008F367F" w:rsidRPr="008F367F" w:rsidRDefault="008F367F" w:rsidP="008F367F">
                      <w:pPr>
                        <w:spacing w:after="240" w:line="360" w:lineRule="auto"/>
                        <w:jc w:val="right"/>
                        <w:rPr>
                          <w:rFonts w:ascii="David" w:eastAsia="Times New Roman" w:hAnsi="David" w:cs="David"/>
                          <w:color w:val="000000"/>
                          <w:sz w:val="24"/>
                          <w:szCs w:val="24"/>
                        </w:rPr>
                      </w:pPr>
                      <w:r w:rsidRPr="008F367F">
                        <w:rPr>
                          <w:rFonts w:ascii="David" w:eastAsia="Times New Roman" w:hAnsi="David" w:cs="David" w:hint="cs"/>
                          <w:color w:val="000000"/>
                          <w:sz w:val="24"/>
                          <w:szCs w:val="24"/>
                          <w:rtl/>
                        </w:rPr>
                        <w:lastRenderedPageBreak/>
                        <w:t>הסדרי תנועה ושדרוג תשתיות הכבישים בעיר</w:t>
                      </w:r>
                    </w:p>
                  </w:tc>
                  <w:tc>
                    <w:tcPr>
                      <w:tcW w:w="1396" w:type="dxa"/>
                      <w:vMerge w:val="restart"/>
                      <w:shd w:val="clear" w:color="auto" w:fill="auto"/>
                    </w:tcPr>
                    <w:p w:rsidR="008F367F" w:rsidRPr="008F367F" w:rsidRDefault="008F367F" w:rsidP="008F367F">
                      <w:pPr>
                        <w:spacing w:after="240" w:line="360" w:lineRule="auto"/>
                        <w:jc w:val="center"/>
                        <w:rPr>
                          <w:rFonts w:ascii="Calibri" w:eastAsia="Times New Roman" w:hAnsi="Calibri" w:cs="David"/>
                          <w:color w:val="000000"/>
                          <w:sz w:val="24"/>
                          <w:szCs w:val="24"/>
                        </w:rPr>
                      </w:pPr>
                      <w:r w:rsidRPr="008F367F">
                        <w:rPr>
                          <w:rFonts w:ascii="David" w:eastAsia="Times New Roman" w:hAnsi="David" w:cs="David" w:hint="cs"/>
                          <w:color w:val="000000"/>
                          <w:sz w:val="24"/>
                          <w:szCs w:val="24"/>
                          <w:rtl/>
                        </w:rPr>
                        <w:t>17</w:t>
                      </w:r>
                    </w:p>
                  </w:tc>
                  <w:tc>
                    <w:tcPr>
                      <w:tcW w:w="2289" w:type="dxa"/>
                      <w:shd w:val="clear" w:color="auto" w:fill="auto"/>
                      <w:hideMark/>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תחבורה ובטיחות בדרכים</w:t>
                      </w:r>
                    </w:p>
                  </w:tc>
                  <w:tc>
                    <w:tcPr>
                      <w:tcW w:w="869"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5</w:t>
                      </w: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5</w:t>
                      </w:r>
                    </w:p>
                  </w:tc>
                </w:tr>
                <w:tr w:rsidR="008F367F" w:rsidRPr="008F367F" w:rsidTr="0033193C">
                  <w:trPr>
                    <w:trHeight w:val="20"/>
                  </w:trPr>
                  <w:tc>
                    <w:tcPr>
                      <w:tcW w:w="2177" w:type="dxa"/>
                      <w:vMerge/>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p>
                  </w:tc>
                  <w:tc>
                    <w:tcPr>
                      <w:tcW w:w="1396" w:type="dxa"/>
                      <w:vMerge/>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tl/>
                        </w:rPr>
                      </w:pPr>
                    </w:p>
                  </w:tc>
                  <w:tc>
                    <w:tcPr>
                      <w:tcW w:w="2289" w:type="dxa"/>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בינוי ושיכון</w:t>
                      </w:r>
                    </w:p>
                  </w:tc>
                  <w:tc>
                    <w:tcPr>
                      <w:tcW w:w="869"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2.6</w:t>
                      </w:r>
                    </w:p>
                  </w:tc>
                </w:tr>
                <w:tr w:rsidR="008F367F" w:rsidRPr="008F367F" w:rsidTr="0033193C">
                  <w:trPr>
                    <w:trHeight w:val="20"/>
                  </w:trPr>
                  <w:tc>
                    <w:tcPr>
                      <w:tcW w:w="2177" w:type="dxa"/>
                      <w:vMerge/>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p>
                  </w:tc>
                  <w:tc>
                    <w:tcPr>
                      <w:tcW w:w="1396" w:type="dxa"/>
                      <w:vMerge/>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tl/>
                        </w:rPr>
                      </w:pPr>
                    </w:p>
                  </w:tc>
                  <w:tc>
                    <w:tcPr>
                      <w:tcW w:w="2289" w:type="dxa"/>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אוצר (באמצעות בינוי ושיכון)</w:t>
                      </w:r>
                    </w:p>
                  </w:tc>
                  <w:tc>
                    <w:tcPr>
                      <w:tcW w:w="869"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r w:rsidRPr="008F367F">
                        <w:rPr>
                          <w:rFonts w:ascii="David" w:eastAsia="Times New Roman" w:hAnsi="David" w:cs="David"/>
                          <w:color w:val="000000"/>
                          <w:sz w:val="24"/>
                          <w:szCs w:val="24"/>
                        </w:rPr>
                        <w:t>4.4</w:t>
                      </w: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p>
                  </w:tc>
                </w:tr>
                <w:tr w:rsidR="008F367F" w:rsidRPr="008F367F" w:rsidTr="0033193C">
                  <w:trPr>
                    <w:trHeight w:val="20"/>
                  </w:trPr>
                  <w:tc>
                    <w:tcPr>
                      <w:tcW w:w="2177" w:type="dxa"/>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הערכות לחירום</w:t>
                      </w:r>
                    </w:p>
                    <w:p w:rsidR="008F367F" w:rsidRPr="008F367F" w:rsidRDefault="008F367F" w:rsidP="008F367F">
                      <w:pPr>
                        <w:spacing w:after="240" w:line="360" w:lineRule="auto"/>
                        <w:jc w:val="right"/>
                        <w:rPr>
                          <w:rFonts w:ascii="Calibri" w:eastAsia="Times New Roman" w:hAnsi="Calibri" w:cs="David"/>
                          <w:color w:val="000000"/>
                          <w:sz w:val="24"/>
                          <w:szCs w:val="24"/>
                        </w:rPr>
                      </w:pPr>
                    </w:p>
                  </w:tc>
                  <w:tc>
                    <w:tcPr>
                      <w:tcW w:w="1396"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9.7</w:t>
                      </w:r>
                    </w:p>
                  </w:tc>
                  <w:tc>
                    <w:tcPr>
                      <w:tcW w:w="2289" w:type="dxa"/>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פנים</w:t>
                      </w:r>
                    </w:p>
                  </w:tc>
                  <w:tc>
                    <w:tcPr>
                      <w:tcW w:w="869" w:type="dxa"/>
                      <w:shd w:val="clear" w:color="auto" w:fill="auto"/>
                    </w:tcPr>
                    <w:p w:rsidR="008F367F" w:rsidRPr="008F367F" w:rsidRDefault="008F367F" w:rsidP="008F367F">
                      <w:pPr>
                        <w:spacing w:after="240" w:line="360" w:lineRule="auto"/>
                        <w:jc w:val="center"/>
                        <w:rPr>
                          <w:rFonts w:ascii="Calibri" w:eastAsia="Times New Roman" w:hAnsi="Calibri" w:cs="David"/>
                          <w:color w:val="000000"/>
                          <w:sz w:val="24"/>
                          <w:szCs w:val="24"/>
                          <w:rtl/>
                        </w:rPr>
                      </w:pP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color w:val="000000"/>
                          <w:sz w:val="24"/>
                          <w:szCs w:val="24"/>
                        </w:rPr>
                      </w:pPr>
                    </w:p>
                  </w:tc>
                </w:tr>
                <w:tr w:rsidR="008F367F" w:rsidRPr="008F367F" w:rsidTr="0033193C">
                  <w:trPr>
                    <w:trHeight w:val="20"/>
                  </w:trPr>
                  <w:tc>
                    <w:tcPr>
                      <w:tcW w:w="2177" w:type="dxa"/>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David" w:eastAsia="Times New Roman" w:hAnsi="David" w:cs="David" w:hint="cs"/>
                          <w:color w:val="000000"/>
                          <w:sz w:val="24"/>
                          <w:szCs w:val="24"/>
                          <w:rtl/>
                        </w:rPr>
                        <w:t>פיתוח כלכלי בעיר</w:t>
                      </w:r>
                    </w:p>
                  </w:tc>
                  <w:tc>
                    <w:tcPr>
                      <w:tcW w:w="1396" w:type="dxa"/>
                      <w:shd w:val="clear" w:color="auto" w:fill="auto"/>
                    </w:tcPr>
                    <w:p w:rsidR="008F367F" w:rsidRPr="008F367F" w:rsidRDefault="008F367F" w:rsidP="008F367F">
                      <w:pPr>
                        <w:spacing w:after="240" w:line="360" w:lineRule="auto"/>
                        <w:jc w:val="center"/>
                        <w:rPr>
                          <w:rFonts w:ascii="Calibri" w:eastAsia="Times New Roman" w:hAnsi="Calibri" w:cs="David"/>
                          <w:color w:val="000000"/>
                          <w:sz w:val="24"/>
                          <w:szCs w:val="24"/>
                        </w:rPr>
                      </w:pPr>
                      <w:r w:rsidRPr="008F367F">
                        <w:rPr>
                          <w:rFonts w:ascii="Calibri" w:eastAsia="Times New Roman" w:hAnsi="Calibri" w:cs="David"/>
                          <w:color w:val="000000"/>
                          <w:sz w:val="24"/>
                          <w:szCs w:val="24"/>
                        </w:rPr>
                        <w:t>6</w:t>
                      </w:r>
                    </w:p>
                  </w:tc>
                  <w:tc>
                    <w:tcPr>
                      <w:tcW w:w="2289" w:type="dxa"/>
                      <w:shd w:val="clear" w:color="auto" w:fill="auto"/>
                    </w:tcPr>
                    <w:p w:rsidR="008F367F" w:rsidRPr="008F367F" w:rsidRDefault="008F367F" w:rsidP="008F367F">
                      <w:pPr>
                        <w:spacing w:after="240" w:line="360" w:lineRule="auto"/>
                        <w:jc w:val="right"/>
                        <w:rPr>
                          <w:rFonts w:ascii="David" w:eastAsia="Times New Roman" w:hAnsi="David" w:cs="David"/>
                          <w:color w:val="000000"/>
                          <w:sz w:val="24"/>
                          <w:szCs w:val="24"/>
                          <w:rtl/>
                        </w:rPr>
                      </w:pPr>
                      <w:r w:rsidRPr="008F367F">
                        <w:rPr>
                          <w:rFonts w:ascii="Calibri" w:eastAsia="Times New Roman" w:hAnsi="Calibri" w:cs="David" w:hint="cs"/>
                          <w:color w:val="000000"/>
                          <w:sz w:val="24"/>
                          <w:szCs w:val="24"/>
                          <w:rtl/>
                        </w:rPr>
                        <w:t>פיתוח הפריפריה, הנגב והגליל</w:t>
                      </w:r>
                    </w:p>
                  </w:tc>
                  <w:tc>
                    <w:tcPr>
                      <w:tcW w:w="869" w:type="dxa"/>
                      <w:shd w:val="clear" w:color="auto" w:fill="auto"/>
                    </w:tcPr>
                    <w:p w:rsidR="008F367F" w:rsidRPr="008F367F" w:rsidRDefault="008F367F" w:rsidP="008F367F">
                      <w:pPr>
                        <w:spacing w:after="240" w:line="360" w:lineRule="auto"/>
                        <w:jc w:val="center"/>
                        <w:rPr>
                          <w:rFonts w:ascii="David" w:eastAsia="Times New Roman" w:hAnsi="David" w:cs="David"/>
                          <w:b/>
                          <w:bCs/>
                          <w:color w:val="000000"/>
                          <w:sz w:val="24"/>
                          <w:szCs w:val="24"/>
                        </w:rPr>
                      </w:pP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b/>
                          <w:bCs/>
                          <w:color w:val="000000"/>
                          <w:sz w:val="24"/>
                          <w:szCs w:val="24"/>
                        </w:rPr>
                      </w:pPr>
                    </w:p>
                  </w:tc>
                </w:tr>
                <w:tr w:rsidR="008F367F" w:rsidRPr="008F367F" w:rsidTr="0033193C">
                  <w:trPr>
                    <w:trHeight w:val="20"/>
                  </w:trPr>
                  <w:tc>
                    <w:tcPr>
                      <w:tcW w:w="2177" w:type="dxa"/>
                      <w:shd w:val="clear" w:color="auto" w:fill="auto"/>
                      <w:hideMark/>
                    </w:tcPr>
                    <w:p w:rsidR="008F367F" w:rsidRPr="008F367F" w:rsidRDefault="008F367F" w:rsidP="008F367F">
                      <w:pPr>
                        <w:spacing w:after="240" w:line="360" w:lineRule="auto"/>
                        <w:jc w:val="right"/>
                        <w:rPr>
                          <w:rFonts w:ascii="Calibri" w:eastAsia="Times New Roman" w:hAnsi="Calibri" w:cs="David"/>
                          <w:color w:val="000000"/>
                          <w:sz w:val="24"/>
                          <w:szCs w:val="24"/>
                          <w:u w:val="single"/>
                        </w:rPr>
                      </w:pPr>
                      <w:r w:rsidRPr="008F367F">
                        <w:rPr>
                          <w:rFonts w:ascii="David" w:eastAsia="Times New Roman" w:hAnsi="David" w:cs="David" w:hint="cs"/>
                          <w:color w:val="000000"/>
                          <w:sz w:val="24"/>
                          <w:szCs w:val="24"/>
                          <w:u w:val="single"/>
                          <w:rtl/>
                        </w:rPr>
                        <w:t>סה"כ</w:t>
                      </w:r>
                    </w:p>
                  </w:tc>
                  <w:tc>
                    <w:tcPr>
                      <w:tcW w:w="1396" w:type="dxa"/>
                      <w:shd w:val="clear" w:color="auto" w:fill="auto"/>
                    </w:tcPr>
                    <w:p w:rsidR="008F367F" w:rsidRPr="008F367F" w:rsidRDefault="008F367F" w:rsidP="008F367F">
                      <w:pPr>
                        <w:spacing w:after="240" w:line="360" w:lineRule="auto"/>
                        <w:jc w:val="center"/>
                        <w:rPr>
                          <w:rFonts w:ascii="Calibri" w:eastAsia="Times New Roman" w:hAnsi="Calibri" w:cs="David"/>
                          <w:b/>
                          <w:bCs/>
                          <w:color w:val="000000"/>
                          <w:sz w:val="24"/>
                          <w:szCs w:val="24"/>
                        </w:rPr>
                      </w:pPr>
                      <w:r w:rsidRPr="008F367F">
                        <w:rPr>
                          <w:rFonts w:ascii="David" w:eastAsia="Times New Roman" w:hAnsi="David" w:cs="David"/>
                          <w:b/>
                          <w:bCs/>
                          <w:color w:val="000000"/>
                          <w:sz w:val="24"/>
                          <w:szCs w:val="24"/>
                        </w:rPr>
                        <w:t>90.2</w:t>
                      </w:r>
                    </w:p>
                  </w:tc>
                  <w:tc>
                    <w:tcPr>
                      <w:tcW w:w="2289" w:type="dxa"/>
                      <w:shd w:val="clear" w:color="auto" w:fill="auto"/>
                      <w:hideMark/>
                    </w:tcPr>
                    <w:p w:rsidR="008F367F" w:rsidRPr="008F367F" w:rsidRDefault="008F367F" w:rsidP="008F367F">
                      <w:pPr>
                        <w:spacing w:after="240" w:line="360" w:lineRule="auto"/>
                        <w:jc w:val="right"/>
                        <w:rPr>
                          <w:rFonts w:ascii="Calibri" w:eastAsia="Times New Roman" w:hAnsi="Calibri" w:cs="David"/>
                          <w:b/>
                          <w:bCs/>
                          <w:color w:val="000000"/>
                          <w:sz w:val="24"/>
                          <w:szCs w:val="24"/>
                        </w:rPr>
                      </w:pPr>
                      <w:r w:rsidRPr="008F367F">
                        <w:rPr>
                          <w:rFonts w:ascii="David" w:eastAsia="Times New Roman" w:hAnsi="David" w:cs="David" w:hint="cs"/>
                          <w:b/>
                          <w:bCs/>
                          <w:color w:val="000000"/>
                          <w:sz w:val="24"/>
                          <w:szCs w:val="24"/>
                          <w:rtl/>
                        </w:rPr>
                        <w:t> </w:t>
                      </w:r>
                    </w:p>
                  </w:tc>
                  <w:tc>
                    <w:tcPr>
                      <w:tcW w:w="869" w:type="dxa"/>
                      <w:shd w:val="clear" w:color="auto" w:fill="auto"/>
                    </w:tcPr>
                    <w:p w:rsidR="008F367F" w:rsidRPr="008F367F" w:rsidRDefault="008F367F" w:rsidP="008F367F">
                      <w:pPr>
                        <w:spacing w:after="240" w:line="360" w:lineRule="auto"/>
                        <w:jc w:val="center"/>
                        <w:rPr>
                          <w:rFonts w:ascii="David" w:eastAsia="Times New Roman" w:hAnsi="David" w:cs="David"/>
                          <w:b/>
                          <w:bCs/>
                          <w:color w:val="000000"/>
                          <w:sz w:val="24"/>
                          <w:szCs w:val="24"/>
                        </w:rPr>
                      </w:pPr>
                    </w:p>
                  </w:tc>
                  <w:tc>
                    <w:tcPr>
                      <w:tcW w:w="851" w:type="dxa"/>
                      <w:shd w:val="clear" w:color="auto" w:fill="auto"/>
                    </w:tcPr>
                    <w:p w:rsidR="008F367F" w:rsidRPr="008F367F" w:rsidRDefault="008F367F" w:rsidP="008F367F">
                      <w:pPr>
                        <w:spacing w:after="240" w:line="360" w:lineRule="auto"/>
                        <w:jc w:val="center"/>
                        <w:rPr>
                          <w:rFonts w:ascii="David" w:eastAsia="Times New Roman" w:hAnsi="David" w:cs="David"/>
                          <w:b/>
                          <w:bCs/>
                          <w:color w:val="000000"/>
                          <w:sz w:val="24"/>
                          <w:szCs w:val="24"/>
                        </w:rPr>
                      </w:pPr>
                    </w:p>
                  </w:tc>
                </w:tr>
              </w:tbl>
              <w:p w:rsidR="008F367F" w:rsidRPr="008F367F" w:rsidRDefault="008F367F" w:rsidP="008F367F">
                <w:pPr>
                  <w:spacing w:after="240" w:line="360" w:lineRule="auto"/>
                  <w:jc w:val="both"/>
                  <w:rPr>
                    <w:rFonts w:ascii="Calibri" w:eastAsia="Calibri" w:hAnsi="Calibri" w:cs="David"/>
                    <w:color w:val="808080"/>
                    <w:sz w:val="24"/>
                    <w:szCs w:val="24"/>
                    <w:rtl/>
                  </w:rPr>
                </w:pPr>
              </w:p>
            </w:tc>
          </w:sdtContent>
        </w:sdt>
      </w:tr>
    </w:tbl>
    <w:p w:rsidR="005F517E" w:rsidRDefault="008F367F"/>
    <w:sectPr w:rsidR="005F517E" w:rsidSect="00E17942">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093721"/>
    <w:multiLevelType w:val="hybridMultilevel"/>
    <w:tmpl w:val="9C7CD1C2"/>
    <w:lvl w:ilvl="0" w:tplc="8B20E7E2">
      <w:start w:val="1"/>
      <w:numFmt w:val="decimal"/>
      <w:lvlText w:val="%1."/>
      <w:lvlJc w:val="left"/>
      <w:pPr>
        <w:ind w:left="360" w:hanging="360"/>
      </w:pPr>
      <w:rPr>
        <w:rFonts w:cs="David" w:hint="default"/>
        <w:b w:val="0"/>
        <w:bCs w:val="0"/>
      </w:rPr>
    </w:lvl>
    <w:lvl w:ilvl="1" w:tplc="04090013">
      <w:start w:val="1"/>
      <w:numFmt w:val="hebrew1"/>
      <w:lvlText w:val="%2."/>
      <w:lvlJc w:val="center"/>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67F"/>
    <w:rsid w:val="008F367F"/>
    <w:rsid w:val="00A831CA"/>
    <w:rsid w:val="00E1794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טבלת רשת1"/>
    <w:next w:val="a3"/>
    <w:uiPriority w:val="59"/>
    <w:rsid w:val="008F36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8F3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F367F"/>
    <w:pPr>
      <w:spacing w:after="0" w:line="240" w:lineRule="auto"/>
    </w:pPr>
    <w:rPr>
      <w:rFonts w:ascii="Tahoma" w:hAnsi="Tahoma" w:cs="Tahoma"/>
      <w:sz w:val="16"/>
      <w:szCs w:val="16"/>
    </w:rPr>
  </w:style>
  <w:style w:type="character" w:customStyle="1" w:styleId="a5">
    <w:name w:val="טקסט בלונים תו"/>
    <w:basedOn w:val="a0"/>
    <w:link w:val="a4"/>
    <w:uiPriority w:val="99"/>
    <w:semiHidden/>
    <w:rsid w:val="008F36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טבלת רשת1"/>
    <w:next w:val="a3"/>
    <w:uiPriority w:val="59"/>
    <w:rsid w:val="008F36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8F3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F367F"/>
    <w:pPr>
      <w:spacing w:after="0" w:line="240" w:lineRule="auto"/>
    </w:pPr>
    <w:rPr>
      <w:rFonts w:ascii="Tahoma" w:hAnsi="Tahoma" w:cs="Tahoma"/>
      <w:sz w:val="16"/>
      <w:szCs w:val="16"/>
    </w:rPr>
  </w:style>
  <w:style w:type="character" w:customStyle="1" w:styleId="a5">
    <w:name w:val="טקסט בלונים תו"/>
    <w:basedOn w:val="a0"/>
    <w:link w:val="a4"/>
    <w:uiPriority w:val="99"/>
    <w:semiHidden/>
    <w:rsid w:val="008F36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8DFA56FDBA04FA5ADFF97BF93CE7D68"/>
        <w:category>
          <w:name w:val="כללי"/>
          <w:gallery w:val="placeholder"/>
        </w:category>
        <w:types>
          <w:type w:val="bbPlcHdr"/>
        </w:types>
        <w:behaviors>
          <w:behavior w:val="content"/>
        </w:behaviors>
        <w:guid w:val="{DAA6DE32-78AC-45E6-8E06-8AC96324E593}"/>
      </w:docPartPr>
      <w:docPartBody>
        <w:p w:rsidR="00000000" w:rsidRDefault="00F622E0" w:rsidP="00F622E0">
          <w:pPr>
            <w:pStyle w:val="D8DFA56FDBA04FA5ADFF97BF93CE7D68"/>
          </w:pPr>
          <w:r w:rsidRPr="00113182">
            <w:rPr>
              <w:rFonts w:asciiTheme="minorBidi" w:hAnsiTheme="minorBidi" w:cs="Rod" w:hint="cs"/>
              <w:noProof/>
              <w:color w:val="808080" w:themeColor="background1" w:themeShade="80"/>
              <w:spacing w:val="-30"/>
              <w:sz w:val="26"/>
              <w:szCs w:val="26"/>
              <w:rtl/>
            </w:rPr>
            <w:t>מחליטים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Rod">
    <w:panose1 w:val="02030509050101010101"/>
    <w:charset w:val="B1"/>
    <w:family w:val="modern"/>
    <w:pitch w:val="fixed"/>
    <w:sig w:usb0="00000801" w:usb1="00000000" w:usb2="00000000" w:usb3="00000000" w:csb0="0000002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2E0"/>
    <w:rsid w:val="00195AA6"/>
    <w:rsid w:val="00F622E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8DFA56FDBA04FA5ADFF97BF93CE7D68">
    <w:name w:val="D8DFA56FDBA04FA5ADFF97BF93CE7D68"/>
    <w:rsid w:val="00F622E0"/>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8DFA56FDBA04FA5ADFF97BF93CE7D68">
    <w:name w:val="D8DFA56FDBA04FA5ADFF97BF93CE7D68"/>
    <w:rsid w:val="00F622E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721</Words>
  <Characters>3609</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PMO</Company>
  <LinksUpToDate>false</LinksUpToDate>
  <CharactersWithSpaces>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איריס הלר דהן</dc:creator>
  <cp:lastModifiedBy>איריס הלר דהן</cp:lastModifiedBy>
  <cp:revision>1</cp:revision>
  <dcterms:created xsi:type="dcterms:W3CDTF">2018-03-29T10:49:00Z</dcterms:created>
  <dcterms:modified xsi:type="dcterms:W3CDTF">2018-03-29T10:50:00Z</dcterms:modified>
</cp:coreProperties>
</file>