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8AE" w:rsidRDefault="00DA28AE" w:rsidP="00DA28AE">
      <w:pPr>
        <w:spacing w:after="0" w:line="240" w:lineRule="auto"/>
        <w:rPr>
          <w:rFonts w:asciiTheme="minorBidi" w:hAnsiTheme="minorBidi" w:cs="Rod"/>
          <w:spacing w:val="-20"/>
          <w:sz w:val="26"/>
          <w:szCs w:val="26"/>
          <w:rtl/>
        </w:rPr>
        <w:sectPr w:rsidR="00DA28AE" w:rsidSect="000204D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20" w:right="720" w:bottom="720" w:left="720" w:header="340" w:footer="975" w:gutter="0"/>
          <w:pgNumType w:fmt="numberInDash"/>
          <w:cols w:space="708"/>
          <w:bidi/>
          <w:rtlGutter/>
          <w:docGrid w:linePitch="360"/>
        </w:sectPr>
      </w:pPr>
    </w:p>
    <w:tbl>
      <w:tblPr>
        <w:tblStyle w:val="a9"/>
        <w:bidiVisual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20"/>
      </w:tblGrid>
      <w:tr w:rsidR="00DA28AE" w:rsidRPr="007C3BDE" w:rsidTr="00E95CF5">
        <w:trPr>
          <w:jc w:val="center"/>
        </w:trPr>
        <w:tc>
          <w:tcPr>
            <w:tcW w:w="8505" w:type="dxa"/>
            <w:gridSpan w:val="2"/>
          </w:tcPr>
          <w:p w:rsidR="00DA28AE" w:rsidRPr="00396A30" w:rsidRDefault="00DA28AE" w:rsidP="00E264AC">
            <w:pPr>
              <w:spacing w:line="360" w:lineRule="auto"/>
              <w:jc w:val="right"/>
              <w:rPr>
                <w:rFonts w:asciiTheme="minorBidi" w:hAnsiTheme="minorBidi" w:cs="Rod"/>
                <w:spacing w:val="-44"/>
                <w:sz w:val="24"/>
                <w:szCs w:val="26"/>
                <w:u w:val="single"/>
                <w:rtl/>
              </w:rPr>
            </w:pPr>
            <w:bookmarkStart w:id="0" w:name="replace8"/>
            <w:bookmarkEnd w:id="0"/>
          </w:p>
          <w:p w:rsidR="00DA28AE" w:rsidRPr="00396A30" w:rsidRDefault="00DA28AE" w:rsidP="00E264AC">
            <w:pPr>
              <w:spacing w:line="360" w:lineRule="auto"/>
              <w:jc w:val="right"/>
              <w:rPr>
                <w:rFonts w:asciiTheme="minorBidi" w:hAnsiTheme="minorBidi" w:cs="Rod"/>
                <w:spacing w:val="-44"/>
                <w:sz w:val="24"/>
                <w:szCs w:val="26"/>
                <w:u w:val="single"/>
              </w:rPr>
            </w:pPr>
          </w:p>
        </w:tc>
      </w:tr>
      <w:tr w:rsidR="00DA28AE" w:rsidRPr="007C3BDE" w:rsidTr="00E95CF5">
        <w:trPr>
          <w:jc w:val="center"/>
        </w:trPr>
        <w:tc>
          <w:tcPr>
            <w:tcW w:w="8505" w:type="dxa"/>
            <w:gridSpan w:val="2"/>
          </w:tcPr>
          <w:p w:rsidR="00DA28AE" w:rsidRPr="00396A30" w:rsidRDefault="00DA28AE" w:rsidP="00E264AC">
            <w:pPr>
              <w:spacing w:after="120" w:line="360" w:lineRule="auto"/>
              <w:contextualSpacing/>
              <w:jc w:val="both"/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</w:pPr>
            <w:bookmarkStart w:id="1" w:name="replace1"/>
            <w:r>
              <w:rPr>
                <w:rFonts w:asciiTheme="minorBidi" w:hAnsiTheme="minorBidi" w:cs="Rod"/>
                <w:spacing w:val="-44"/>
                <w:sz w:val="24"/>
                <w:szCs w:val="26"/>
                <w:u w:val="single"/>
                <w:rtl/>
              </w:rPr>
              <w:t>החלטה</w:t>
            </w:r>
            <w:bookmarkStart w:id="2" w:name="replace2"/>
            <w:bookmarkEnd w:id="1"/>
            <w:r w:rsidRPr="00396A30">
              <w:rPr>
                <w:rFonts w:asciiTheme="minorBidi" w:hAnsiTheme="minorBidi" w:cs="Rod" w:hint="cs"/>
                <w:spacing w:val="-44"/>
                <w:sz w:val="24"/>
                <w:szCs w:val="26"/>
                <w:u w:val="single"/>
                <w:rtl/>
              </w:rPr>
              <w:t xml:space="preserve"> מספר </w:t>
            </w:r>
            <w:r w:rsidRPr="00396A30"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 xml:space="preserve"> </w:t>
            </w:r>
            <w:r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>721</w:t>
            </w:r>
            <w:bookmarkEnd w:id="2"/>
            <w:r w:rsidRPr="00396A30"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 xml:space="preserve"> של </w:t>
            </w:r>
            <w:bookmarkStart w:id="3" w:name="replace3"/>
            <w:r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>הממשלה</w:t>
            </w:r>
            <w:bookmarkEnd w:id="3"/>
            <w:r w:rsidRPr="00396A30"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 xml:space="preserve"> מיום </w:t>
            </w:r>
            <w:bookmarkStart w:id="4" w:name="replace4"/>
            <w:r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>24.01.1993</w:t>
            </w:r>
            <w:bookmarkEnd w:id="4"/>
            <w:r w:rsidRPr="00396A30"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 xml:space="preserve"> </w:t>
            </w:r>
            <w:bookmarkStart w:id="5" w:name="replace5"/>
            <w:bookmarkEnd w:id="5"/>
            <w:r w:rsidRPr="00396A30"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>.</w:t>
            </w:r>
          </w:p>
        </w:tc>
      </w:tr>
      <w:tr w:rsidR="00DA28AE" w:rsidRPr="007C3BDE" w:rsidTr="00E95CF5">
        <w:trPr>
          <w:jc w:val="center"/>
        </w:trPr>
        <w:tc>
          <w:tcPr>
            <w:tcW w:w="8505" w:type="dxa"/>
            <w:gridSpan w:val="2"/>
          </w:tcPr>
          <w:p w:rsidR="00DA28AE" w:rsidRPr="00396A30" w:rsidRDefault="00DA28AE" w:rsidP="00E264AC">
            <w:pPr>
              <w:spacing w:line="360" w:lineRule="auto"/>
              <w:contextualSpacing/>
              <w:jc w:val="both"/>
              <w:rPr>
                <w:rFonts w:asciiTheme="minorBidi" w:hAnsiTheme="minorBidi" w:cs="Rod"/>
                <w:spacing w:val="-44"/>
                <w:sz w:val="24"/>
                <w:szCs w:val="26"/>
                <w:u w:val="single"/>
                <w:rtl/>
              </w:rPr>
            </w:pPr>
          </w:p>
        </w:tc>
      </w:tr>
      <w:tr w:rsidR="00DA28AE" w:rsidRPr="007C3BDE" w:rsidTr="00E95CF5">
        <w:trPr>
          <w:jc w:val="center"/>
        </w:trPr>
        <w:tc>
          <w:tcPr>
            <w:tcW w:w="8505" w:type="dxa"/>
            <w:gridSpan w:val="2"/>
          </w:tcPr>
          <w:p w:rsidR="00DA28AE" w:rsidRPr="00396A30" w:rsidRDefault="00DA28AE" w:rsidP="00E264AC">
            <w:pPr>
              <w:spacing w:line="360" w:lineRule="auto"/>
              <w:contextualSpacing/>
              <w:jc w:val="both"/>
              <w:rPr>
                <w:rFonts w:asciiTheme="minorBidi" w:hAnsiTheme="minorBidi" w:cs="Rod"/>
                <w:spacing w:val="-44"/>
                <w:sz w:val="24"/>
                <w:szCs w:val="26"/>
                <w:u w:val="single"/>
                <w:rtl/>
              </w:rPr>
            </w:pPr>
          </w:p>
        </w:tc>
      </w:tr>
      <w:tr w:rsidR="00DA28AE" w:rsidRPr="007C3BDE" w:rsidTr="00E95CF5">
        <w:trPr>
          <w:jc w:val="center"/>
        </w:trPr>
        <w:tc>
          <w:tcPr>
            <w:tcW w:w="1985" w:type="dxa"/>
          </w:tcPr>
          <w:p w:rsidR="00DA28AE" w:rsidRPr="007C3BDE" w:rsidRDefault="00DA28AE" w:rsidP="00E264AC">
            <w:pPr>
              <w:spacing w:after="120" w:line="360" w:lineRule="auto"/>
              <w:contextualSpacing/>
              <w:jc w:val="both"/>
              <w:rPr>
                <w:rFonts w:asciiTheme="minorBidi" w:hAnsiTheme="minorBidi" w:cs="David"/>
                <w:noProof/>
                <w:sz w:val="24"/>
                <w:szCs w:val="24"/>
                <w:rtl/>
              </w:rPr>
            </w:pPr>
            <w:r>
              <w:rPr>
                <w:rFonts w:asciiTheme="minorBidi" w:hAnsiTheme="minorBidi" w:cs="Rod"/>
                <w:noProof/>
                <w:spacing w:val="-44"/>
                <w:sz w:val="24"/>
                <w:szCs w:val="26"/>
                <w:rtl/>
              </w:rPr>
              <w:t>721.</w:t>
            </w:r>
            <w:bookmarkStart w:id="6" w:name="replace6"/>
            <w:bookmarkEnd w:id="6"/>
          </w:p>
        </w:tc>
        <w:tc>
          <w:tcPr>
            <w:tcW w:w="6520" w:type="dxa"/>
          </w:tcPr>
          <w:p w:rsidR="00DA28AE" w:rsidRPr="00396A30" w:rsidRDefault="00DA28AE" w:rsidP="00E264AC">
            <w:pPr>
              <w:spacing w:after="120" w:line="360" w:lineRule="auto"/>
              <w:contextualSpacing/>
              <w:jc w:val="both"/>
              <w:rPr>
                <w:rFonts w:asciiTheme="minorBidi" w:hAnsiTheme="minorBidi" w:cs="Rod"/>
                <w:spacing w:val="-44"/>
                <w:sz w:val="24"/>
                <w:szCs w:val="26"/>
                <w:u w:val="single"/>
                <w:rtl/>
              </w:rPr>
            </w:pPr>
            <w:r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t>אזורי  עדיפות  לאומית - סיווג מחדש של ערי  ואזורי</w:t>
            </w:r>
            <w:r>
              <w:rPr>
                <w:rFonts w:asciiTheme="minorBidi" w:hAnsiTheme="minorBidi" w:cs="Rod"/>
                <w:noProof/>
                <w:spacing w:val="-44"/>
                <w:sz w:val="24"/>
                <w:szCs w:val="26"/>
                <w:u w:val="single"/>
                <w:rtl/>
              </w:rPr>
              <w:br/>
              <w:t>פיתוח - המשך הדיון</w:t>
            </w:r>
            <w:bookmarkStart w:id="7" w:name="replace7"/>
            <w:bookmarkEnd w:id="7"/>
          </w:p>
        </w:tc>
      </w:tr>
    </w:tbl>
    <w:p w:rsidR="004F3E62" w:rsidRDefault="004F3E62" w:rsidP="00E95CF5">
      <w:pPr>
        <w:bidi w:val="0"/>
        <w:spacing w:after="0" w:line="360" w:lineRule="auto"/>
        <w:rPr>
          <w:rFonts w:asciiTheme="minorBidi" w:hAnsiTheme="minorBidi" w:cs="Rod"/>
        </w:rPr>
      </w:pPr>
    </w:p>
    <w:tbl>
      <w:tblPr>
        <w:tblStyle w:val="a9"/>
        <w:bidiVisual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20"/>
      </w:tblGrid>
      <w:tr w:rsidR="00E95CF5" w:rsidRPr="007C3BDE" w:rsidTr="00E95CF5">
        <w:trPr>
          <w:jc w:val="center"/>
        </w:trPr>
        <w:tc>
          <w:tcPr>
            <w:tcW w:w="1985" w:type="dxa"/>
          </w:tcPr>
          <w:p w:rsidR="00E95CF5" w:rsidRPr="007C3BDE" w:rsidRDefault="00E95CF5" w:rsidP="00BB00E9">
            <w:pPr>
              <w:spacing w:after="240" w:line="360" w:lineRule="auto"/>
              <w:jc w:val="both"/>
              <w:rPr>
                <w:rFonts w:ascii="Courier New" w:eastAsia="Times New Roman" w:hAnsi="Courier New" w:cs="David"/>
                <w:sz w:val="24"/>
                <w:szCs w:val="24"/>
                <w:rtl/>
              </w:rPr>
            </w:pPr>
          </w:p>
        </w:tc>
        <w:sdt>
          <w:sdtPr>
            <w:rPr>
              <w:rStyle w:val="af"/>
              <w:rFonts w:cs="David"/>
              <w:color w:val="auto"/>
              <w:sz w:val="24"/>
              <w:szCs w:val="24"/>
              <w:rtl/>
            </w:rPr>
            <w:alias w:val="מחליטים"/>
            <w:tag w:val="מחליטים"/>
            <w:id w:val="800478438"/>
            <w:placeholder>
              <w:docPart w:val="436EFD13863543608D4B1868D4074EB8"/>
            </w:placeholder>
          </w:sdtPr>
          <w:sdtEndPr>
            <w:rPr>
              <w:rStyle w:val="af"/>
              <w:rFonts w:cs="Rod"/>
              <w:spacing w:val="-44"/>
              <w:szCs w:val="26"/>
            </w:rPr>
          </w:sdtEndPr>
          <w:sdtContent>
            <w:tc>
              <w:tcPr>
                <w:tcW w:w="6520" w:type="dxa"/>
              </w:tcPr>
              <w:p w:rsidR="004239B4" w:rsidRPr="004239B4" w:rsidRDefault="004239B4" w:rsidP="003A58D0">
                <w:pPr>
                  <w:autoSpaceDE w:val="0"/>
                  <w:autoSpaceDN w:val="0"/>
                  <w:adjustRightInd w:val="0"/>
                  <w:spacing w:line="216" w:lineRule="auto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לאשר  את  המלצות  ועדת המנכ"לים  בענין  אזורי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עדיפות  לאומית 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סיווג מחדש של  ערי  ואזורי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פיתוח   (הנמצאות  במזכירות  הממשלה),   בתוספת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תיקונים   ובכפוף  להסתייגויות  עליהם   החליטה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הממשלה כמפורט להלן.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להלן עיקרי ההמלצות כפי שאושרו: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נקודת  המוצא לקביעת איזורי עדיפות  לאומית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במדינת  ישראל, היא מדיניות הממשלה  לפיזור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אוכלוסין,  לשינוי סדרי העדיפויות הלאומיים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ולקליטת העליה באזורים אלה.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הממשלה   תנקוט  בענין  זה  מדיניות  אחידה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וכוללת 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כל משרדי הממשלה, אשר יפעלו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להתאמת  החקיקה  הרלבנטית, הנהלים  והחלטות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הממשלה  הנוגעים לאזורי ולערי הפיתוח בהתאם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להחלטה זו.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עקרונות אלה יבוצעו במסגרת התקציב השנתי.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מתוך  מגמה ליישם מדיניות זו, קובעת הממשלה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איזור  עדיפות  לאומית  א'  ואיזור  עדיפות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לאומית  ב' 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כמותחם במפה מס. 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המצורפת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להמלצות.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5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באיזור  עדיפות  לאומית  א'  יינתנו  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מירביות  בכל התחומים, לפי הפירוט בהמלצות.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משרדי  הממשלה  הנוגעים  בדבר  יהיו  רשאים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לקבוע  את סדר הקדימויות ואת שיעור  ההטבות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בתוך  כל איזור, הכל במסגרת ההטבות  שנקבעו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לאיזור העדיפות.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6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באיזור   עדיפות  לאומית  ב'  יינתנו   בכל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התחומים הטבות מופחתות מאלה הניתנות באיזור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א',  או  שוות להן בהתאם  לפירוט  בהמלצות,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ובכל  מקרה  לא יהיו גבוהות  מאלה  הניתנות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באיזור עדיפות לאומית א'.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גם  באיזורים אלה, יהיו רשאים משרדי הממשלה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הנוגעים  בדבר, לקבוע את סדר הקדימויות ואת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שיעור  ההטבות  בתוך האיזור במסגרת  ההטבות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שנקבעו לו.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7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ההטבות   לפי    חוק   עידוד    השקעות הון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התשי"ט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1959-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, יינתנו באזורים המותחמים במפה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מס.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המצורפת להמלצות.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להטיל  על שר הבינוי והשיכון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יו"ר  מועצת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מקרקעי  ישראל, להביא לאישור המועצה והנהלת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מינהל   מקרקעי   ישראל,  לפי  הענין,   את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השינויים  הנדרשים  בהטבות הניתנות 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מינהל  מקרקעי  ישראל, לרבות  בענין  מחירי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קרקע, הוצאות פיתוח וכיו"ב.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9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בכפוף  לאמור  בסעיף 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5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התקציב  המיועד,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במסגרת  משרדי הממשלה השונים להטבות כאמור,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יוקצה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ידי המשרדים במתכונת הבאה: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עד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50%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מכל סעיף תקציבי רלבנטי, יוקצה למתן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הטבות  באיזור  עדיפות  לאומית  א'  והיתרה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תוקצה  למתן הטבות באיזור עדיפות לאומית ב'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ולטיפול  הנקודתי.  אם  יהיה  צורך,  ייעשו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שינויים  בסעיפי  התקציב ובלבד שמסגרתו  לא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תיפרץ.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לא יינתנו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הממשלה, לישוב או לאיזור,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הטבות  הגבוהות מאלה הניתנות באיזור עדיפות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לאומית א'.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כל  שינוי  באזורי העדיפות  הלאומית,  יהיה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טעון אישור הממשלה.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החלטה  זו והמלצות ועדת המנכ"לים, יחולו על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ישובים  המוכרים  לפי הדין בלבד. במקרה  של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סתירה  בין  עקרון זה לבין  המפות  ורשימות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הישובים המצורפים להמלצות, יחול עקרון זה.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(א) החלטות אלה לא ייראו כהחלטות לצורך חוק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ערי ואזורי פיתוח, התשמ"ח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1988-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(ב) בכל  מקרה של סתירה בין סעיפי החלטה זו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לבין ההמלצות או נספח להן, יקבעו סעיפי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ההחלטה.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(ג) בכל  מקרה של אי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התאמה בין המפות  לבין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רשימות  הישובים המצורפות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יהיו המפות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קובעות.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(א) לכונן ועדת מנכ"לים לנושא טיפול נקודתי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מיוחד  בישובים  במצוקה,  הנמצאים  בכל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אזורי הארץ.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הרכב הועדה יהיה: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מנכ"ל משרד ראש הממשלה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יו"ר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הממונה על התקציבים במשרד האוצר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מנכ"ל משרד הבינוי והשיכון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מנכ"ל משרד התעשיה והמסחר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מנכ"ל משרד הפנים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מנכ"ל משרד החינוך והתרבות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מנכ"ל משרד החקלאות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מנכ"ל משרד העבודה והרווחה.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רשימת  הישובים  לטיפול  נקודתי  תאושר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ידי הממשלה.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(ב) הועדה תוסמך להנחות את המשרדים הנוגעים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בדבר,   בכל   הנוגע  לקביעת   הישובים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שיטופלו   במסגרת  זו  ובענין  הנושאים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והדרכים   בהם  ינתן  הטיפול  הנקודתי.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(ג) הועדה  תפעל 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פי  קריטריונים  ואמות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מידה אחידים ושוויוניים.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אמות    המידה   יתבססו   על    משתנים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דמוגרפיים,   מגורים,  תעסוקה,  השכלה,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הכנסה ומשתנים נוספים ושיקלולם.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(ד) במסגרת  זו יינתן סיוע לישוב עצמו, בין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היתר  גם  למטרות שיפור רווחת  התושבים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ובלבד  שלא יכלול הטבות במס הכנסה  לפי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תקנות מס הכנסה.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(ה) כמו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כן   תתאם   הועדה  טיפול   נקודתי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בינמשרדי   בישובים  הסובלים   ממצוקות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בתחומים הנוגעים למספר משרדי ממשלה.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(ו) טיפול   נקודתי   יבוצע  במסגרת   ועדת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מנכ"לים  זו  בלבד; לענין זה לא  יפעלו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ועדות אחרות שטיפלו בנושא.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בדיוני  הועדה ישתתפו המנכ"לים של  המשרדים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הנוגעים   בדבר,  יועצים  משפטיים  ויועצים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בתחומים נוספים.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סדר  היום של ועדת המנכ"לים יופץ לכל משרדי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הממשלה, ומנכ"לים שיביעו עניין בכך  יוזמנו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לישיבה בהתאם לבקשתם.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15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(א) יוקם  צוות  בינמשרדי  ליישום  ההמלצות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בהרכב: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מנכ"ל משרד ראש הממשלה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יו"ר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יחזקאל הרמלך, משרד ראש הממשלה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הממונה על התקציבים במשרד האוצר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נציב מס הכנסה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מנכ"ל משרד התעשיה והמסחר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מנכ"ל משרד הבינוי והשיכון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מנכ"ל משרד הכלכלה והתכנון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מנכ"ל משרד החינוך והתרבות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מנכ"ל משרד העבודה והרווחה.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בדיוני  הצוות  ישתתפו יועצים  כלכליים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ויועצים משפטיים.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הצוות יטפל בכל הנושאים הקשורים ביישום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ההמלצות,  לרבות  התאמת החקיקה  וחקיקת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משנה  הנדרשות,  ובכלל זה תיקונים  לפי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תקנות  מס הכנסה, החלטות ממשלה, החלטות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מועצת  מקרקעי ישראל והנהלים הרלבנטיים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להמלצות.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(ב)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הצוות  יגיש  המלצות  בנושא  תקופת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מעבר,  בה  יצומצמו בהדרגה  ההטבות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הניתנות   כיום  בישובים   הכלולים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במסגרת  אזורי  וערי  פיתוח  ואינם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נכללים  באזורי עדיפות לאומית,  או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לגבי  ישובים שיקבלו הטבות מופחתות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כתוצאה   ממעברם   מאיזור   עדיפות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לאומית א' 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ב'.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החלטה זו תחול גם על ישובים שנוספו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לאחד מאזורי העדיפות. צוות היישום,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עם  הגורמים הממשלתיים  הרלוונטים,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יקבעו  את הדרכים ליישום ההחלטה על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ישובים אלה, לרבות קביעת ההדרגתיות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ביישומה עקב מגבלות התקציב.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(ג) כמו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כן    יגיש   הצוות,   לא    יאוחר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מ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30.6.93-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, המלצות בנושאים הבאים: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 ההשלכות של החלטה זו על סל  ההטבות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הקיים כיום.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 סל  הטבות  מעודכן  ומשופר  לאזורי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העדיפות הלאומית.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 בתחום  הבינוי  והשיכון יגבש  צוות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משנה בהרכב נציגי משרד האוצר, משרד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הבינוי   והשיכון,  מינהל   מקרקעי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ישראל  הצעות  לשינויים, בין  היתר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בכל  הנוגע  למערכת  הסיוע,  מימון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תשתיות  לבניה חדשה, השלמת  תכניות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בשכונות   ותיקות  ובניית   מוסדות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ציבור  וכן  בנוגע להטבות  הניתנות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 מינהל מקרקעי ישראל, לרבות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בענין  מחירי קרקע והוצאות פיתוח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באופן  שישקף את השינויים  הנובעים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מקביעת אזורי עדיפות.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(ד) הממונה על התקציבים ימציא לצוות היישום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פירוט כל התקציבים המיועדים לנושא בשנת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התקציב 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1993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ומכלול ההטבות יהא במסגרת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זו.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16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העקרונות  שנקבעו  בהחלטות  הממשלה  השונות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לענין  מתן  הטבות לישובי הדרוזים,  במסגרת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ערי  ואזורי  פיתוח, לרבות  בענין  תמריצים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למורים, ייושמו בהתאמה להחלטה זו.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17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(א) יזורז  הטיפול בקביעת מעמדם של  ישובים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ערביים  בלתי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מוכרים.  על  ישובים  אלה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יוחלו,  בהתאם לסיווג אזורם, העדיפויות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בכל הנוגע לפעולת מוסדות ממלכתיים בהם.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(ב) בנושא  הישובים הבדואים יהא טיפול נפרד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מינהלת מיוחדת שתוקם; שר הבינוי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והשיכון   יגיש  הצעה  בנושא  זה   תוך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שבועיים;  בכפוף  לכך נשמרת זכות  שרים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להעלות את נושא הישובים ערוער וכסיפה.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(ג) ועדת  המנכ"לים לטיפול נקודתי תבדוק את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נושאי  החינוך,  הרווחה  והבינוי  בעיר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נצרת.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לשנות את רשימות  הישובים שפורטו  בהמלצות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(הנמצאות במזכירות הממשלה) כדלקמן: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א) 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ישובים שיווספו לאזורי עדיפות  לאומית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א'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בית ג'אן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בקעות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גברעם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ג'וליס (לצורך חוק עידוד השקעות הון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682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בלבד)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גינוסר             כרמיה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געתון              כפר עזה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גשור               מגדל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גשר                מירב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גשר הזיו           מעאר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זיקים              מעלה גלבוע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חמרה               עין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יעקב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טבריה              פקיעין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יד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מרדכי           צפת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יחיעם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ב) 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ישובים שיווספו לאזורי עדיפות  לאומית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ב'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אשכולות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בית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שמש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גבעון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טנא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עכו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עפולה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שימעה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ג)  ישובים  הנכללים באזורי עדיפות  לאומית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ב'  בהם  יינתנו הטבות מירביות  בתחומי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החינוך,  עבודה ורווחה ובתחומי  הבינוי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 xml:space="preserve">והשיכון: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כרמיאל נצרת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עילית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ד)  ישובים שלא יכללו באזורי עדיפות לאומית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 xml:space="preserve">בהתאם לסעיף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  <w:u w:val="single"/>
                  </w:rPr>
                  <w:t>12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 xml:space="preserve"> להחלטה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ישובים שנכללו באזורי עדיפות לענין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הטבות  הניתנות 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 כל  משרדי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הממשלה.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ג'ויעד      זבארגה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סריחאן      ח'ואלד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עבדון       חג'יראת (ד'הרה)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עמאר        מסעודין אל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עזאזמה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קרינאת      נאצרה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רביעה       סואעד (חמרייה)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רקיק        סואעד (כמאנה)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אטרש אסד        סייד עטאונה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אעצם            עקבי (בנו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עקבה)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אפיניש          קבועה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ג'נאביב         קדיראת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הואשלה          קוואעין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הזייל           תראבין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ישובים שנכללו באזורי עדיפות לענין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 xml:space="preserve">החוק לעידוד השקעות הון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ג'ויעד      אלעזאזמה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סריחאן      נצארה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עבדון       סואעד (חמרייה)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עמאר        סואעד (כמאנה)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עמרה        סייד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קרינאת      עטאונה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רביעה       עקבי (בנו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עקבה)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אבו רקיק        קבועה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אטרש            קדיראת א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צאנע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אסד אעצם        קוואעין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אפיניש          תראבין א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צאנע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ג'נאביב         דיר ראפאת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הואשלה          חג'יראת (ד'הרה)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הזייל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זבארגה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מסעודין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82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ה. 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טעויות דפוס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הישוב  כפר  אזר שנכלל עקב  טעות  דפוס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יימחק  מרשימת  הישובים באיזור  עדיפות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לאומית א'.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לתקן את רשימת ההטבות המפורטות בהמלצות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(הנמצאות במזכירות הממשלה) כדלקמן: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א)  בסעיף הטבות  למחקר ופיתוח 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ההטבות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באזור  עדיפות לאומית, יהיו בהתאם לחוק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עידוד מחקר ופיתוח בתעשיה.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ב)  בסעיף הקלות במס הכנסה: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תיווסף  הוראה לפיה לתושבים  המתגוררים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בישובי  קו העימות בגבול הצפון,  תינתן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הקלה  בשיעור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מההכנסה החייבת  במס,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ללא הגבלה של תיקרה. לתושבים המתגוררים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בישובי  רמת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הגולן  תינתן הקלה  בשיעור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עד לתקרה הקבועה בסעיף 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(א)(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לפקודת מס הכנסה.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לתושבי  שאר  הישובים  המצויים  באיזור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עדיפות לאומית א'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תינתן גם להבא הנחה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בשיעור  של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5%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מהכנסתם עד לתקרה הקבועה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בסעיף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(א)(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 לפקודת מס הכנסה.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לתושבי  ירוחם,  מצפה רמון ואילת  (לפי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אזור  סחר  חופשי) תינתן  הנחה  בשיעור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שהיה  נהוג בעבר, והנחה זו תמשיך להיות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מוגבלת   להכנסה  מיגיעה  אישית  וקצבה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שהופקו באותם ישובים בלבד.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ג)  בסעיף הטבות לגידול חממות פרחים וירקות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 ההטבות  יהיו  בשיעור  כפי  שייקבע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במשותף בין שר האוצר ושר החקלאות.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ד)  כל   ההטבות  בחינוך  יינתנו   לתושבים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באיזור   עדיפות  לאומית  א'.   תושבים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המתגוררים   בישובים   באיזור   עדיפות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לאומית  ב', בהם קיבלו הטבות אלה, כולן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או חלקן, ימשיכו לקבלן.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ה)  ההשתתפות  בדמי  בחינות  בגרות  באזורי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העדיפות הלאומית השונים תהיה בשיעור של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85%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, כנהוג עד כה.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ו)  מובהר  בזה כי תוקף ההכרזה על  האזורים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המפורטים   להלן,  לענין  החוק  לעידוד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השקעות  הון, התשי"ט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1959-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תהיה  שנתיים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ברשימת  הישובים שבסעיף קטן א' ולתקופה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של  ארבע  שנים ברשימת הישובים  שבסעיף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קטן  ב'  ולאחר  תקופות אלה  הם  יחזרו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למעמד של האיזור כולו.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28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א) 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לתקופה של שנתיים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התחום המוניציפלי של יקנעם;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התחום המוניציפלי של כרמיאל;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התחום המוניציפלי של מגדל העמק;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התחום המוניציפלי של משגב;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התחום המוניציפלי של נצרת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עלית;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התחום המוניציפלי של עפולה;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התחום המוניציפלי של אור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עקיבא;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454" w:hanging="228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דרומי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אשקלון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דרום.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454" w:hanging="228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28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ב. 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u w:val="single"/>
                    <w:rtl/>
                  </w:rPr>
                  <w:t>לתקופה של ארבע שנים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אלון תבור;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אחיהוד;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תרדיון;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צומת גולני;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ציפורי;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איזור תעשיה 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צ.ח.ר.;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2170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התחום המוניציפלי של 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399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אום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פחם.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399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399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ז.  בנושא  מס  רכישה ישאר המצב  הקיים  עד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לבדיקה מחדש.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ב.  להלן פירוט   לגבי  התיקונים  וההצבעות  שנערכו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בממשלה: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לדחות  הצעה  שלפיה  ייקבע  שהממשלה  איננה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מעניקה  הטבה כלשהי למקום כלשהו הנמצא מעבר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לקו הירוק, למעט בירושלים.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לדחות  הצעה כי ההטבות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משרדי הממשלה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ובענין  עידוד השקעות הון לא יינתנו לישובי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רצועת עזה.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לאשר  כי  הרכב ועדת המנכ"לים המוצע  בסעיף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br/>
                  <w:t>14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א', יישאר כפי שהוא.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סדר  היום של ועדת המנכ"לים יופץ לכל משרדי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הממשלה,  ומנכ"לים שיביעו ענין בכך, יוזמנו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לישיבה בהתאם לבקשתם.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לקבוע  כי  ישובים שיוכרזו כמטופלים  טיפול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נקודתי, יטופלו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ועדת המנכ"לים לנושא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זה בלבד (ולא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ידי ועדות אחרות).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5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לדחות  הצעה כי הטיפול הנקודתי בסעיף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לא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יכלול  שינוי סיווג בחוק לעידוד השקעות הון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והטבות לרמת התושב הבודד.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6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 לקבוע  כי  רשימת  הישובים  לטיפול  נקודתי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תאושר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ידי הממשלה.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7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נמנע):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לקבוע כי החלטות בנושא אזורי עדיפות לאומית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לא  ייראו  כהחלטות לצורך חוק  ערי  ואזורי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פיתוח, התשמ"ח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1988-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5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לדחות  הצעה  כי הגבול הצפוני  לענין  המפה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הכללית  לאזור עדיפות א' בדרום הארץ,  יהיה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כביש  באר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שבע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נתיבות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אשקלון, וכחריג לגבול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זה  תיכלל  באזור עדיפות א'  מועצה  מקומית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שדרות.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9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6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לקבוע  כי  לישובי  רמת הגולן  תינתן  הקלה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בשעור 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מן ההכנסה החייבת במס עד  לתקרה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הקבועה בסעיף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(א)(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 לפקודת מס הכנסה.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לדחות  הצעה כי הגבול הצפוני לענין מפת חוק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עידוד  השקעות הון לאיזור עדיפות א'  בדרום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הארץ,  תהיה  כביש  באר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שבע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נתיבות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אשקלון,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בחריג  של שדרות; וכי הגבול הצפוני  לאיזור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עדיפות    ב'   בדרום   הארץ   יהיה   כביש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בית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גוברין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קרית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גת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דרום   אשקלון,  וכחריג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המועצה המקומית בית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שמש.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(ברוב דעות):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לקבוע   כי  ההשתתפות  בדמי  בחינות  בגרות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באזורי  העדיפות הלאומית השונים תהיה 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85%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כנהוג במצב הקיים.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להוסיף  את זיקים, יד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מרדכי, כרמיה  וגברעם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לאזור  עדיפות  לאומית א',  בהתאם  להמלצות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ועדת המנכ"לים.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לדחות הצעה כי לבאר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שבע יוענק מעמד של אזור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פיתוח א' גם מעבר לנושא עידוד השקעות הון.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10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לדחות  הצעה  כי  ישובי דרום  הר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חברון  לא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ייכללו בסדרי עדיפויות.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15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(פה אחד):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להעניק  לירושלים את כל העדיפויות  הנכללות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בהצעת ועדת המנכ"לים.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16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9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4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להחיל  על גוש עציון, לרבות אפרת וביתר  את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העדיפויות בהתאם להמלצות ועדת המנכ"לים.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17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לרשום  הודעת ראש הממשלה כי בנושא  הישובים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הבדואים   יהיה  טיפול  נפרד 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 הקמת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מינהלת  מיוחדת  שתוקם; שר הבינוי  והשיכון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יגיש  הצעה  בנושא זה תוך  שבועיים;  בכפוף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לכך,  נשמרת  זכות  שרים  להעלות  את  נושא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הישובים ערוער וכסיפה.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18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ייבדקו,   על</w:t>
                </w:r>
                <w:r w:rsidRPr="004239B4">
                  <w:rPr>
                    <w:rFonts w:ascii="Courier New" w:eastAsia="Times New Roman" w:hAnsi="Courier New" w:cs="Rod"/>
                    <w:sz w:val="24"/>
                    <w:szCs w:val="26"/>
                    <w:rtl/>
                  </w:rPr>
                  <w:t>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ידי  ועדת  המנכ"לים,   נושאי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חינוך, רווחה ובינוי, בקשר לעיר נצרת.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. על  ישובים בלתי מוכרים במגזר הערבי יוחלו,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בהתאם  לסיווג איזורם, העדיפויות בכל הנוגע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לפעולת מוסדות ממלכתיים בהם.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20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(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7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נגד 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3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לדחות  הצעה להוסיף את כפר אדומים  לתחומיה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 xml:space="preserve">של  מעלה  אדומים  לענין ההטבות  לפי  החוק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לעידוד  השקעות  הון,  התשי"ט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1959-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  והטבות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בדיור.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 הוצגו לפני הממשלה הצעות בנושאים כדלקמן: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914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)  מענקים לסטודנטים;</w:t>
                </w:r>
              </w:p>
              <w:p w:rsidR="004239B4" w:rsidRPr="004239B4" w:rsidRDefault="004239B4" w:rsidP="004239B4">
                <w:pPr>
                  <w:autoSpaceDE w:val="0"/>
                  <w:autoSpaceDN w:val="0"/>
                  <w:adjustRightInd w:val="0"/>
                  <w:spacing w:line="216" w:lineRule="auto"/>
                  <w:ind w:left="1370" w:hanging="457"/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</w:pP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2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 xml:space="preserve">)  נושאים הקשורים בחוק ערי ואזורי פיתוח, 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br/>
                  <w:t>התשמ"ח</w:t>
                </w:r>
                <w:r w:rsidRPr="004239B4">
                  <w:rPr>
                    <w:rFonts w:ascii="Courier New" w:eastAsia="Times New Roman" w:hAnsi="Courier New" w:cs="Rod"/>
                    <w:snapToGrid w:val="0"/>
                    <w:spacing w:val="-44"/>
                    <w:sz w:val="24"/>
                    <w:szCs w:val="26"/>
                  </w:rPr>
                  <w:t>1988-</w:t>
                </w:r>
                <w:r w:rsidRPr="004239B4">
                  <w:rPr>
                    <w:rFonts w:ascii="Courier New" w:eastAsia="Times New Roman" w:hAnsi="Courier New" w:cs="Rod"/>
                    <w:spacing w:val="-44"/>
                    <w:sz w:val="24"/>
                    <w:szCs w:val="26"/>
                    <w:rtl/>
                  </w:rPr>
                  <w:t>.</w:t>
                </w:r>
              </w:p>
              <w:p w:rsidR="003E68CA" w:rsidRDefault="003E68CA" w:rsidP="00230AA4">
                <w:pPr>
                  <w:rPr>
                    <w:rStyle w:val="af"/>
                    <w:rFonts w:cs="Rod"/>
                    <w:color w:val="auto"/>
                    <w:spacing w:val="-44"/>
                    <w:sz w:val="24"/>
                    <w:szCs w:val="26"/>
                    <w:rtl/>
                  </w:rPr>
                </w:pPr>
              </w:p>
              <w:p w:rsidR="00E95CF5" w:rsidRPr="00396A30" w:rsidRDefault="00E95CF5" w:rsidP="003E68CA">
                <w:pPr>
                  <w:spacing w:after="240" w:line="360" w:lineRule="auto"/>
                  <w:jc w:val="both"/>
                  <w:rPr>
                    <w:rStyle w:val="af"/>
                    <w:rFonts w:cs="Rod"/>
                    <w:color w:val="auto"/>
                    <w:spacing w:val="-44"/>
                    <w:sz w:val="24"/>
                    <w:szCs w:val="26"/>
                    <w:rtl/>
                  </w:rPr>
                </w:pPr>
              </w:p>
            </w:tc>
          </w:sdtContent>
        </w:sdt>
      </w:tr>
      <w:tr w:rsidR="00E95CF5" w:rsidRPr="007C3BDE" w:rsidTr="00E95CF5">
        <w:trPr>
          <w:jc w:val="center"/>
        </w:trPr>
        <w:tc>
          <w:tcPr>
            <w:tcW w:w="8505" w:type="dxa"/>
            <w:gridSpan w:val="2"/>
          </w:tcPr>
          <w:p w:rsidR="00E95CF5" w:rsidRPr="00396A30" w:rsidRDefault="00E95CF5" w:rsidP="00BB00E9">
            <w:pPr>
              <w:spacing w:line="360" w:lineRule="auto"/>
              <w:contextualSpacing/>
              <w:jc w:val="both"/>
              <w:rPr>
                <w:rStyle w:val="af"/>
                <w:rFonts w:cs="Rod"/>
                <w:color w:val="auto"/>
                <w:spacing w:val="-44"/>
                <w:sz w:val="24"/>
                <w:szCs w:val="26"/>
                <w:rtl/>
              </w:rPr>
            </w:pPr>
          </w:p>
        </w:tc>
      </w:tr>
      <w:tr w:rsidR="00E95CF5" w:rsidRPr="007C3BDE" w:rsidTr="00E95CF5">
        <w:trPr>
          <w:jc w:val="center"/>
        </w:trPr>
        <w:tc>
          <w:tcPr>
            <w:tcW w:w="1985" w:type="dxa"/>
          </w:tcPr>
          <w:p w:rsidR="00E95CF5" w:rsidRPr="007C3BDE" w:rsidRDefault="00E95CF5" w:rsidP="00BB00E9">
            <w:pPr>
              <w:spacing w:after="240" w:line="360" w:lineRule="auto"/>
              <w:jc w:val="both"/>
              <w:rPr>
                <w:rFonts w:ascii="Courier New" w:eastAsia="Times New Roman" w:hAnsi="Courier New" w:cs="David"/>
                <w:sz w:val="24"/>
                <w:szCs w:val="24"/>
                <w:rtl/>
              </w:rPr>
            </w:pPr>
          </w:p>
        </w:tc>
        <w:tc>
          <w:tcPr>
            <w:tcW w:w="6520" w:type="dxa"/>
          </w:tcPr>
          <w:p w:rsidR="00E95CF5" w:rsidRPr="00396A30" w:rsidRDefault="00E95CF5" w:rsidP="004239B4">
            <w:pPr>
              <w:spacing w:after="240" w:line="360" w:lineRule="auto"/>
              <w:jc w:val="both"/>
              <w:rPr>
                <w:rStyle w:val="af"/>
                <w:rFonts w:cs="Rod"/>
                <w:color w:val="auto"/>
                <w:spacing w:val="-44"/>
                <w:sz w:val="24"/>
                <w:szCs w:val="26"/>
                <w:rtl/>
              </w:rPr>
            </w:pPr>
          </w:p>
        </w:tc>
      </w:tr>
    </w:tbl>
    <w:p w:rsidR="00E95CF5" w:rsidRPr="00273E6C" w:rsidRDefault="00E95CF5" w:rsidP="00E95CF5">
      <w:pPr>
        <w:rPr>
          <w:rFonts w:asciiTheme="minorBidi" w:hAnsiTheme="minorBidi" w:cs="Rod"/>
        </w:rPr>
      </w:pPr>
    </w:p>
    <w:sectPr w:rsidR="00E95CF5" w:rsidRPr="00273E6C" w:rsidSect="00DA28AE">
      <w:headerReference w:type="default" r:id="rId12"/>
      <w:headerReference w:type="first" r:id="rId13"/>
      <w:type w:val="continuous"/>
      <w:pgSz w:w="11906" w:h="16838" w:code="9"/>
      <w:pgMar w:top="720" w:right="720" w:bottom="720" w:left="720" w:header="340" w:footer="976" w:gutter="0"/>
      <w:pgNumType w:fmt="numberInDash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BD3" w:rsidRDefault="002A2BD3" w:rsidP="004E4187">
      <w:pPr>
        <w:spacing w:after="0" w:line="240" w:lineRule="auto"/>
      </w:pPr>
      <w:r>
        <w:separator/>
      </w:r>
    </w:p>
  </w:endnote>
  <w:endnote w:type="continuationSeparator" w:id="0">
    <w:p w:rsidR="002A2BD3" w:rsidRDefault="002A2BD3" w:rsidP="004E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Rod">
    <w:panose1 w:val="02030509050101010101"/>
    <w:charset w:val="00"/>
    <w:family w:val="modern"/>
    <w:pitch w:val="fixed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258" w:rsidRPr="00396A30" w:rsidRDefault="001F1258" w:rsidP="001F1258">
    <w:pPr>
      <w:pStyle w:val="a5"/>
      <w:jc w:val="right"/>
      <w:rPr>
        <w:rFonts w:cs="Rod"/>
        <w:spacing w:val="-44"/>
        <w:sz w:val="24"/>
        <w:szCs w:val="26"/>
      </w:rPr>
    </w:pPr>
    <w:r w:rsidRPr="00396A30">
      <w:rPr>
        <w:rFonts w:cs="Rod"/>
        <w:spacing w:val="-44"/>
        <w:sz w:val="24"/>
        <w:szCs w:val="26"/>
        <w:rtl/>
      </w:rPr>
      <w:fldChar w:fldCharType="begin"/>
    </w:r>
    <w:r w:rsidRPr="00396A30">
      <w:rPr>
        <w:rFonts w:cs="Rod"/>
        <w:spacing w:val="-44"/>
        <w:sz w:val="24"/>
        <w:szCs w:val="26"/>
        <w:rtl/>
      </w:rPr>
      <w:instrText xml:space="preserve"> </w:instrText>
    </w:r>
    <w:r w:rsidRPr="00396A30">
      <w:rPr>
        <w:rFonts w:cs="Rod"/>
        <w:spacing w:val="-44"/>
        <w:sz w:val="24"/>
        <w:szCs w:val="26"/>
      </w:rPr>
      <w:instrText xml:space="preserve">PAGE  \* Arabic  \* MERGEFORMAT </w:instrText>
    </w:r>
    <w:r w:rsidRPr="00396A30">
      <w:rPr>
        <w:rFonts w:cs="Rod"/>
        <w:spacing w:val="-44"/>
        <w:sz w:val="24"/>
        <w:szCs w:val="26"/>
        <w:rtl/>
      </w:rPr>
      <w:fldChar w:fldCharType="separate"/>
    </w:r>
    <w:r w:rsidR="003A58D0">
      <w:rPr>
        <w:rFonts w:cs="Rod"/>
        <w:noProof/>
        <w:spacing w:val="-44"/>
        <w:sz w:val="24"/>
        <w:szCs w:val="26"/>
        <w:rtl/>
      </w:rPr>
      <w:t>10</w:t>
    </w:r>
    <w:r w:rsidRPr="00396A30">
      <w:rPr>
        <w:rFonts w:cs="Rod"/>
        <w:spacing w:val="-44"/>
        <w:sz w:val="24"/>
        <w:szCs w:val="26"/>
        <w:rtl/>
      </w:rPr>
      <w:fldChar w:fldCharType="end"/>
    </w:r>
    <w:r w:rsidRPr="00396A30">
      <w:rPr>
        <w:rFonts w:cs="Rod" w:hint="cs"/>
        <w:spacing w:val="-44"/>
        <w:sz w:val="24"/>
        <w:szCs w:val="26"/>
        <w:rtl/>
      </w:rPr>
      <w:t xml:space="preserve"> / </w:t>
    </w:r>
    <w:r w:rsidRPr="00396A30">
      <w:rPr>
        <w:rFonts w:cs="Rod"/>
        <w:spacing w:val="-44"/>
        <w:sz w:val="24"/>
        <w:szCs w:val="26"/>
        <w:rtl/>
      </w:rPr>
      <w:fldChar w:fldCharType="begin"/>
    </w:r>
    <w:r w:rsidRPr="00396A30">
      <w:rPr>
        <w:rFonts w:cs="Rod"/>
        <w:spacing w:val="-44"/>
        <w:sz w:val="24"/>
        <w:szCs w:val="26"/>
        <w:rtl/>
      </w:rPr>
      <w:instrText xml:space="preserve"> </w:instrText>
    </w:r>
    <w:r w:rsidRPr="00396A30">
      <w:rPr>
        <w:rFonts w:cs="Rod" w:hint="cs"/>
        <w:spacing w:val="-44"/>
        <w:sz w:val="24"/>
        <w:szCs w:val="26"/>
      </w:rPr>
      <w:instrText>NUMPAGES  \* Arabic  \* MERGEFORMAT</w:instrText>
    </w:r>
    <w:r w:rsidRPr="00396A30">
      <w:rPr>
        <w:rFonts w:cs="Rod"/>
        <w:spacing w:val="-44"/>
        <w:sz w:val="24"/>
        <w:szCs w:val="26"/>
      </w:rPr>
      <w:instrText xml:space="preserve"> </w:instrText>
    </w:r>
    <w:r w:rsidRPr="00396A30">
      <w:rPr>
        <w:rFonts w:cs="Rod"/>
        <w:spacing w:val="-44"/>
        <w:sz w:val="24"/>
        <w:szCs w:val="26"/>
        <w:rtl/>
      </w:rPr>
      <w:fldChar w:fldCharType="separate"/>
    </w:r>
    <w:r w:rsidR="003A58D0">
      <w:rPr>
        <w:rFonts w:cs="Rod"/>
        <w:noProof/>
        <w:spacing w:val="-44"/>
        <w:sz w:val="24"/>
        <w:szCs w:val="26"/>
        <w:rtl/>
      </w:rPr>
      <w:t>10</w:t>
    </w:r>
    <w:r w:rsidRPr="00396A30">
      <w:rPr>
        <w:rFonts w:cs="Rod"/>
        <w:spacing w:val="-44"/>
        <w:sz w:val="24"/>
        <w:szCs w:val="26"/>
        <w:rtl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0EF" w:rsidRPr="00396A30" w:rsidRDefault="007860EF" w:rsidP="007860EF">
    <w:pPr>
      <w:pStyle w:val="a5"/>
      <w:jc w:val="right"/>
      <w:rPr>
        <w:rFonts w:cs="Rod"/>
        <w:spacing w:val="-44"/>
        <w:sz w:val="24"/>
        <w:szCs w:val="26"/>
      </w:rPr>
    </w:pPr>
    <w:r w:rsidRPr="00396A30">
      <w:rPr>
        <w:rFonts w:cs="Rod"/>
        <w:spacing w:val="-44"/>
        <w:sz w:val="24"/>
        <w:szCs w:val="26"/>
        <w:rtl/>
      </w:rPr>
      <w:fldChar w:fldCharType="begin"/>
    </w:r>
    <w:r w:rsidRPr="00396A30">
      <w:rPr>
        <w:rFonts w:cs="Rod"/>
        <w:spacing w:val="-44"/>
        <w:sz w:val="24"/>
        <w:szCs w:val="26"/>
        <w:rtl/>
      </w:rPr>
      <w:instrText xml:space="preserve"> </w:instrText>
    </w:r>
    <w:r w:rsidRPr="00396A30">
      <w:rPr>
        <w:rFonts w:cs="Rod"/>
        <w:spacing w:val="-44"/>
        <w:sz w:val="24"/>
        <w:szCs w:val="26"/>
      </w:rPr>
      <w:instrText xml:space="preserve">PAGE  \* Arabic  \* MERGEFORMAT </w:instrText>
    </w:r>
    <w:r w:rsidRPr="00396A30">
      <w:rPr>
        <w:rFonts w:cs="Rod"/>
        <w:spacing w:val="-44"/>
        <w:sz w:val="24"/>
        <w:szCs w:val="26"/>
        <w:rtl/>
      </w:rPr>
      <w:fldChar w:fldCharType="separate"/>
    </w:r>
    <w:r w:rsidR="000204D1" w:rsidRPr="00396A30">
      <w:rPr>
        <w:rFonts w:cs="Rod"/>
        <w:noProof/>
        <w:spacing w:val="-44"/>
        <w:sz w:val="24"/>
        <w:szCs w:val="26"/>
        <w:rtl/>
      </w:rPr>
      <w:t>1</w:t>
    </w:r>
    <w:r w:rsidRPr="00396A30">
      <w:rPr>
        <w:rFonts w:cs="Rod"/>
        <w:spacing w:val="-44"/>
        <w:sz w:val="24"/>
        <w:szCs w:val="26"/>
        <w:rtl/>
      </w:rPr>
      <w:fldChar w:fldCharType="end"/>
    </w:r>
    <w:r w:rsidRPr="00396A30">
      <w:rPr>
        <w:rFonts w:cs="Rod" w:hint="cs"/>
        <w:spacing w:val="-44"/>
        <w:sz w:val="24"/>
        <w:szCs w:val="26"/>
        <w:rtl/>
      </w:rPr>
      <w:t xml:space="preserve"> </w:t>
    </w:r>
    <w:r w:rsidRPr="00396A30">
      <w:rPr>
        <w:rFonts w:cs="Rod" w:hint="cs"/>
        <w:spacing w:val="-44"/>
        <w:szCs w:val="26"/>
        <w:rtl/>
      </w:rPr>
      <w:t>/</w:t>
    </w:r>
    <w:r w:rsidRPr="00396A30">
      <w:rPr>
        <w:rFonts w:cs="Rod" w:hint="cs"/>
        <w:spacing w:val="-44"/>
        <w:sz w:val="24"/>
        <w:szCs w:val="26"/>
        <w:rtl/>
      </w:rPr>
      <w:t xml:space="preserve"> </w:t>
    </w:r>
    <w:r w:rsidRPr="00396A30">
      <w:rPr>
        <w:rFonts w:cs="Rod"/>
        <w:spacing w:val="-44"/>
        <w:sz w:val="24"/>
        <w:szCs w:val="26"/>
        <w:rtl/>
      </w:rPr>
      <w:fldChar w:fldCharType="begin"/>
    </w:r>
    <w:r w:rsidRPr="00396A30">
      <w:rPr>
        <w:rFonts w:cs="Rod"/>
        <w:spacing w:val="-44"/>
        <w:sz w:val="24"/>
        <w:szCs w:val="26"/>
        <w:rtl/>
      </w:rPr>
      <w:instrText xml:space="preserve"> </w:instrText>
    </w:r>
    <w:r w:rsidRPr="00396A30">
      <w:rPr>
        <w:rFonts w:cs="Rod" w:hint="cs"/>
        <w:spacing w:val="-44"/>
        <w:sz w:val="24"/>
        <w:szCs w:val="26"/>
      </w:rPr>
      <w:instrText>NUMPAGES  \* Arabic  \* MERGEFORMAT</w:instrText>
    </w:r>
    <w:r w:rsidRPr="00396A30">
      <w:rPr>
        <w:rFonts w:cs="Rod"/>
        <w:spacing w:val="-44"/>
        <w:sz w:val="24"/>
        <w:szCs w:val="26"/>
      </w:rPr>
      <w:instrText xml:space="preserve"> </w:instrText>
    </w:r>
    <w:r w:rsidRPr="00396A30">
      <w:rPr>
        <w:rFonts w:cs="Rod"/>
        <w:spacing w:val="-44"/>
        <w:sz w:val="24"/>
        <w:szCs w:val="26"/>
        <w:rtl/>
      </w:rPr>
      <w:fldChar w:fldCharType="separate"/>
    </w:r>
    <w:r w:rsidR="004F3E62" w:rsidRPr="00396A30">
      <w:rPr>
        <w:rFonts w:cs="Rod"/>
        <w:noProof/>
        <w:spacing w:val="-44"/>
        <w:sz w:val="24"/>
        <w:szCs w:val="26"/>
        <w:rtl/>
      </w:rPr>
      <w:t>2</w:t>
    </w:r>
    <w:r w:rsidRPr="00396A30">
      <w:rPr>
        <w:rFonts w:cs="Rod"/>
        <w:spacing w:val="-44"/>
        <w:sz w:val="24"/>
        <w:szCs w:val="26"/>
        <w:rtl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BD3" w:rsidRDefault="002A2BD3" w:rsidP="004E4187">
      <w:pPr>
        <w:spacing w:after="0" w:line="240" w:lineRule="auto"/>
      </w:pPr>
      <w:r>
        <w:separator/>
      </w:r>
    </w:p>
  </w:footnote>
  <w:footnote w:type="continuationSeparator" w:id="0">
    <w:p w:rsidR="002A2BD3" w:rsidRDefault="002A2BD3" w:rsidP="004E4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7" w:rsidRPr="00184780" w:rsidRDefault="000A78B7" w:rsidP="00184780">
    <w:pPr>
      <w:pStyle w:val="a3"/>
      <w:jc w:val="center"/>
      <w:rPr>
        <w:rtl/>
      </w:rPr>
    </w:pPr>
  </w:p>
  <w:p w:rsidR="000A78B7" w:rsidRDefault="000204D1">
    <w:pPr>
      <w:pStyle w:val="a3"/>
      <w:jc w:val="center"/>
      <w:rPr>
        <w:rtl/>
      </w:rPr>
    </w:pPr>
    <w:r>
      <w:rPr>
        <w:noProof/>
      </w:rPr>
      <w:drawing>
        <wp:inline distT="0" distB="0" distL="0" distR="0" wp14:anchorId="662B86CC" wp14:editId="2EDF2B42">
          <wp:extent cx="676275" cy="762000"/>
          <wp:effectExtent l="0" t="0" r="9525" b="0"/>
          <wp:docPr id="1" name="Picture 1" descr="ראה תמונה בגודל מלא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ראה תמונה בגודל מלא">
                    <a:hlinkClick r:id="rId1"/>
                  </pic:cNvPr>
                  <pic:cNvPicPr/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A78B7" w:rsidRPr="00396A30" w:rsidRDefault="000A78B7">
    <w:pPr>
      <w:pStyle w:val="a3"/>
      <w:jc w:val="center"/>
      <w:rPr>
        <w:rFonts w:cs="Rod"/>
        <w:color w:val="0F243E" w:themeColor="text2" w:themeShade="80"/>
        <w:spacing w:val="-44"/>
        <w:sz w:val="24"/>
        <w:szCs w:val="26"/>
        <w:rtl/>
      </w:rPr>
    </w:pPr>
    <w:r w:rsidRPr="00396A30">
      <w:rPr>
        <w:rFonts w:cs="Rod" w:hint="cs"/>
        <w:color w:val="0F243E" w:themeColor="text2" w:themeShade="80"/>
        <w:spacing w:val="-44"/>
        <w:sz w:val="24"/>
        <w:szCs w:val="26"/>
        <w:rtl/>
      </w:rPr>
      <w:t>מזכירות הממשלה</w:t>
    </w:r>
  </w:p>
  <w:p w:rsidR="001279D4" w:rsidRPr="00396A30" w:rsidRDefault="001279D4">
    <w:pPr>
      <w:pStyle w:val="a3"/>
      <w:jc w:val="center"/>
      <w:rPr>
        <w:rFonts w:cs="Rod"/>
        <w:spacing w:val="-44"/>
        <w:szCs w:val="26"/>
      </w:rPr>
    </w:pPr>
  </w:p>
  <w:p w:rsidR="00647F9F" w:rsidRPr="005553D0" w:rsidRDefault="00647F9F" w:rsidP="005553D0">
    <w:pPr>
      <w:pStyle w:val="a3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3C" w:rsidRDefault="0034223C" w:rsidP="005553D0">
    <w:pPr>
      <w:pStyle w:val="a3"/>
      <w:jc w:val="center"/>
    </w:pPr>
  </w:p>
  <w:p w:rsidR="001719D9" w:rsidRDefault="001719D9" w:rsidP="005553D0">
    <w:pPr>
      <w:pStyle w:val="a3"/>
      <w:jc w:val="center"/>
    </w:pPr>
  </w:p>
  <w:p w:rsidR="005553D0" w:rsidRDefault="005553D0" w:rsidP="005553D0">
    <w:pPr>
      <w:pStyle w:val="a3"/>
      <w:jc w:val="center"/>
    </w:pPr>
  </w:p>
  <w:p w:rsidR="005553D0" w:rsidRPr="00396A30" w:rsidRDefault="005553D0" w:rsidP="005553D0">
    <w:pPr>
      <w:pStyle w:val="a3"/>
      <w:jc w:val="center"/>
      <w:rPr>
        <w:rFonts w:cs="Rod"/>
        <w:color w:val="0F243E" w:themeColor="text2" w:themeShade="80"/>
        <w:spacing w:val="-44"/>
        <w:sz w:val="24"/>
        <w:szCs w:val="26"/>
      </w:rPr>
    </w:pPr>
    <w:r w:rsidRPr="00396A30">
      <w:rPr>
        <w:rFonts w:cs="Rod" w:hint="cs"/>
        <w:color w:val="0F243E" w:themeColor="text2" w:themeShade="80"/>
        <w:spacing w:val="-44"/>
        <w:sz w:val="24"/>
        <w:szCs w:val="26"/>
        <w:rtl/>
      </w:rPr>
      <w:t>מזכירות הממשלה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AE" w:rsidRPr="00184780" w:rsidRDefault="00DA28AE" w:rsidP="00184780">
    <w:pPr>
      <w:pStyle w:val="a3"/>
      <w:jc w:val="center"/>
      <w:rPr>
        <w:rtl/>
      </w:rPr>
    </w:pPr>
  </w:p>
  <w:p w:rsidR="00DA28AE" w:rsidRDefault="000204D1" w:rsidP="000204D1">
    <w:pPr>
      <w:pStyle w:val="a3"/>
      <w:tabs>
        <w:tab w:val="left" w:pos="2874"/>
      </w:tabs>
      <w:rPr>
        <w:rtl/>
      </w:rPr>
    </w:pPr>
    <w:r>
      <w:rPr>
        <w:rtl/>
      </w:rPr>
      <w:tab/>
    </w:r>
    <w:r>
      <w:rPr>
        <w:rtl/>
      </w:rPr>
      <w:tab/>
    </w:r>
  </w:p>
  <w:p w:rsidR="00DA28AE" w:rsidRPr="00396A30" w:rsidRDefault="00DA28AE">
    <w:pPr>
      <w:pStyle w:val="a3"/>
      <w:jc w:val="center"/>
      <w:rPr>
        <w:rFonts w:cs="Rod"/>
        <w:color w:val="0F243E" w:themeColor="text2" w:themeShade="80"/>
        <w:spacing w:val="-44"/>
        <w:sz w:val="24"/>
        <w:szCs w:val="26"/>
        <w:rtl/>
      </w:rPr>
    </w:pPr>
    <w:r w:rsidRPr="00396A30">
      <w:rPr>
        <w:rFonts w:cs="Rod" w:hint="cs"/>
        <w:color w:val="0F243E" w:themeColor="text2" w:themeShade="80"/>
        <w:spacing w:val="-44"/>
        <w:sz w:val="24"/>
        <w:szCs w:val="26"/>
        <w:rtl/>
      </w:rPr>
      <w:t>מזכירות הממשלה</w:t>
    </w:r>
  </w:p>
  <w:p w:rsidR="00DA28AE" w:rsidRPr="00396A30" w:rsidRDefault="00DA28AE">
    <w:pPr>
      <w:pStyle w:val="a3"/>
      <w:jc w:val="center"/>
      <w:rPr>
        <w:rFonts w:cs="Rod"/>
        <w:spacing w:val="-44"/>
        <w:szCs w:val="26"/>
      </w:rPr>
    </w:pPr>
  </w:p>
  <w:p w:rsidR="00DA28AE" w:rsidRPr="005553D0" w:rsidRDefault="00DA28AE" w:rsidP="005553D0">
    <w:pPr>
      <w:pStyle w:val="a3"/>
      <w:rPr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8AE" w:rsidRDefault="00DA28AE" w:rsidP="005553D0">
    <w:pPr>
      <w:pStyle w:val="a3"/>
      <w:jc w:val="center"/>
    </w:pPr>
  </w:p>
  <w:p w:rsidR="00DA28AE" w:rsidRDefault="00DA28AE" w:rsidP="005553D0">
    <w:pPr>
      <w:pStyle w:val="a3"/>
      <w:jc w:val="center"/>
    </w:pPr>
  </w:p>
  <w:p w:rsidR="00DA28AE" w:rsidRDefault="00DA28AE" w:rsidP="005553D0">
    <w:pPr>
      <w:pStyle w:val="a3"/>
      <w:jc w:val="center"/>
    </w:pPr>
  </w:p>
  <w:p w:rsidR="00DA28AE" w:rsidRPr="00396A30" w:rsidRDefault="00DA28AE" w:rsidP="005553D0">
    <w:pPr>
      <w:pStyle w:val="a3"/>
      <w:jc w:val="center"/>
      <w:rPr>
        <w:rFonts w:cs="Rod"/>
        <w:color w:val="0F243E" w:themeColor="text2" w:themeShade="80"/>
        <w:spacing w:val="-44"/>
        <w:sz w:val="24"/>
        <w:szCs w:val="26"/>
      </w:rPr>
    </w:pPr>
    <w:r w:rsidRPr="00396A30">
      <w:rPr>
        <w:rFonts w:cs="Rod" w:hint="cs"/>
        <w:color w:val="0F243E" w:themeColor="text2" w:themeShade="80"/>
        <w:spacing w:val="-44"/>
        <w:sz w:val="24"/>
        <w:szCs w:val="26"/>
        <w:rtl/>
      </w:rPr>
      <w:t>מזכירות הממשלה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55E62"/>
    <w:multiLevelType w:val="hybridMultilevel"/>
    <w:tmpl w:val="7D50D546"/>
    <w:lvl w:ilvl="0" w:tplc="A98A9D48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5550D"/>
    <w:multiLevelType w:val="hybridMultilevel"/>
    <w:tmpl w:val="E1504B54"/>
    <w:lvl w:ilvl="0" w:tplc="0736EDF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E436A"/>
    <w:multiLevelType w:val="hybridMultilevel"/>
    <w:tmpl w:val="3DDCAE0A"/>
    <w:lvl w:ilvl="0" w:tplc="7B3AEC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24051"/>
    <w:multiLevelType w:val="hybridMultilevel"/>
    <w:tmpl w:val="B3425AFE"/>
    <w:lvl w:ilvl="0" w:tplc="F056D8E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D30545"/>
    <w:multiLevelType w:val="hybridMultilevel"/>
    <w:tmpl w:val="7FD47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87"/>
    <w:rsid w:val="000039C8"/>
    <w:rsid w:val="000203B9"/>
    <w:rsid w:val="000204D1"/>
    <w:rsid w:val="00021E2F"/>
    <w:rsid w:val="00022900"/>
    <w:rsid w:val="000516EF"/>
    <w:rsid w:val="0005685B"/>
    <w:rsid w:val="0006546C"/>
    <w:rsid w:val="000740D7"/>
    <w:rsid w:val="000A45EC"/>
    <w:rsid w:val="000A78B7"/>
    <w:rsid w:val="000D756C"/>
    <w:rsid w:val="000E6A98"/>
    <w:rsid w:val="00103539"/>
    <w:rsid w:val="00103B17"/>
    <w:rsid w:val="00107D6D"/>
    <w:rsid w:val="00114835"/>
    <w:rsid w:val="001279D4"/>
    <w:rsid w:val="00140FD9"/>
    <w:rsid w:val="00145C2A"/>
    <w:rsid w:val="0014746C"/>
    <w:rsid w:val="0016714F"/>
    <w:rsid w:val="001719D9"/>
    <w:rsid w:val="00181EBD"/>
    <w:rsid w:val="00184780"/>
    <w:rsid w:val="00185DE1"/>
    <w:rsid w:val="00196F70"/>
    <w:rsid w:val="00197E10"/>
    <w:rsid w:val="001A162B"/>
    <w:rsid w:val="001A5BF5"/>
    <w:rsid w:val="001B5EC3"/>
    <w:rsid w:val="001C1CF7"/>
    <w:rsid w:val="001C3078"/>
    <w:rsid w:val="001C4ADD"/>
    <w:rsid w:val="001D0C8C"/>
    <w:rsid w:val="001F1258"/>
    <w:rsid w:val="001F2289"/>
    <w:rsid w:val="0022498A"/>
    <w:rsid w:val="00230AA4"/>
    <w:rsid w:val="00241224"/>
    <w:rsid w:val="00246B19"/>
    <w:rsid w:val="00254402"/>
    <w:rsid w:val="00273E6C"/>
    <w:rsid w:val="00274001"/>
    <w:rsid w:val="002779F9"/>
    <w:rsid w:val="0028749F"/>
    <w:rsid w:val="00287F6D"/>
    <w:rsid w:val="002A2BD3"/>
    <w:rsid w:val="002B3B8B"/>
    <w:rsid w:val="002B5B18"/>
    <w:rsid w:val="002C0E85"/>
    <w:rsid w:val="002E079D"/>
    <w:rsid w:val="002F23C2"/>
    <w:rsid w:val="00300C2A"/>
    <w:rsid w:val="0034223C"/>
    <w:rsid w:val="0034431D"/>
    <w:rsid w:val="003555B2"/>
    <w:rsid w:val="00377126"/>
    <w:rsid w:val="003823CC"/>
    <w:rsid w:val="00396A30"/>
    <w:rsid w:val="003A58D0"/>
    <w:rsid w:val="003A6E18"/>
    <w:rsid w:val="003E68CA"/>
    <w:rsid w:val="00407E77"/>
    <w:rsid w:val="00422498"/>
    <w:rsid w:val="004239B4"/>
    <w:rsid w:val="00424714"/>
    <w:rsid w:val="00432EED"/>
    <w:rsid w:val="00436AC2"/>
    <w:rsid w:val="00441B23"/>
    <w:rsid w:val="00450B5E"/>
    <w:rsid w:val="00465471"/>
    <w:rsid w:val="004750F9"/>
    <w:rsid w:val="00480DDE"/>
    <w:rsid w:val="00480E39"/>
    <w:rsid w:val="00482125"/>
    <w:rsid w:val="0049241E"/>
    <w:rsid w:val="004B4915"/>
    <w:rsid w:val="004B7997"/>
    <w:rsid w:val="004C1B6A"/>
    <w:rsid w:val="004C4413"/>
    <w:rsid w:val="004D238E"/>
    <w:rsid w:val="004E4187"/>
    <w:rsid w:val="004E7E11"/>
    <w:rsid w:val="004F079B"/>
    <w:rsid w:val="004F3E62"/>
    <w:rsid w:val="00504799"/>
    <w:rsid w:val="00511842"/>
    <w:rsid w:val="005271EB"/>
    <w:rsid w:val="0055146C"/>
    <w:rsid w:val="005553D0"/>
    <w:rsid w:val="00557E20"/>
    <w:rsid w:val="005657D4"/>
    <w:rsid w:val="00587A83"/>
    <w:rsid w:val="00597074"/>
    <w:rsid w:val="005B04F3"/>
    <w:rsid w:val="005B576F"/>
    <w:rsid w:val="005B6156"/>
    <w:rsid w:val="005C472C"/>
    <w:rsid w:val="005C7080"/>
    <w:rsid w:val="005D23B5"/>
    <w:rsid w:val="005E156D"/>
    <w:rsid w:val="005E18A9"/>
    <w:rsid w:val="005E5CAC"/>
    <w:rsid w:val="005F3B27"/>
    <w:rsid w:val="005F789A"/>
    <w:rsid w:val="006158E8"/>
    <w:rsid w:val="00621529"/>
    <w:rsid w:val="00631717"/>
    <w:rsid w:val="006337D6"/>
    <w:rsid w:val="00640EC7"/>
    <w:rsid w:val="00644219"/>
    <w:rsid w:val="006444E5"/>
    <w:rsid w:val="00647F9F"/>
    <w:rsid w:val="00655924"/>
    <w:rsid w:val="00663DCC"/>
    <w:rsid w:val="00673716"/>
    <w:rsid w:val="00677169"/>
    <w:rsid w:val="006776F8"/>
    <w:rsid w:val="006832F3"/>
    <w:rsid w:val="006908AF"/>
    <w:rsid w:val="006965AA"/>
    <w:rsid w:val="006A18C6"/>
    <w:rsid w:val="006A4672"/>
    <w:rsid w:val="006A776B"/>
    <w:rsid w:val="006B0BAF"/>
    <w:rsid w:val="006B161A"/>
    <w:rsid w:val="006C53E6"/>
    <w:rsid w:val="006F5AD3"/>
    <w:rsid w:val="00702CCF"/>
    <w:rsid w:val="00704C13"/>
    <w:rsid w:val="00712E28"/>
    <w:rsid w:val="007278D6"/>
    <w:rsid w:val="0076485E"/>
    <w:rsid w:val="00773806"/>
    <w:rsid w:val="00773A2A"/>
    <w:rsid w:val="00776599"/>
    <w:rsid w:val="007860EF"/>
    <w:rsid w:val="007B672F"/>
    <w:rsid w:val="007C3BDE"/>
    <w:rsid w:val="007F3FDE"/>
    <w:rsid w:val="0080597C"/>
    <w:rsid w:val="008105FF"/>
    <w:rsid w:val="00827C59"/>
    <w:rsid w:val="00832D44"/>
    <w:rsid w:val="00842F86"/>
    <w:rsid w:val="00862CC1"/>
    <w:rsid w:val="0086516C"/>
    <w:rsid w:val="008A395C"/>
    <w:rsid w:val="008C4ABE"/>
    <w:rsid w:val="008E7D49"/>
    <w:rsid w:val="008F1E27"/>
    <w:rsid w:val="008F43CA"/>
    <w:rsid w:val="008F7869"/>
    <w:rsid w:val="00917561"/>
    <w:rsid w:val="00922C58"/>
    <w:rsid w:val="00965A63"/>
    <w:rsid w:val="009752D4"/>
    <w:rsid w:val="009876C5"/>
    <w:rsid w:val="00990134"/>
    <w:rsid w:val="009A590D"/>
    <w:rsid w:val="009C018E"/>
    <w:rsid w:val="009E29AB"/>
    <w:rsid w:val="009F0DAF"/>
    <w:rsid w:val="009F380B"/>
    <w:rsid w:val="009F5032"/>
    <w:rsid w:val="00A01A57"/>
    <w:rsid w:val="00A25A68"/>
    <w:rsid w:val="00A57345"/>
    <w:rsid w:val="00A6125E"/>
    <w:rsid w:val="00A81F41"/>
    <w:rsid w:val="00AA6E47"/>
    <w:rsid w:val="00AA707C"/>
    <w:rsid w:val="00AC1C31"/>
    <w:rsid w:val="00AC6A13"/>
    <w:rsid w:val="00AC7F50"/>
    <w:rsid w:val="00AD4210"/>
    <w:rsid w:val="00AE7E5A"/>
    <w:rsid w:val="00B1766F"/>
    <w:rsid w:val="00B20146"/>
    <w:rsid w:val="00B432C6"/>
    <w:rsid w:val="00B521E4"/>
    <w:rsid w:val="00B76565"/>
    <w:rsid w:val="00BB5258"/>
    <w:rsid w:val="00BC370D"/>
    <w:rsid w:val="00BE484C"/>
    <w:rsid w:val="00C1144D"/>
    <w:rsid w:val="00C25FD5"/>
    <w:rsid w:val="00C2620F"/>
    <w:rsid w:val="00C2763A"/>
    <w:rsid w:val="00C3738A"/>
    <w:rsid w:val="00C4201B"/>
    <w:rsid w:val="00C43AF7"/>
    <w:rsid w:val="00C653ED"/>
    <w:rsid w:val="00C70C90"/>
    <w:rsid w:val="00C8759D"/>
    <w:rsid w:val="00C962FF"/>
    <w:rsid w:val="00CA4661"/>
    <w:rsid w:val="00CC5CBB"/>
    <w:rsid w:val="00CD5F3D"/>
    <w:rsid w:val="00CF223E"/>
    <w:rsid w:val="00D135B3"/>
    <w:rsid w:val="00D21C30"/>
    <w:rsid w:val="00D26DF3"/>
    <w:rsid w:val="00D27111"/>
    <w:rsid w:val="00D34850"/>
    <w:rsid w:val="00D35716"/>
    <w:rsid w:val="00D35AC3"/>
    <w:rsid w:val="00D4426D"/>
    <w:rsid w:val="00D7230F"/>
    <w:rsid w:val="00D73D1A"/>
    <w:rsid w:val="00D9204F"/>
    <w:rsid w:val="00D920C1"/>
    <w:rsid w:val="00D9242D"/>
    <w:rsid w:val="00DA28AE"/>
    <w:rsid w:val="00DC30C3"/>
    <w:rsid w:val="00DE6897"/>
    <w:rsid w:val="00DE6B32"/>
    <w:rsid w:val="00E324AB"/>
    <w:rsid w:val="00E45F15"/>
    <w:rsid w:val="00E52974"/>
    <w:rsid w:val="00E53939"/>
    <w:rsid w:val="00E7576E"/>
    <w:rsid w:val="00E761D5"/>
    <w:rsid w:val="00E95CF5"/>
    <w:rsid w:val="00EC1BAC"/>
    <w:rsid w:val="00EF6280"/>
    <w:rsid w:val="00F050BC"/>
    <w:rsid w:val="00F065A1"/>
    <w:rsid w:val="00F10339"/>
    <w:rsid w:val="00F1438B"/>
    <w:rsid w:val="00F44BA0"/>
    <w:rsid w:val="00F46ADA"/>
    <w:rsid w:val="00F5674F"/>
    <w:rsid w:val="00F643BC"/>
    <w:rsid w:val="00F6616C"/>
    <w:rsid w:val="00F66877"/>
    <w:rsid w:val="00F737A2"/>
    <w:rsid w:val="00F953F4"/>
    <w:rsid w:val="00F96CFC"/>
    <w:rsid w:val="00FC34D4"/>
    <w:rsid w:val="00FC4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63A702-4592-4B36-82DE-82959A717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1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4E4187"/>
  </w:style>
  <w:style w:type="paragraph" w:styleId="a5">
    <w:name w:val="footer"/>
    <w:basedOn w:val="a"/>
    <w:link w:val="a6"/>
    <w:uiPriority w:val="99"/>
    <w:unhideWhenUsed/>
    <w:rsid w:val="004E41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4E4187"/>
  </w:style>
  <w:style w:type="paragraph" w:styleId="a7">
    <w:name w:val="Balloon Text"/>
    <w:basedOn w:val="a"/>
    <w:link w:val="a8"/>
    <w:uiPriority w:val="99"/>
    <w:semiHidden/>
    <w:unhideWhenUsed/>
    <w:rsid w:val="004E4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4E418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E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C114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1144D"/>
    <w:pPr>
      <w:spacing w:line="240" w:lineRule="auto"/>
    </w:pPr>
    <w:rPr>
      <w:sz w:val="20"/>
      <w:szCs w:val="20"/>
    </w:rPr>
  </w:style>
  <w:style w:type="character" w:customStyle="1" w:styleId="ac">
    <w:name w:val="טקסט הערה תו"/>
    <w:basedOn w:val="a0"/>
    <w:link w:val="ab"/>
    <w:uiPriority w:val="99"/>
    <w:semiHidden/>
    <w:rsid w:val="00C114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1144D"/>
    <w:rPr>
      <w:b/>
      <w:bCs/>
    </w:rPr>
  </w:style>
  <w:style w:type="character" w:customStyle="1" w:styleId="ae">
    <w:name w:val="נושא הערה תו"/>
    <w:basedOn w:val="ac"/>
    <w:link w:val="ad"/>
    <w:uiPriority w:val="99"/>
    <w:semiHidden/>
    <w:rsid w:val="00C1144D"/>
    <w:rPr>
      <w:b/>
      <w:bCs/>
      <w:sz w:val="20"/>
      <w:szCs w:val="20"/>
    </w:rPr>
  </w:style>
  <w:style w:type="character" w:styleId="af">
    <w:name w:val="Placeholder Text"/>
    <w:basedOn w:val="a0"/>
    <w:uiPriority w:val="99"/>
    <w:semiHidden/>
    <w:rsid w:val="004247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lib.cet.ac.il/storage/Pics/8400_8499/0000008474/semelmedina%5b1%5d.jp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36EFD13863543608D4B1868D4074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88E49-0AEF-4850-9B86-B0684DD06703}"/>
      </w:docPartPr>
      <w:docPartBody>
        <w:p w:rsidR="00CF1E85" w:rsidRDefault="008F7B1B" w:rsidP="008F7B1B">
          <w:pPr>
            <w:pStyle w:val="436EFD13863543608D4B1868D4074EB8"/>
          </w:pPr>
          <w:r w:rsidRPr="008F7869">
            <w:rPr>
              <w:rStyle w:val="a3"/>
              <w:rFonts w:cs="Rod" w:hint="cs"/>
              <w:spacing w:val="-30"/>
              <w:sz w:val="26"/>
              <w:szCs w:val="26"/>
              <w:rtl/>
            </w:rPr>
            <w:t>מחליטים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Rod">
    <w:panose1 w:val="02030509050101010101"/>
    <w:charset w:val="00"/>
    <w:family w:val="modern"/>
    <w:pitch w:val="fixed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44772"/>
    <w:rsid w:val="00060595"/>
    <w:rsid w:val="00096C27"/>
    <w:rsid w:val="000C2202"/>
    <w:rsid w:val="000D7A4A"/>
    <w:rsid w:val="000E109A"/>
    <w:rsid w:val="000E16F0"/>
    <w:rsid w:val="000E71B3"/>
    <w:rsid w:val="001A595F"/>
    <w:rsid w:val="001B7C5F"/>
    <w:rsid w:val="001C5774"/>
    <w:rsid w:val="002055D2"/>
    <w:rsid w:val="00275C35"/>
    <w:rsid w:val="00290971"/>
    <w:rsid w:val="002C6AEC"/>
    <w:rsid w:val="002E2EC8"/>
    <w:rsid w:val="003315FA"/>
    <w:rsid w:val="00343B25"/>
    <w:rsid w:val="00356781"/>
    <w:rsid w:val="003E135D"/>
    <w:rsid w:val="0040680E"/>
    <w:rsid w:val="00451921"/>
    <w:rsid w:val="00465570"/>
    <w:rsid w:val="004A7447"/>
    <w:rsid w:val="004E7FC7"/>
    <w:rsid w:val="005242E1"/>
    <w:rsid w:val="00531DF2"/>
    <w:rsid w:val="00563DBF"/>
    <w:rsid w:val="0057383C"/>
    <w:rsid w:val="005B7205"/>
    <w:rsid w:val="005F70E2"/>
    <w:rsid w:val="006116B5"/>
    <w:rsid w:val="006418E1"/>
    <w:rsid w:val="0067090A"/>
    <w:rsid w:val="00671D3A"/>
    <w:rsid w:val="00673D01"/>
    <w:rsid w:val="006C2D59"/>
    <w:rsid w:val="006E5E9F"/>
    <w:rsid w:val="007314E3"/>
    <w:rsid w:val="007B13E2"/>
    <w:rsid w:val="007F17E7"/>
    <w:rsid w:val="00810E45"/>
    <w:rsid w:val="00865BB1"/>
    <w:rsid w:val="008C2934"/>
    <w:rsid w:val="008F7B1B"/>
    <w:rsid w:val="00951EED"/>
    <w:rsid w:val="00A27CDB"/>
    <w:rsid w:val="00A36642"/>
    <w:rsid w:val="00A43019"/>
    <w:rsid w:val="00A442EE"/>
    <w:rsid w:val="00A44458"/>
    <w:rsid w:val="00AA1B9D"/>
    <w:rsid w:val="00AA54B8"/>
    <w:rsid w:val="00B0636E"/>
    <w:rsid w:val="00B62B46"/>
    <w:rsid w:val="00B81E7B"/>
    <w:rsid w:val="00B81FC4"/>
    <w:rsid w:val="00BF7913"/>
    <w:rsid w:val="00C02131"/>
    <w:rsid w:val="00C07DF1"/>
    <w:rsid w:val="00C22EF8"/>
    <w:rsid w:val="00C34322"/>
    <w:rsid w:val="00C77BEA"/>
    <w:rsid w:val="00C816CC"/>
    <w:rsid w:val="00C911E0"/>
    <w:rsid w:val="00CD0203"/>
    <w:rsid w:val="00CF1E85"/>
    <w:rsid w:val="00D25BA5"/>
    <w:rsid w:val="00E13595"/>
    <w:rsid w:val="00E44899"/>
    <w:rsid w:val="00E876AB"/>
    <w:rsid w:val="00EB0079"/>
    <w:rsid w:val="00EC54F1"/>
    <w:rsid w:val="00EE1D56"/>
    <w:rsid w:val="00F07152"/>
    <w:rsid w:val="00F44772"/>
    <w:rsid w:val="00F53EC5"/>
    <w:rsid w:val="00F86218"/>
    <w:rsid w:val="00FE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9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7B1B"/>
    <w:rPr>
      <w:color w:val="808080"/>
    </w:rPr>
  </w:style>
  <w:style w:type="paragraph" w:customStyle="1" w:styleId="17DE535E9FCA44A2958E31A03C0AFE59">
    <w:name w:val="17DE535E9FCA44A2958E31A03C0AFE59"/>
    <w:rsid w:val="00451921"/>
    <w:pPr>
      <w:bidi/>
    </w:pPr>
    <w:rPr>
      <w:rFonts w:eastAsiaTheme="minorHAnsi"/>
    </w:rPr>
  </w:style>
  <w:style w:type="paragraph" w:customStyle="1" w:styleId="6F676894CE4B4F5F8EB70DD256B46F36">
    <w:name w:val="6F676894CE4B4F5F8EB70DD256B46F36"/>
    <w:rsid w:val="00451921"/>
    <w:pPr>
      <w:bidi/>
    </w:pPr>
    <w:rPr>
      <w:rFonts w:eastAsiaTheme="minorHAnsi"/>
    </w:rPr>
  </w:style>
  <w:style w:type="paragraph" w:customStyle="1" w:styleId="4A8C38851C4C40A8B7D0E51F6826BD89">
    <w:name w:val="4A8C38851C4C40A8B7D0E51F6826BD89"/>
    <w:rsid w:val="00451921"/>
    <w:pPr>
      <w:bidi/>
    </w:pPr>
    <w:rPr>
      <w:rFonts w:eastAsiaTheme="minorHAnsi"/>
    </w:rPr>
  </w:style>
  <w:style w:type="paragraph" w:customStyle="1" w:styleId="17DE535E9FCA44A2958E31A03C0AFE591">
    <w:name w:val="17DE535E9FCA44A2958E31A03C0AFE591"/>
    <w:rsid w:val="007F17E7"/>
    <w:pPr>
      <w:bidi/>
    </w:pPr>
    <w:rPr>
      <w:rFonts w:eastAsiaTheme="minorHAnsi"/>
    </w:rPr>
  </w:style>
  <w:style w:type="paragraph" w:customStyle="1" w:styleId="6F676894CE4B4F5F8EB70DD256B46F361">
    <w:name w:val="6F676894CE4B4F5F8EB70DD256B46F361"/>
    <w:rsid w:val="007F17E7"/>
    <w:pPr>
      <w:bidi/>
    </w:pPr>
    <w:rPr>
      <w:rFonts w:eastAsiaTheme="minorHAnsi"/>
    </w:rPr>
  </w:style>
  <w:style w:type="paragraph" w:customStyle="1" w:styleId="4A8C38851C4C40A8B7D0E51F6826BD891">
    <w:name w:val="4A8C38851C4C40A8B7D0E51F6826BD891"/>
    <w:rsid w:val="007F17E7"/>
    <w:pPr>
      <w:bidi/>
    </w:pPr>
    <w:rPr>
      <w:rFonts w:eastAsiaTheme="minorHAnsi"/>
    </w:rPr>
  </w:style>
  <w:style w:type="paragraph" w:customStyle="1" w:styleId="7F159BF26FC04F07863E0A0E54BB0CDD">
    <w:name w:val="7F159BF26FC04F07863E0A0E54BB0CDD"/>
    <w:rsid w:val="007F17E7"/>
    <w:pPr>
      <w:bidi/>
    </w:pPr>
  </w:style>
  <w:style w:type="paragraph" w:customStyle="1" w:styleId="17DE535E9FCA44A2958E31A03C0AFE592">
    <w:name w:val="17DE535E9FCA44A2958E31A03C0AFE592"/>
    <w:rsid w:val="007F17E7"/>
    <w:pPr>
      <w:bidi/>
    </w:pPr>
    <w:rPr>
      <w:rFonts w:eastAsiaTheme="minorHAnsi"/>
    </w:rPr>
  </w:style>
  <w:style w:type="paragraph" w:customStyle="1" w:styleId="7C2F0A3007DB4EAFA0B477F1F4B226E8">
    <w:name w:val="7C2F0A3007DB4EAFA0B477F1F4B226E8"/>
    <w:rsid w:val="007F17E7"/>
    <w:pPr>
      <w:bidi/>
    </w:pPr>
    <w:rPr>
      <w:rFonts w:eastAsiaTheme="minorHAnsi"/>
    </w:rPr>
  </w:style>
  <w:style w:type="paragraph" w:customStyle="1" w:styleId="7F159BF26FC04F07863E0A0E54BB0CDD1">
    <w:name w:val="7F159BF26FC04F07863E0A0E54BB0CDD1"/>
    <w:rsid w:val="007F17E7"/>
    <w:pPr>
      <w:bidi/>
    </w:pPr>
    <w:rPr>
      <w:rFonts w:eastAsiaTheme="minorHAnsi"/>
    </w:rPr>
  </w:style>
  <w:style w:type="paragraph" w:customStyle="1" w:styleId="7C2F0A3007DB4EAFA0B477F1F4B226E81">
    <w:name w:val="7C2F0A3007DB4EAFA0B477F1F4B226E81"/>
    <w:rsid w:val="007F17E7"/>
    <w:pPr>
      <w:bidi/>
    </w:pPr>
    <w:rPr>
      <w:rFonts w:eastAsiaTheme="minorHAnsi"/>
    </w:rPr>
  </w:style>
  <w:style w:type="paragraph" w:customStyle="1" w:styleId="7F159BF26FC04F07863E0A0E54BB0CDD2">
    <w:name w:val="7F159BF26FC04F07863E0A0E54BB0CDD2"/>
    <w:rsid w:val="007F17E7"/>
    <w:pPr>
      <w:bidi/>
    </w:pPr>
    <w:rPr>
      <w:rFonts w:eastAsiaTheme="minorHAnsi"/>
    </w:rPr>
  </w:style>
  <w:style w:type="paragraph" w:customStyle="1" w:styleId="7C2F0A3007DB4EAFA0B477F1F4B226E82">
    <w:name w:val="7C2F0A3007DB4EAFA0B477F1F4B226E82"/>
    <w:rsid w:val="007F17E7"/>
    <w:pPr>
      <w:bidi/>
    </w:pPr>
    <w:rPr>
      <w:rFonts w:eastAsiaTheme="minorHAnsi"/>
    </w:rPr>
  </w:style>
  <w:style w:type="paragraph" w:customStyle="1" w:styleId="B02ED71C133B4440A3F3073999EC4C5C">
    <w:name w:val="B02ED71C133B4440A3F3073999EC4C5C"/>
    <w:rsid w:val="007F17E7"/>
    <w:pPr>
      <w:bidi/>
    </w:pPr>
    <w:rPr>
      <w:rFonts w:eastAsiaTheme="minorHAnsi"/>
    </w:rPr>
  </w:style>
  <w:style w:type="paragraph" w:customStyle="1" w:styleId="8E36C6E706B442EBB9C3FB1E43058CEF">
    <w:name w:val="8E36C6E706B442EBB9C3FB1E43058CEF"/>
    <w:rsid w:val="007F17E7"/>
    <w:pPr>
      <w:bidi/>
    </w:pPr>
    <w:rPr>
      <w:rFonts w:eastAsiaTheme="minorHAnsi"/>
    </w:rPr>
  </w:style>
  <w:style w:type="paragraph" w:customStyle="1" w:styleId="7C2F0A3007DB4EAFA0B477F1F4B226E83">
    <w:name w:val="7C2F0A3007DB4EAFA0B477F1F4B226E83"/>
    <w:rsid w:val="007F17E7"/>
    <w:pPr>
      <w:bidi/>
    </w:pPr>
    <w:rPr>
      <w:rFonts w:eastAsiaTheme="minorHAnsi"/>
    </w:rPr>
  </w:style>
  <w:style w:type="paragraph" w:customStyle="1" w:styleId="B02ED71C133B4440A3F3073999EC4C5C1">
    <w:name w:val="B02ED71C133B4440A3F3073999EC4C5C1"/>
    <w:rsid w:val="007F17E7"/>
    <w:pPr>
      <w:bidi/>
    </w:pPr>
    <w:rPr>
      <w:rFonts w:eastAsiaTheme="minorHAnsi"/>
    </w:rPr>
  </w:style>
  <w:style w:type="paragraph" w:customStyle="1" w:styleId="8E36C6E706B442EBB9C3FB1E43058CEF1">
    <w:name w:val="8E36C6E706B442EBB9C3FB1E43058CEF1"/>
    <w:rsid w:val="007F17E7"/>
    <w:pPr>
      <w:bidi/>
    </w:pPr>
    <w:rPr>
      <w:rFonts w:eastAsiaTheme="minorHAnsi"/>
    </w:rPr>
  </w:style>
  <w:style w:type="paragraph" w:customStyle="1" w:styleId="7C2F0A3007DB4EAFA0B477F1F4B226E84">
    <w:name w:val="7C2F0A3007DB4EAFA0B477F1F4B226E84"/>
    <w:rsid w:val="007F17E7"/>
    <w:pPr>
      <w:bidi/>
    </w:pPr>
    <w:rPr>
      <w:rFonts w:eastAsiaTheme="minorHAnsi"/>
    </w:rPr>
  </w:style>
  <w:style w:type="paragraph" w:customStyle="1" w:styleId="B02ED71C133B4440A3F3073999EC4C5C2">
    <w:name w:val="B02ED71C133B4440A3F3073999EC4C5C2"/>
    <w:rsid w:val="007F17E7"/>
    <w:pPr>
      <w:bidi/>
    </w:pPr>
    <w:rPr>
      <w:rFonts w:eastAsiaTheme="minorHAnsi"/>
    </w:rPr>
  </w:style>
  <w:style w:type="paragraph" w:customStyle="1" w:styleId="A4EE33F44CBD4B5A9B1FC9B76137595E">
    <w:name w:val="A4EE33F44CBD4B5A9B1FC9B76137595E"/>
    <w:rsid w:val="00F07152"/>
    <w:pPr>
      <w:bidi/>
    </w:pPr>
    <w:rPr>
      <w:rFonts w:eastAsiaTheme="minorHAnsi"/>
    </w:rPr>
  </w:style>
  <w:style w:type="paragraph" w:customStyle="1" w:styleId="8E36C6E706B442EBB9C3FB1E43058CEF2">
    <w:name w:val="8E36C6E706B442EBB9C3FB1E43058CEF2"/>
    <w:rsid w:val="00F07152"/>
    <w:pPr>
      <w:bidi/>
    </w:pPr>
    <w:rPr>
      <w:rFonts w:eastAsiaTheme="minorHAnsi"/>
    </w:rPr>
  </w:style>
  <w:style w:type="paragraph" w:customStyle="1" w:styleId="7C2F0A3007DB4EAFA0B477F1F4B226E85">
    <w:name w:val="7C2F0A3007DB4EAFA0B477F1F4B226E85"/>
    <w:rsid w:val="00F07152"/>
    <w:pPr>
      <w:bidi/>
    </w:pPr>
    <w:rPr>
      <w:rFonts w:eastAsiaTheme="minorHAnsi"/>
    </w:rPr>
  </w:style>
  <w:style w:type="paragraph" w:customStyle="1" w:styleId="B02ED71C133B4440A3F3073999EC4C5C3">
    <w:name w:val="B02ED71C133B4440A3F3073999EC4C5C3"/>
    <w:rsid w:val="00F07152"/>
    <w:pPr>
      <w:bidi/>
    </w:pPr>
    <w:rPr>
      <w:rFonts w:eastAsiaTheme="minorHAnsi"/>
    </w:rPr>
  </w:style>
  <w:style w:type="paragraph" w:customStyle="1" w:styleId="946B8E9573D5440BAA0BB224B8FC790D">
    <w:name w:val="946B8E9573D5440BAA0BB224B8FC790D"/>
    <w:rsid w:val="00F07152"/>
  </w:style>
  <w:style w:type="paragraph" w:customStyle="1" w:styleId="D1D4EA2890B9454CA29E4AD0BB1D14F2">
    <w:name w:val="D1D4EA2890B9454CA29E4AD0BB1D14F2"/>
    <w:rsid w:val="008C2934"/>
    <w:pPr>
      <w:bidi/>
    </w:pPr>
  </w:style>
  <w:style w:type="paragraph" w:customStyle="1" w:styleId="A4EE33F44CBD4B5A9B1FC9B76137595E1">
    <w:name w:val="A4EE33F44CBD4B5A9B1FC9B76137595E1"/>
    <w:rsid w:val="005F70E2"/>
    <w:pPr>
      <w:bidi/>
    </w:pPr>
    <w:rPr>
      <w:rFonts w:eastAsiaTheme="minorHAnsi"/>
    </w:rPr>
  </w:style>
  <w:style w:type="paragraph" w:customStyle="1" w:styleId="8E36C6E706B442EBB9C3FB1E43058CEF3">
    <w:name w:val="8E36C6E706B442EBB9C3FB1E43058CEF3"/>
    <w:rsid w:val="005F70E2"/>
    <w:pPr>
      <w:bidi/>
    </w:pPr>
    <w:rPr>
      <w:rFonts w:eastAsiaTheme="minorHAnsi"/>
    </w:rPr>
  </w:style>
  <w:style w:type="paragraph" w:customStyle="1" w:styleId="7C2F0A3007DB4EAFA0B477F1F4B226E86">
    <w:name w:val="7C2F0A3007DB4EAFA0B477F1F4B226E86"/>
    <w:rsid w:val="005F70E2"/>
    <w:pPr>
      <w:bidi/>
    </w:pPr>
    <w:rPr>
      <w:rFonts w:eastAsiaTheme="minorHAnsi"/>
    </w:rPr>
  </w:style>
  <w:style w:type="paragraph" w:customStyle="1" w:styleId="D1D4EA2890B9454CA29E4AD0BB1D14F21">
    <w:name w:val="D1D4EA2890B9454CA29E4AD0BB1D14F21"/>
    <w:rsid w:val="005F70E2"/>
    <w:pPr>
      <w:bidi/>
    </w:pPr>
    <w:rPr>
      <w:rFonts w:eastAsiaTheme="minorHAnsi"/>
    </w:rPr>
  </w:style>
  <w:style w:type="paragraph" w:customStyle="1" w:styleId="B03C1B07BCF54B8D8933985869B286BC">
    <w:name w:val="B03C1B07BCF54B8D8933985869B286BC"/>
    <w:rsid w:val="00FE43D5"/>
    <w:pPr>
      <w:bidi/>
    </w:pPr>
  </w:style>
  <w:style w:type="paragraph" w:customStyle="1" w:styleId="DDAE3727B57E4ED3B0DB578478BDCA25">
    <w:name w:val="DDAE3727B57E4ED3B0DB578478BDCA25"/>
    <w:rsid w:val="00FE43D5"/>
    <w:pPr>
      <w:bidi/>
    </w:pPr>
  </w:style>
  <w:style w:type="paragraph" w:customStyle="1" w:styleId="9945E3C4519140FAACF796BBD953DB2E">
    <w:name w:val="9945E3C4519140FAACF796BBD953DB2E"/>
    <w:rsid w:val="00FE43D5"/>
    <w:pPr>
      <w:bidi/>
    </w:pPr>
  </w:style>
  <w:style w:type="paragraph" w:customStyle="1" w:styleId="914CA8D093964562B9C379FCE048FDF4">
    <w:name w:val="914CA8D093964562B9C379FCE048FDF4"/>
    <w:rsid w:val="00FE43D5"/>
    <w:pPr>
      <w:bidi/>
    </w:pPr>
  </w:style>
  <w:style w:type="paragraph" w:customStyle="1" w:styleId="B03C1B07BCF54B8D8933985869B286BC1">
    <w:name w:val="B03C1B07BCF54B8D8933985869B286BC1"/>
    <w:rsid w:val="00AA1B9D"/>
    <w:pPr>
      <w:bidi/>
    </w:pPr>
    <w:rPr>
      <w:rFonts w:eastAsiaTheme="minorHAnsi"/>
    </w:rPr>
  </w:style>
  <w:style w:type="paragraph" w:customStyle="1" w:styleId="DDAE3727B57E4ED3B0DB578478BDCA251">
    <w:name w:val="DDAE3727B57E4ED3B0DB578478BDCA251"/>
    <w:rsid w:val="00AA1B9D"/>
    <w:pPr>
      <w:bidi/>
    </w:pPr>
    <w:rPr>
      <w:rFonts w:eastAsiaTheme="minorHAnsi"/>
    </w:rPr>
  </w:style>
  <w:style w:type="paragraph" w:customStyle="1" w:styleId="9945E3C4519140FAACF796BBD953DB2E1">
    <w:name w:val="9945E3C4519140FAACF796BBD953DB2E1"/>
    <w:rsid w:val="00AA1B9D"/>
    <w:pPr>
      <w:bidi/>
    </w:pPr>
    <w:rPr>
      <w:rFonts w:eastAsiaTheme="minorHAnsi"/>
    </w:rPr>
  </w:style>
  <w:style w:type="paragraph" w:customStyle="1" w:styleId="914CA8D093964562B9C379FCE048FDF41">
    <w:name w:val="914CA8D093964562B9C379FCE048FDF41"/>
    <w:rsid w:val="00AA1B9D"/>
    <w:pPr>
      <w:bidi/>
    </w:pPr>
    <w:rPr>
      <w:rFonts w:eastAsiaTheme="minorHAnsi"/>
    </w:rPr>
  </w:style>
  <w:style w:type="paragraph" w:customStyle="1" w:styleId="B03C1B07BCF54B8D8933985869B286BC2">
    <w:name w:val="B03C1B07BCF54B8D8933985869B286BC2"/>
    <w:rsid w:val="00E13595"/>
    <w:pPr>
      <w:bidi/>
    </w:pPr>
    <w:rPr>
      <w:rFonts w:eastAsiaTheme="minorHAnsi"/>
    </w:rPr>
  </w:style>
  <w:style w:type="paragraph" w:customStyle="1" w:styleId="DDAE3727B57E4ED3B0DB578478BDCA252">
    <w:name w:val="DDAE3727B57E4ED3B0DB578478BDCA252"/>
    <w:rsid w:val="00E13595"/>
    <w:pPr>
      <w:bidi/>
    </w:pPr>
    <w:rPr>
      <w:rFonts w:eastAsiaTheme="minorHAnsi"/>
    </w:rPr>
  </w:style>
  <w:style w:type="paragraph" w:customStyle="1" w:styleId="9945E3C4519140FAACF796BBD953DB2E2">
    <w:name w:val="9945E3C4519140FAACF796BBD953DB2E2"/>
    <w:rsid w:val="00E13595"/>
    <w:pPr>
      <w:bidi/>
    </w:pPr>
    <w:rPr>
      <w:rFonts w:eastAsiaTheme="minorHAnsi"/>
    </w:rPr>
  </w:style>
  <w:style w:type="paragraph" w:customStyle="1" w:styleId="914CA8D093964562B9C379FCE048FDF42">
    <w:name w:val="914CA8D093964562B9C379FCE048FDF42"/>
    <w:rsid w:val="00E13595"/>
    <w:pPr>
      <w:bidi/>
    </w:pPr>
    <w:rPr>
      <w:rFonts w:eastAsiaTheme="minorHAnsi"/>
    </w:rPr>
  </w:style>
  <w:style w:type="paragraph" w:customStyle="1" w:styleId="8BC076ECD1F342C3A322A59E366E8A28">
    <w:name w:val="8BC076ECD1F342C3A322A59E366E8A28"/>
    <w:rsid w:val="008F7B1B"/>
  </w:style>
  <w:style w:type="paragraph" w:customStyle="1" w:styleId="7E1861B6A1B546F29216220D5D59AE0D">
    <w:name w:val="7E1861B6A1B546F29216220D5D59AE0D"/>
    <w:rsid w:val="008F7B1B"/>
  </w:style>
  <w:style w:type="paragraph" w:customStyle="1" w:styleId="436EFD13863543608D4B1868D4074EB8">
    <w:name w:val="436EFD13863543608D4B1868D4074EB8"/>
    <w:rsid w:val="008F7B1B"/>
  </w:style>
  <w:style w:type="paragraph" w:customStyle="1" w:styleId="9DBE516F2CAD4E9BBB0160D738DAA85A">
    <w:name w:val="9DBE516F2CAD4E9BBB0160D738DAA85A"/>
    <w:rsid w:val="008F7B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60BB-612F-474E-9BB0-818A90D4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2186</Words>
  <Characters>10930</Characters>
  <Application>Microsoft Office Word</Application>
  <DocSecurity>0</DocSecurity>
  <Lines>91</Lines>
  <Paragraphs>26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25/3/2012 14:39</vt:lpstr>
      <vt:lpstr>25/3/2012 14:39</vt:lpstr>
    </vt:vector>
  </TitlesOfParts>
  <Company/>
  <LinksUpToDate>false</LinksUpToDate>
  <CharactersWithSpaces>13090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25/3/2012 14:39</dc:title>
  <dc:creator>R</dc:creator>
  <cp:lastModifiedBy>איתן אלחנתי</cp:lastModifiedBy>
  <cp:revision>29</cp:revision>
  <dcterms:created xsi:type="dcterms:W3CDTF">2013-11-10T16:53:00Z</dcterms:created>
  <dcterms:modified xsi:type="dcterms:W3CDTF">2013-11-10T17:01:00Z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stem">
    <vt:lpwstr>HAG</vt:lpwstr>
  </property>
  <property fmtid="{D5CDD505-2E9C-101B-9397-08002B2CF9AE}" pid="3" name="version">
    <vt:lpwstr>1.0</vt:lpwstr>
  </property>
  <property fmtid="{D5CDD505-2E9C-101B-9397-08002B2CF9AE}" pid="4" name="template_type">
    <vt:lpwstr>section</vt:lpwstr>
  </property>
</Properties>
</file>