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7ADB"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lang w:eastAsia="en-IL"/>
        </w:rPr>
      </w:pPr>
      <w:r w:rsidRPr="00E42CF0">
        <w:rPr>
          <w:rFonts w:ascii="Times New Roman" w:eastAsia="Times New Roman" w:hAnsi="Times New Roman" w:cs="Times New Roman"/>
          <w:color w:val="1F497D"/>
          <w:sz w:val="24"/>
          <w:szCs w:val="24"/>
          <w:lang w:eastAsia="en-IL"/>
        </w:rPr>
        <w:t> </w:t>
      </w:r>
    </w:p>
    <w:p w14:paraId="74BBF66D" w14:textId="77777777" w:rsidR="00E42CF0" w:rsidRPr="00E42CF0" w:rsidRDefault="00E42CF0" w:rsidP="00E42CF0">
      <w:pPr>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Tahoma" w:eastAsia="Times New Roman" w:hAnsi="Tahoma" w:cs="Tahoma"/>
          <w:b/>
          <w:bCs/>
          <w:sz w:val="20"/>
          <w:szCs w:val="20"/>
          <w:lang w:eastAsia="en-IL"/>
        </w:rPr>
        <w:t>From:</w:t>
      </w:r>
      <w:r w:rsidRPr="00E42CF0">
        <w:rPr>
          <w:rFonts w:ascii="Tahoma" w:eastAsia="Times New Roman" w:hAnsi="Tahoma" w:cs="Tahoma"/>
          <w:sz w:val="20"/>
          <w:szCs w:val="20"/>
          <w:lang w:eastAsia="en-IL"/>
        </w:rPr>
        <w:t xml:space="preserve"> </w:t>
      </w:r>
      <w:r w:rsidRPr="00E42CF0">
        <w:rPr>
          <w:rFonts w:ascii="Tahoma" w:eastAsia="Times New Roman" w:hAnsi="Tahoma" w:cs="Tahoma" w:hint="cs"/>
          <w:sz w:val="20"/>
          <w:szCs w:val="20"/>
          <w:rtl/>
          <w:lang w:eastAsia="en-IL"/>
        </w:rPr>
        <w:t>היחידה הממשלתית לחופש המידע</w:t>
      </w:r>
      <w:r w:rsidRPr="00E42CF0">
        <w:rPr>
          <w:rFonts w:ascii="Tahoma" w:eastAsia="Times New Roman" w:hAnsi="Tahoma" w:cs="Tahoma"/>
          <w:sz w:val="20"/>
          <w:szCs w:val="20"/>
          <w:lang w:eastAsia="en-IL"/>
        </w:rPr>
        <w:t xml:space="preserve"> </w:t>
      </w:r>
      <w:r w:rsidRPr="00E42CF0">
        <w:rPr>
          <w:rFonts w:ascii="Tahoma" w:eastAsia="Times New Roman" w:hAnsi="Tahoma" w:cs="Tahoma"/>
          <w:sz w:val="20"/>
          <w:szCs w:val="20"/>
          <w:lang w:eastAsia="en-IL"/>
        </w:rPr>
        <w:br/>
      </w:r>
      <w:r w:rsidRPr="00E42CF0">
        <w:rPr>
          <w:rFonts w:ascii="Tahoma" w:eastAsia="Times New Roman" w:hAnsi="Tahoma" w:cs="Tahoma"/>
          <w:b/>
          <w:bCs/>
          <w:sz w:val="20"/>
          <w:szCs w:val="20"/>
          <w:lang w:eastAsia="en-IL"/>
        </w:rPr>
        <w:t>Sent:</w:t>
      </w:r>
      <w:r w:rsidRPr="00E42CF0">
        <w:rPr>
          <w:rFonts w:ascii="Tahoma" w:eastAsia="Times New Roman" w:hAnsi="Tahoma" w:cs="Tahoma"/>
          <w:sz w:val="20"/>
          <w:szCs w:val="20"/>
          <w:lang w:eastAsia="en-IL"/>
        </w:rPr>
        <w:t xml:space="preserve"> Wednesday, December 25, 2019 11:14 AM</w:t>
      </w:r>
      <w:r w:rsidRPr="00E42CF0">
        <w:rPr>
          <w:rFonts w:ascii="Tahoma" w:eastAsia="Times New Roman" w:hAnsi="Tahoma" w:cs="Tahoma"/>
          <w:sz w:val="20"/>
          <w:szCs w:val="20"/>
          <w:lang w:eastAsia="en-IL"/>
        </w:rPr>
        <w:br/>
      </w:r>
      <w:r w:rsidRPr="00E42CF0">
        <w:rPr>
          <w:rFonts w:ascii="Tahoma" w:eastAsia="Times New Roman" w:hAnsi="Tahoma" w:cs="Tahoma"/>
          <w:b/>
          <w:bCs/>
          <w:sz w:val="20"/>
          <w:szCs w:val="20"/>
          <w:lang w:eastAsia="en-IL"/>
        </w:rPr>
        <w:t>Subject:</w:t>
      </w:r>
      <w:r w:rsidRPr="00E42CF0">
        <w:rPr>
          <w:rFonts w:ascii="Tahoma" w:eastAsia="Times New Roman" w:hAnsi="Tahoma" w:cs="Tahoma"/>
          <w:sz w:val="20"/>
          <w:szCs w:val="20"/>
          <w:lang w:eastAsia="en-IL"/>
        </w:rPr>
        <w:t xml:space="preserve"> RE: </w:t>
      </w:r>
      <w:r w:rsidRPr="00E42CF0">
        <w:rPr>
          <w:rFonts w:ascii="Tahoma" w:eastAsia="Times New Roman" w:hAnsi="Tahoma" w:cs="Tahoma" w:hint="cs"/>
          <w:sz w:val="20"/>
          <w:szCs w:val="20"/>
          <w:rtl/>
          <w:lang w:eastAsia="en-IL"/>
        </w:rPr>
        <w:t xml:space="preserve">בקשת חופש מידע - </w:t>
      </w:r>
      <w:bookmarkStart w:id="0" w:name="_GoBack"/>
      <w:r w:rsidRPr="00E42CF0">
        <w:rPr>
          <w:rFonts w:ascii="Tahoma" w:eastAsia="Times New Roman" w:hAnsi="Tahoma" w:cs="Tahoma" w:hint="cs"/>
          <w:sz w:val="20"/>
          <w:szCs w:val="20"/>
          <w:rtl/>
          <w:lang w:eastAsia="en-IL"/>
        </w:rPr>
        <w:t>פסיקת הוצאות ושכ"ט בתיקי עתירות בהם מעורב המשר</w:t>
      </w:r>
      <w:bookmarkEnd w:id="0"/>
      <w:r w:rsidRPr="00E42CF0">
        <w:rPr>
          <w:rFonts w:ascii="Tahoma" w:eastAsia="Times New Roman" w:hAnsi="Tahoma" w:cs="Tahoma" w:hint="cs"/>
          <w:sz w:val="20"/>
          <w:szCs w:val="20"/>
          <w:rtl/>
          <w:lang w:eastAsia="en-IL"/>
        </w:rPr>
        <w:t>ד</w:t>
      </w:r>
    </w:p>
    <w:p w14:paraId="69E9AFC0"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lang w:eastAsia="en-IL"/>
        </w:rPr>
      </w:pPr>
      <w:r w:rsidRPr="00E42CF0">
        <w:rPr>
          <w:rFonts w:ascii="Times New Roman" w:eastAsia="Times New Roman" w:hAnsi="Times New Roman" w:cs="Times New Roman"/>
          <w:sz w:val="24"/>
          <w:szCs w:val="24"/>
          <w:lang w:eastAsia="en-IL"/>
        </w:rPr>
        <w:t> </w:t>
      </w:r>
    </w:p>
    <w:p w14:paraId="45085834"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rtl/>
          <w:lang w:eastAsia="en-IL"/>
        </w:rPr>
        <w:t>לממונים שלום,</w:t>
      </w:r>
    </w:p>
    <w:p w14:paraId="6C2C9B9A"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lang w:eastAsia="en-IL"/>
        </w:rPr>
        <w:t> </w:t>
      </w:r>
    </w:p>
    <w:p w14:paraId="065A658D"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rtl/>
          <w:lang w:eastAsia="en-IL"/>
        </w:rPr>
        <w:t xml:space="preserve">מבחינת הבקשה הנ"ל עולה, כי הבקשה היא בעיקרה למידע שאין מניעה משפטית למסרו מבחינת סעיף 9 לחוק חופש המידע, יחד עם זאת ובשים לב לכך שאופן ניהול מידע זה עשוי להיות שונה בכל רשות והטיפול בבקשה ויישומה משתנה ממשרד למשרד מבחינת מספר העתירות, ההליכים וההוצאות ומבחינת האמצעים העומדים לרשות לשליפת הנתונים – יש לבחון את מסירת המידע בראי של סעיף 8(1) לחוק. חשוב לציין, כי הגורם שיש לברר מולו את אפשרות שליפת הנתונים הוא הלשכה המשפטית והאגף המקצועי האחראי על ניהול הכספים במשרד, אך טרם קבלת החלטה סופית לעניין התקיימות החריג שבסעיף 8(1) לחוק יש לבחון את העניין ולפעול לפי הוראות </w:t>
      </w:r>
      <w:hyperlink r:id="rId4" w:tgtFrame="_blank" w:history="1">
        <w:r w:rsidRPr="00E42CF0">
          <w:rPr>
            <w:rFonts w:ascii="Arial" w:eastAsia="Times New Roman" w:hAnsi="Arial" w:cs="Arial"/>
            <w:color w:val="0000FF"/>
            <w:sz w:val="24"/>
            <w:szCs w:val="24"/>
            <w:u w:val="single"/>
            <w:rtl/>
            <w:lang w:eastAsia="en-IL"/>
          </w:rPr>
          <w:t>נוהל הקצאת משאבים בלתי סבירה</w:t>
        </w:r>
      </w:hyperlink>
      <w:r w:rsidRPr="00E42CF0">
        <w:rPr>
          <w:rFonts w:ascii="Arial" w:eastAsia="Times New Roman" w:hAnsi="Arial" w:cs="Arial"/>
          <w:color w:val="1F497D"/>
          <w:sz w:val="24"/>
          <w:szCs w:val="24"/>
          <w:rtl/>
          <w:lang w:eastAsia="en-IL"/>
        </w:rPr>
        <w:t xml:space="preserve"> המפורסם באתר היחידה, תוך לקיחה בחשבון של העובדה שבאופן עקרוני מידע זה ניתן לשליפה ע"י המבקש מתוך המאגרים המשפטיים, אם כי תוך השקעת מאמץ מסוים.</w:t>
      </w:r>
    </w:p>
    <w:p w14:paraId="54F67669"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rtl/>
          <w:lang w:eastAsia="en-IL"/>
        </w:rPr>
        <w:t> </w:t>
      </w:r>
    </w:p>
    <w:p w14:paraId="0E299016"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rtl/>
          <w:lang w:eastAsia="en-IL"/>
        </w:rPr>
        <w:t>ככל והוחלט שמסירת המידע כרוכה בהקצאת משאבים בלתי סבירה יש לבחון את האפשרות למסירת מידע חלקי לפי סעיף 11 לחוק, לדוגמא מסירת רשימה של מספרי התיקים בעתירות מנהליות שבהם נפסקו הוצאות ו/או שכר טרחת עורכי דין שבאמצעותם יוכל המבקש לערוך חיפוש עצמאי במאגרי המידע המשפטיים.</w:t>
      </w:r>
      <w:r w:rsidRPr="00E42CF0">
        <w:rPr>
          <w:rFonts w:ascii="Arial" w:eastAsia="Times New Roman" w:hAnsi="Arial" w:cs="Arial"/>
          <w:color w:val="1F497D"/>
          <w:sz w:val="24"/>
          <w:szCs w:val="24"/>
          <w:rtl/>
          <w:lang w:eastAsia="en-IL"/>
        </w:rPr>
        <w:br/>
      </w:r>
      <w:r w:rsidRPr="00E42CF0">
        <w:rPr>
          <w:rFonts w:ascii="Arial" w:eastAsia="Times New Roman" w:hAnsi="Arial" w:cs="Arial"/>
          <w:color w:val="1F497D"/>
          <w:sz w:val="24"/>
          <w:szCs w:val="24"/>
          <w:rtl/>
          <w:lang w:eastAsia="en-IL"/>
        </w:rPr>
        <w:br/>
        <w:t>אנו מזכירים בנוסף שככל שיוחלט לדחות את הבקשה (באופן מלא או חלקי) מפאת הקצאת משאבים בלתי סבירה, יש לבסס דחיה זו מבחינה עובדתית כחלק מחובת הנימוק החלה על הרשות מכוח סעיף 7(ו) לחוק.</w:t>
      </w:r>
    </w:p>
    <w:p w14:paraId="6B894BB8"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rtl/>
          <w:lang w:eastAsia="en-IL"/>
        </w:rPr>
        <w:t> </w:t>
      </w:r>
    </w:p>
    <w:p w14:paraId="0D2AC6BC"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F497D"/>
          <w:sz w:val="24"/>
          <w:szCs w:val="24"/>
          <w:rtl/>
          <w:lang w:eastAsia="en-IL"/>
        </w:rPr>
        <w:t>לכל שאלה ו/או בירור נוסף ניתן לפנות אלינו באופן פרטני.</w:t>
      </w:r>
    </w:p>
    <w:p w14:paraId="3D16DB8F"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Times New Roman" w:eastAsia="Times New Roman" w:hAnsi="Times New Roman" w:cs="Times New Roman"/>
          <w:color w:val="1F497D"/>
          <w:sz w:val="24"/>
          <w:szCs w:val="24"/>
          <w:rtl/>
          <w:lang w:eastAsia="en-IL"/>
        </w:rPr>
        <w:t> </w:t>
      </w:r>
    </w:p>
    <w:p w14:paraId="30F1DECF"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Times New Roman" w:eastAsia="Times New Roman" w:hAnsi="Times New Roman" w:cs="Times New Roman" w:hint="cs"/>
          <w:color w:val="1F497D"/>
          <w:sz w:val="24"/>
          <w:szCs w:val="24"/>
          <w:rtl/>
          <w:lang w:eastAsia="en-IL"/>
        </w:rPr>
        <w:t> </w:t>
      </w:r>
    </w:p>
    <w:p w14:paraId="49FD6737"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b/>
          <w:bCs/>
          <w:color w:val="1F497D"/>
          <w:sz w:val="20"/>
          <w:szCs w:val="20"/>
          <w:rtl/>
          <w:lang w:eastAsia="en-IL"/>
        </w:rPr>
        <w:t>בברכה,</w:t>
      </w:r>
    </w:p>
    <w:p w14:paraId="196D95C7"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b/>
          <w:bCs/>
          <w:color w:val="1F497D"/>
          <w:sz w:val="20"/>
          <w:szCs w:val="20"/>
          <w:lang w:eastAsia="en-IL"/>
        </w:rPr>
        <w:t> </w:t>
      </w:r>
    </w:p>
    <w:p w14:paraId="1C17C33E"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b/>
          <w:bCs/>
          <w:color w:val="17365D"/>
          <w:sz w:val="24"/>
          <w:szCs w:val="24"/>
          <w:rtl/>
          <w:lang w:eastAsia="en-IL"/>
        </w:rPr>
        <w:t>חנאן עלי, עו"ד</w:t>
      </w:r>
    </w:p>
    <w:p w14:paraId="56A9F418" w14:textId="77777777"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b/>
          <w:bCs/>
          <w:color w:val="17365D"/>
          <w:sz w:val="20"/>
          <w:szCs w:val="20"/>
          <w:rtl/>
          <w:lang w:eastAsia="en-IL"/>
        </w:rPr>
        <w:t>עוזרת ראשית-היחידה הממשלתית לחופש המידע</w:t>
      </w:r>
    </w:p>
    <w:p w14:paraId="1D9C68C0" w14:textId="4CCDF6C3" w:rsidR="00E42CF0" w:rsidRPr="00E42CF0" w:rsidRDefault="00E42CF0" w:rsidP="00E42CF0">
      <w:pPr>
        <w:bidi/>
        <w:spacing w:before="100" w:beforeAutospacing="1" w:after="100" w:afterAutospacing="1" w:line="240" w:lineRule="auto"/>
        <w:rPr>
          <w:rFonts w:ascii="Times New Roman" w:eastAsia="Times New Roman" w:hAnsi="Times New Roman" w:cs="Times New Roman"/>
          <w:sz w:val="24"/>
          <w:szCs w:val="24"/>
          <w:rtl/>
          <w:lang w:eastAsia="en-IL"/>
        </w:rPr>
      </w:pPr>
      <w:r w:rsidRPr="00E42CF0">
        <w:rPr>
          <w:rFonts w:ascii="Arial" w:eastAsia="Times New Roman" w:hAnsi="Arial" w:cs="Arial"/>
          <w:color w:val="17365D"/>
          <w:sz w:val="18"/>
          <w:szCs w:val="18"/>
          <w:rtl/>
          <w:lang w:eastAsia="en-IL"/>
        </w:rPr>
        <w:t>טל': 073-3927063</w:t>
      </w:r>
    </w:p>
    <w:sectPr w:rsidR="00E42CF0" w:rsidRPr="00E42C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F0"/>
    <w:rsid w:val="00E42CF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7B3E"/>
  <w15:chartTrackingRefBased/>
  <w15:docId w15:val="{55D71128-1A06-4E38-A4B1-B12E8452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801159">
      <w:bodyDiv w:val="1"/>
      <w:marLeft w:val="0"/>
      <w:marRight w:val="0"/>
      <w:marTop w:val="0"/>
      <w:marBottom w:val="0"/>
      <w:divBdr>
        <w:top w:val="none" w:sz="0" w:space="0" w:color="auto"/>
        <w:left w:val="none" w:sz="0" w:space="0" w:color="auto"/>
        <w:bottom w:val="none" w:sz="0" w:space="0" w:color="auto"/>
        <w:right w:val="none" w:sz="0" w:space="0" w:color="auto"/>
      </w:divBdr>
      <w:divsChild>
        <w:div w:id="410473228">
          <w:marLeft w:val="0"/>
          <w:marRight w:val="0"/>
          <w:marTop w:val="0"/>
          <w:marBottom w:val="0"/>
          <w:divBdr>
            <w:top w:val="none" w:sz="0" w:space="0" w:color="auto"/>
            <w:left w:val="none" w:sz="0" w:space="0" w:color="auto"/>
            <w:bottom w:val="none" w:sz="0" w:space="0" w:color="auto"/>
            <w:right w:val="none" w:sz="0" w:space="0" w:color="auto"/>
          </w:divBdr>
          <w:divsChild>
            <w:div w:id="1864511685">
              <w:marLeft w:val="0"/>
              <w:marRight w:val="0"/>
              <w:marTop w:val="0"/>
              <w:marBottom w:val="0"/>
              <w:divBdr>
                <w:top w:val="single" w:sz="8" w:space="3" w:color="B5C4DF"/>
                <w:left w:val="none" w:sz="0" w:space="0" w:color="auto"/>
                <w:bottom w:val="none" w:sz="0" w:space="0" w:color="auto"/>
                <w:right w:val="none" w:sz="0" w:space="0" w:color="auto"/>
              </w:divBdr>
            </w:div>
          </w:divsChild>
        </w:div>
        <w:div w:id="2571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il/BlobFolder/policy/regulation-8/he/Assigning%20Unreasonable%20resources%20regu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zomer</dc:creator>
  <cp:keywords/>
  <dc:description/>
  <cp:lastModifiedBy>gai zomer</cp:lastModifiedBy>
  <cp:revision>1</cp:revision>
  <dcterms:created xsi:type="dcterms:W3CDTF">2020-01-16T20:17:00Z</dcterms:created>
  <dcterms:modified xsi:type="dcterms:W3CDTF">2020-01-16T20:18:00Z</dcterms:modified>
</cp:coreProperties>
</file>