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Look w:val="04A0" w:firstRow="1" w:lastRow="0" w:firstColumn="1" w:lastColumn="0" w:noHBand="0" w:noVBand="1"/>
      </w:tblPr>
      <w:tblGrid>
        <w:gridCol w:w="3826"/>
        <w:gridCol w:w="2472"/>
        <w:gridCol w:w="1197"/>
        <w:gridCol w:w="2143"/>
      </w:tblGrid>
      <w:tr w:rsidR="0075721B" w:rsidRPr="00985016" w:rsidTr="00961122">
        <w:trPr>
          <w:trHeight w:val="283"/>
        </w:trPr>
        <w:tc>
          <w:tcPr>
            <w:tcW w:w="3826" w:type="dxa"/>
            <w:shd w:val="clear" w:color="auto" w:fill="auto"/>
            <w:vAlign w:val="center"/>
          </w:tcPr>
          <w:p w:rsidR="0075721B" w:rsidRPr="00985016" w:rsidRDefault="0075721B" w:rsidP="0075721B">
            <w:pPr>
              <w:spacing w:after="0" w:line="240" w:lineRule="auto"/>
              <w:ind w:right="142"/>
              <w:rPr>
                <w:rFonts w:ascii="David" w:eastAsia="Times New Roman" w:hAnsi="David" w:cs="David"/>
                <w:sz w:val="24"/>
                <w:szCs w:val="24"/>
                <w:rtl/>
                <w:lang w:eastAsia="he-IL"/>
              </w:rPr>
            </w:pPr>
            <w:r w:rsidRPr="00985016">
              <w:rPr>
                <w:rFonts w:ascii="David" w:eastAsia="Times New Roman" w:hAnsi="David" w:cs="David"/>
                <w:sz w:val="24"/>
                <w:szCs w:val="24"/>
                <w:rtl/>
                <w:lang w:eastAsia="he-IL"/>
              </w:rPr>
              <w:t>לכבוד</w:t>
            </w:r>
          </w:p>
        </w:tc>
        <w:tc>
          <w:tcPr>
            <w:tcW w:w="2472" w:type="dxa"/>
            <w:shd w:val="clear" w:color="auto" w:fill="auto"/>
            <w:vAlign w:val="center"/>
          </w:tcPr>
          <w:p w:rsidR="0075721B" w:rsidRPr="00985016" w:rsidRDefault="0075721B" w:rsidP="0075721B">
            <w:pPr>
              <w:spacing w:after="0" w:line="240" w:lineRule="auto"/>
              <w:jc w:val="right"/>
              <w:rPr>
                <w:rFonts w:ascii="David" w:eastAsia="Times New Roman" w:hAnsi="David" w:cs="David"/>
                <w:sz w:val="24"/>
                <w:szCs w:val="24"/>
                <w:rtl/>
              </w:rPr>
            </w:pPr>
          </w:p>
        </w:tc>
        <w:tc>
          <w:tcPr>
            <w:tcW w:w="3340" w:type="dxa"/>
            <w:gridSpan w:val="2"/>
            <w:shd w:val="clear" w:color="auto" w:fill="auto"/>
            <w:vAlign w:val="center"/>
          </w:tcPr>
          <w:p w:rsidR="0075721B" w:rsidRPr="00985016" w:rsidRDefault="0075721B" w:rsidP="00961122">
            <w:pPr>
              <w:spacing w:after="0" w:line="240" w:lineRule="auto"/>
              <w:jc w:val="right"/>
              <w:rPr>
                <w:rFonts w:ascii="David" w:eastAsia="Times New Roman" w:hAnsi="David" w:cs="David"/>
                <w:sz w:val="24"/>
                <w:szCs w:val="24"/>
                <w:rtl/>
              </w:rPr>
            </w:pPr>
          </w:p>
        </w:tc>
      </w:tr>
      <w:tr w:rsidR="0075721B" w:rsidRPr="00985016" w:rsidTr="00961122">
        <w:trPr>
          <w:trHeight w:val="283"/>
        </w:trPr>
        <w:tc>
          <w:tcPr>
            <w:tcW w:w="3826" w:type="dxa"/>
            <w:shd w:val="clear" w:color="auto" w:fill="auto"/>
            <w:vAlign w:val="center"/>
          </w:tcPr>
          <w:p w:rsidR="006779FB" w:rsidRPr="00985016" w:rsidRDefault="006779FB" w:rsidP="006779FB">
            <w:pPr>
              <w:spacing w:after="0" w:line="276" w:lineRule="auto"/>
              <w:rPr>
                <w:rFonts w:ascii="David" w:eastAsia="Times New Roman" w:hAnsi="David" w:cs="David"/>
                <w:b/>
                <w:bCs/>
                <w:sz w:val="24"/>
                <w:szCs w:val="24"/>
                <w:rtl/>
                <w:lang w:eastAsia="he-IL"/>
              </w:rPr>
            </w:pPr>
            <w:r>
              <w:rPr>
                <w:rFonts w:ascii="David" w:eastAsia="Times New Roman" w:hAnsi="David" w:cs="David" w:hint="cs"/>
                <w:b/>
                <w:bCs/>
                <w:sz w:val="24"/>
                <w:szCs w:val="24"/>
                <w:rtl/>
                <w:lang w:eastAsia="he-IL"/>
              </w:rPr>
              <w:t xml:space="preserve">עו"ד אלעד מן- יועמ"ש </w:t>
            </w:r>
          </w:p>
        </w:tc>
        <w:tc>
          <w:tcPr>
            <w:tcW w:w="2472" w:type="dxa"/>
            <w:shd w:val="clear" w:color="auto" w:fill="auto"/>
            <w:vAlign w:val="center"/>
          </w:tcPr>
          <w:p w:rsidR="0075721B" w:rsidRPr="00985016" w:rsidRDefault="0075721B" w:rsidP="0075721B">
            <w:pPr>
              <w:spacing w:after="0" w:line="240" w:lineRule="auto"/>
              <w:jc w:val="right"/>
              <w:rPr>
                <w:rFonts w:ascii="David" w:eastAsia="Times New Roman" w:hAnsi="David" w:cs="David"/>
                <w:sz w:val="24"/>
                <w:szCs w:val="24"/>
                <w:rtl/>
              </w:rPr>
            </w:pPr>
          </w:p>
        </w:tc>
        <w:tc>
          <w:tcPr>
            <w:tcW w:w="3340" w:type="dxa"/>
            <w:gridSpan w:val="2"/>
            <w:shd w:val="clear" w:color="auto" w:fill="auto"/>
            <w:vAlign w:val="center"/>
          </w:tcPr>
          <w:p w:rsidR="0075721B" w:rsidRPr="00985016" w:rsidRDefault="006779FB" w:rsidP="0075721B">
            <w:pPr>
              <w:spacing w:after="0" w:line="240" w:lineRule="auto"/>
              <w:jc w:val="right"/>
              <w:rPr>
                <w:rFonts w:ascii="David" w:eastAsia="Times New Roman" w:hAnsi="David" w:cs="David"/>
                <w:sz w:val="24"/>
                <w:szCs w:val="24"/>
                <w:rtl/>
              </w:rPr>
            </w:pPr>
            <w:r>
              <w:rPr>
                <w:rFonts w:ascii="David" w:eastAsia="Times New Roman" w:hAnsi="David" w:cs="David" w:hint="cs"/>
                <w:sz w:val="24"/>
                <w:szCs w:val="24"/>
                <w:rtl/>
              </w:rPr>
              <w:t>21.04.21</w:t>
            </w:r>
          </w:p>
        </w:tc>
      </w:tr>
      <w:tr w:rsidR="0075721B" w:rsidRPr="00985016" w:rsidTr="00961122">
        <w:trPr>
          <w:trHeight w:val="283"/>
        </w:trPr>
        <w:tc>
          <w:tcPr>
            <w:tcW w:w="3826" w:type="dxa"/>
            <w:shd w:val="clear" w:color="auto" w:fill="auto"/>
            <w:vAlign w:val="center"/>
          </w:tcPr>
          <w:p w:rsidR="0075721B" w:rsidRPr="006779FB" w:rsidRDefault="006779FB" w:rsidP="0075721B">
            <w:pPr>
              <w:spacing w:after="0" w:line="276" w:lineRule="auto"/>
              <w:rPr>
                <w:rFonts w:ascii="David" w:eastAsia="Times New Roman" w:hAnsi="David" w:cs="David"/>
                <w:b/>
                <w:bCs/>
                <w:sz w:val="24"/>
                <w:szCs w:val="24"/>
                <w:rtl/>
                <w:lang w:eastAsia="he-IL"/>
              </w:rPr>
            </w:pPr>
            <w:r w:rsidRPr="006779FB">
              <w:rPr>
                <w:rFonts w:ascii="David" w:eastAsia="Times New Roman" w:hAnsi="David" w:cs="David" w:hint="cs"/>
                <w:b/>
                <w:bCs/>
                <w:sz w:val="24"/>
                <w:szCs w:val="24"/>
                <w:rtl/>
                <w:lang w:eastAsia="he-IL"/>
              </w:rPr>
              <w:t>עמותת בהצלחה</w:t>
            </w:r>
          </w:p>
        </w:tc>
        <w:tc>
          <w:tcPr>
            <w:tcW w:w="2472" w:type="dxa"/>
            <w:shd w:val="clear" w:color="auto" w:fill="auto"/>
            <w:vAlign w:val="center"/>
          </w:tcPr>
          <w:p w:rsidR="0075721B" w:rsidRPr="00985016" w:rsidRDefault="0075721B" w:rsidP="0075721B">
            <w:pPr>
              <w:spacing w:after="0" w:line="240" w:lineRule="auto"/>
              <w:jc w:val="right"/>
              <w:rPr>
                <w:rFonts w:ascii="David" w:eastAsia="Times New Roman" w:hAnsi="David" w:cs="David"/>
                <w:sz w:val="24"/>
                <w:szCs w:val="24"/>
                <w:rtl/>
              </w:rPr>
            </w:pPr>
          </w:p>
        </w:tc>
        <w:tc>
          <w:tcPr>
            <w:tcW w:w="3340" w:type="dxa"/>
            <w:gridSpan w:val="2"/>
            <w:shd w:val="clear" w:color="auto" w:fill="auto"/>
            <w:vAlign w:val="center"/>
          </w:tcPr>
          <w:p w:rsidR="0075721B" w:rsidRPr="00985016" w:rsidRDefault="0075721B" w:rsidP="0075721B">
            <w:pPr>
              <w:spacing w:after="0" w:line="240" w:lineRule="auto"/>
              <w:jc w:val="right"/>
              <w:rPr>
                <w:rFonts w:ascii="David" w:eastAsia="Times New Roman" w:hAnsi="David" w:cs="David"/>
                <w:sz w:val="24"/>
                <w:szCs w:val="24"/>
                <w:rtl/>
              </w:rPr>
            </w:pPr>
          </w:p>
        </w:tc>
      </w:tr>
      <w:tr w:rsidR="0075721B" w:rsidRPr="00985016" w:rsidTr="00961122">
        <w:trPr>
          <w:trHeight w:val="283"/>
        </w:trPr>
        <w:tc>
          <w:tcPr>
            <w:tcW w:w="3826" w:type="dxa"/>
            <w:shd w:val="clear" w:color="auto" w:fill="auto"/>
            <w:vAlign w:val="center"/>
          </w:tcPr>
          <w:p w:rsidR="0075721B" w:rsidRPr="00985016" w:rsidRDefault="0075721B" w:rsidP="0075721B">
            <w:pPr>
              <w:spacing w:after="0" w:line="240" w:lineRule="auto"/>
              <w:rPr>
                <w:rFonts w:ascii="David" w:eastAsia="Times New Roman" w:hAnsi="David" w:cs="David"/>
                <w:sz w:val="24"/>
                <w:szCs w:val="24"/>
                <w:rtl/>
              </w:rPr>
            </w:pPr>
          </w:p>
        </w:tc>
        <w:tc>
          <w:tcPr>
            <w:tcW w:w="3669" w:type="dxa"/>
            <w:gridSpan w:val="2"/>
            <w:shd w:val="clear" w:color="auto" w:fill="auto"/>
            <w:vAlign w:val="center"/>
          </w:tcPr>
          <w:p w:rsidR="0075721B" w:rsidRPr="00985016" w:rsidRDefault="0075721B" w:rsidP="0075721B">
            <w:pPr>
              <w:spacing w:after="0" w:line="240" w:lineRule="auto"/>
              <w:jc w:val="right"/>
              <w:rPr>
                <w:rFonts w:ascii="David" w:eastAsia="Times New Roman" w:hAnsi="David" w:cs="David"/>
                <w:sz w:val="24"/>
                <w:szCs w:val="24"/>
                <w:rtl/>
              </w:rPr>
            </w:pPr>
            <w:r w:rsidRPr="00985016">
              <w:rPr>
                <w:rFonts w:ascii="David" w:eastAsia="Times New Roman" w:hAnsi="David" w:cs="David"/>
                <w:sz w:val="24"/>
                <w:szCs w:val="24"/>
                <w:rtl/>
              </w:rPr>
              <w:t>בדוא"ל</w:t>
            </w:r>
          </w:p>
        </w:tc>
        <w:tc>
          <w:tcPr>
            <w:tcW w:w="2143" w:type="dxa"/>
            <w:shd w:val="clear" w:color="auto" w:fill="auto"/>
            <w:vAlign w:val="center"/>
          </w:tcPr>
          <w:p w:rsidR="00961122" w:rsidRPr="00985016" w:rsidRDefault="00961122" w:rsidP="00961122">
            <w:pPr>
              <w:spacing w:after="0" w:line="240" w:lineRule="auto"/>
              <w:jc w:val="right"/>
              <w:rPr>
                <w:rFonts w:ascii="David" w:eastAsia="Times New Roman" w:hAnsi="David" w:cs="David"/>
                <w:sz w:val="24"/>
                <w:szCs w:val="24"/>
                <w:rtl/>
              </w:rPr>
            </w:pPr>
          </w:p>
        </w:tc>
      </w:tr>
      <w:tr w:rsidR="0075721B" w:rsidRPr="00985016" w:rsidTr="0075721B">
        <w:trPr>
          <w:trHeight w:val="283"/>
        </w:trPr>
        <w:tc>
          <w:tcPr>
            <w:tcW w:w="9638" w:type="dxa"/>
            <w:gridSpan w:val="4"/>
            <w:shd w:val="clear" w:color="auto" w:fill="auto"/>
            <w:vAlign w:val="center"/>
          </w:tcPr>
          <w:p w:rsidR="0075721B" w:rsidRPr="00985016" w:rsidRDefault="0075721B" w:rsidP="0075721B">
            <w:pPr>
              <w:spacing w:after="0" w:line="240" w:lineRule="auto"/>
              <w:jc w:val="center"/>
              <w:rPr>
                <w:rFonts w:ascii="David" w:eastAsia="Times New Roman" w:hAnsi="David" w:cs="David"/>
                <w:sz w:val="24"/>
                <w:szCs w:val="24"/>
                <w:rtl/>
              </w:rPr>
            </w:pPr>
          </w:p>
        </w:tc>
      </w:tr>
      <w:tr w:rsidR="00337FD7" w:rsidRPr="00985016" w:rsidTr="0075721B">
        <w:trPr>
          <w:trHeight w:val="283"/>
        </w:trPr>
        <w:tc>
          <w:tcPr>
            <w:tcW w:w="9638" w:type="dxa"/>
            <w:gridSpan w:val="4"/>
            <w:shd w:val="clear" w:color="auto" w:fill="auto"/>
            <w:vAlign w:val="center"/>
          </w:tcPr>
          <w:p w:rsidR="00337FD7" w:rsidRDefault="00337FD7" w:rsidP="0075721B">
            <w:pPr>
              <w:spacing w:after="0" w:line="240" w:lineRule="auto"/>
              <w:jc w:val="center"/>
              <w:rPr>
                <w:rFonts w:ascii="David" w:eastAsia="Times New Roman" w:hAnsi="David" w:cs="David"/>
                <w:b/>
                <w:bCs/>
                <w:sz w:val="24"/>
                <w:szCs w:val="24"/>
                <w:rtl/>
              </w:rPr>
            </w:pPr>
          </w:p>
        </w:tc>
      </w:tr>
      <w:tr w:rsidR="0019012E" w:rsidRPr="00985016" w:rsidTr="0075721B">
        <w:trPr>
          <w:trHeight w:val="283"/>
        </w:trPr>
        <w:tc>
          <w:tcPr>
            <w:tcW w:w="9638" w:type="dxa"/>
            <w:gridSpan w:val="4"/>
            <w:shd w:val="clear" w:color="auto" w:fill="auto"/>
            <w:vAlign w:val="center"/>
          </w:tcPr>
          <w:p w:rsidR="0019012E" w:rsidRDefault="0019012E" w:rsidP="0075721B">
            <w:pPr>
              <w:spacing w:after="0" w:line="240" w:lineRule="auto"/>
              <w:jc w:val="center"/>
              <w:rPr>
                <w:rFonts w:ascii="David" w:eastAsia="Times New Roman" w:hAnsi="David" w:cs="David"/>
                <w:b/>
                <w:bCs/>
                <w:sz w:val="24"/>
                <w:szCs w:val="24"/>
                <w:rtl/>
              </w:rPr>
            </w:pPr>
          </w:p>
        </w:tc>
      </w:tr>
      <w:tr w:rsidR="0075721B" w:rsidRPr="00985016" w:rsidTr="0075721B">
        <w:trPr>
          <w:trHeight w:val="283"/>
        </w:trPr>
        <w:tc>
          <w:tcPr>
            <w:tcW w:w="9638" w:type="dxa"/>
            <w:gridSpan w:val="4"/>
            <w:shd w:val="clear" w:color="auto" w:fill="auto"/>
            <w:vAlign w:val="center"/>
          </w:tcPr>
          <w:p w:rsidR="0075721B" w:rsidRPr="00A851E5" w:rsidRDefault="0006721E" w:rsidP="0006721E">
            <w:pPr>
              <w:spacing w:after="0" w:line="240" w:lineRule="auto"/>
              <w:jc w:val="center"/>
              <w:rPr>
                <w:rFonts w:ascii="David" w:eastAsia="Times New Roman" w:hAnsi="David" w:cs="David"/>
                <w:sz w:val="24"/>
                <w:szCs w:val="24"/>
                <w:rtl/>
              </w:rPr>
            </w:pPr>
            <w:r w:rsidRPr="00A851E5">
              <w:rPr>
                <w:rFonts w:ascii="David" w:eastAsia="Times New Roman" w:hAnsi="David" w:cs="David" w:hint="cs"/>
                <w:sz w:val="24"/>
                <w:szCs w:val="24"/>
                <w:rtl/>
              </w:rPr>
              <w:t>פנייתך לחופש המידע מתאריך 1.2.21</w:t>
            </w:r>
          </w:p>
        </w:tc>
      </w:tr>
      <w:tr w:rsidR="00BB3BAE" w:rsidRPr="00985016" w:rsidTr="0075721B">
        <w:trPr>
          <w:trHeight w:val="283"/>
        </w:trPr>
        <w:tc>
          <w:tcPr>
            <w:tcW w:w="9638" w:type="dxa"/>
            <w:gridSpan w:val="4"/>
            <w:shd w:val="clear" w:color="auto" w:fill="auto"/>
            <w:vAlign w:val="center"/>
          </w:tcPr>
          <w:p w:rsidR="00BB3BAE" w:rsidRPr="00BB3BAE" w:rsidRDefault="00BB3BAE" w:rsidP="0075721B">
            <w:pPr>
              <w:spacing w:after="0" w:line="240" w:lineRule="auto"/>
              <w:jc w:val="center"/>
              <w:rPr>
                <w:rFonts w:ascii="David" w:eastAsia="Times New Roman" w:hAnsi="David" w:cs="David"/>
                <w:sz w:val="24"/>
                <w:szCs w:val="24"/>
                <w:rtl/>
              </w:rPr>
            </w:pPr>
          </w:p>
        </w:tc>
      </w:tr>
    </w:tbl>
    <w:p w:rsidR="008C6EF4" w:rsidRDefault="0006721E" w:rsidP="00B515EB">
      <w:pPr>
        <w:spacing w:after="0" w:line="360" w:lineRule="auto"/>
        <w:jc w:val="both"/>
        <w:rPr>
          <w:rFonts w:ascii="David" w:hAnsi="David" w:cs="David"/>
          <w:sz w:val="24"/>
          <w:szCs w:val="24"/>
          <w:rtl/>
        </w:rPr>
      </w:pPr>
      <w:r>
        <w:rPr>
          <w:rFonts w:ascii="David" w:hAnsi="David" w:cs="David" w:hint="cs"/>
          <w:sz w:val="24"/>
          <w:szCs w:val="24"/>
          <w:rtl/>
        </w:rPr>
        <w:t>אלעד מן</w:t>
      </w:r>
      <w:r w:rsidR="00F3374B">
        <w:rPr>
          <w:rFonts w:ascii="David" w:hAnsi="David" w:cs="David" w:hint="cs"/>
          <w:sz w:val="24"/>
          <w:szCs w:val="24"/>
          <w:rtl/>
        </w:rPr>
        <w:t xml:space="preserve"> שלום</w:t>
      </w:r>
      <w:r w:rsidR="00985016" w:rsidRPr="00985016">
        <w:rPr>
          <w:rFonts w:ascii="David" w:hAnsi="David" w:cs="David"/>
          <w:sz w:val="24"/>
          <w:szCs w:val="24"/>
          <w:rtl/>
        </w:rPr>
        <w:t>,</w:t>
      </w:r>
    </w:p>
    <w:p w:rsidR="0006721E" w:rsidRDefault="0006721E" w:rsidP="00B515EB">
      <w:pPr>
        <w:spacing w:after="0" w:line="360" w:lineRule="auto"/>
        <w:jc w:val="both"/>
        <w:rPr>
          <w:rFonts w:ascii="David" w:hAnsi="David" w:cs="David"/>
          <w:sz w:val="24"/>
          <w:szCs w:val="24"/>
          <w:rtl/>
        </w:rPr>
      </w:pPr>
    </w:p>
    <w:p w:rsidR="00B515EB" w:rsidRDefault="0006721E" w:rsidP="00EB089A">
      <w:pPr>
        <w:spacing w:after="0" w:line="360" w:lineRule="auto"/>
        <w:jc w:val="both"/>
        <w:rPr>
          <w:rFonts w:ascii="David" w:hAnsi="David" w:cs="David" w:hint="cs"/>
          <w:sz w:val="24"/>
          <w:szCs w:val="24"/>
          <w:rtl/>
        </w:rPr>
      </w:pPr>
      <w:r>
        <w:rPr>
          <w:rFonts w:ascii="David" w:hAnsi="David" w:cs="David" w:hint="cs"/>
          <w:sz w:val="24"/>
          <w:szCs w:val="24"/>
          <w:rtl/>
        </w:rPr>
        <w:t xml:space="preserve">במענה לפנייתך מיום 1.2.21 ולאחר </w:t>
      </w:r>
      <w:r w:rsidR="00EB089A">
        <w:rPr>
          <w:rFonts w:ascii="David" w:hAnsi="David" w:cs="David" w:hint="cs"/>
          <w:sz w:val="24"/>
          <w:szCs w:val="24"/>
          <w:rtl/>
        </w:rPr>
        <w:t>קבלת עמדת</w:t>
      </w:r>
      <w:r>
        <w:rPr>
          <w:rFonts w:ascii="David" w:hAnsi="David" w:cs="David" w:hint="cs"/>
          <w:sz w:val="24"/>
          <w:szCs w:val="24"/>
          <w:rtl/>
        </w:rPr>
        <w:t xml:space="preserve"> צד ג</w:t>
      </w:r>
      <w:r>
        <w:rPr>
          <w:rFonts w:ascii="David" w:hAnsi="David" w:cs="David"/>
          <w:sz w:val="24"/>
          <w:szCs w:val="24"/>
        </w:rPr>
        <w:t>'</w:t>
      </w:r>
      <w:r>
        <w:rPr>
          <w:rFonts w:ascii="David" w:hAnsi="David" w:cs="David" w:hint="cs"/>
          <w:sz w:val="24"/>
          <w:szCs w:val="24"/>
          <w:rtl/>
        </w:rPr>
        <w:t>, רצ"ב הקיים בידינו. יוער כי מידע מסחרי</w:t>
      </w:r>
    </w:p>
    <w:p w:rsidR="0006721E" w:rsidRDefault="0006721E" w:rsidP="00EB089A">
      <w:pPr>
        <w:spacing w:after="0" w:line="360" w:lineRule="auto"/>
        <w:jc w:val="both"/>
        <w:rPr>
          <w:rFonts w:ascii="David" w:hAnsi="David" w:cs="David" w:hint="cs"/>
          <w:sz w:val="24"/>
          <w:szCs w:val="24"/>
          <w:rtl/>
        </w:rPr>
      </w:pPr>
      <w:r>
        <w:rPr>
          <w:rFonts w:ascii="David" w:hAnsi="David" w:cs="David" w:hint="cs"/>
          <w:sz w:val="24"/>
          <w:szCs w:val="24"/>
          <w:rtl/>
        </w:rPr>
        <w:t xml:space="preserve">(כגון שיטת תמחור) הושחר על ידינו לפי </w:t>
      </w:r>
      <w:r w:rsidR="00EB089A">
        <w:rPr>
          <w:rFonts w:ascii="David" w:hAnsi="David" w:cs="David" w:hint="cs"/>
          <w:sz w:val="24"/>
          <w:szCs w:val="24"/>
          <w:rtl/>
        </w:rPr>
        <w:t xml:space="preserve">בחינת </w:t>
      </w:r>
      <w:r>
        <w:rPr>
          <w:rFonts w:ascii="David" w:hAnsi="David" w:cs="David" w:hint="cs"/>
          <w:sz w:val="24"/>
          <w:szCs w:val="24"/>
          <w:rtl/>
        </w:rPr>
        <w:t xml:space="preserve"> צד ג,.</w:t>
      </w:r>
    </w:p>
    <w:p w:rsidR="0006721E" w:rsidRDefault="0006721E" w:rsidP="0006721E">
      <w:pPr>
        <w:spacing w:after="0" w:line="360" w:lineRule="auto"/>
        <w:jc w:val="both"/>
        <w:rPr>
          <w:rFonts w:ascii="David" w:hAnsi="David" w:cs="David"/>
          <w:sz w:val="24"/>
          <w:szCs w:val="24"/>
          <w:rtl/>
        </w:rPr>
      </w:pPr>
      <w:r>
        <w:rPr>
          <w:rFonts w:ascii="David" w:hAnsi="David" w:cs="David" w:hint="cs"/>
          <w:sz w:val="24"/>
          <w:szCs w:val="24"/>
          <w:rtl/>
        </w:rPr>
        <w:t>המידע המצורף והנמצא בידנו</w:t>
      </w:r>
      <w:r w:rsidR="00A851E5">
        <w:rPr>
          <w:rFonts w:ascii="David" w:hAnsi="David" w:cs="David" w:hint="cs"/>
          <w:sz w:val="24"/>
          <w:szCs w:val="24"/>
          <w:rtl/>
        </w:rPr>
        <w:t>,</w:t>
      </w:r>
      <w:r>
        <w:rPr>
          <w:rFonts w:ascii="David" w:hAnsi="David" w:cs="David" w:hint="cs"/>
          <w:sz w:val="24"/>
          <w:szCs w:val="24"/>
          <w:rtl/>
        </w:rPr>
        <w:t xml:space="preserve"> הוא סוגי הרישיונות והתוכנות של חברת </w:t>
      </w:r>
      <w:r>
        <w:rPr>
          <w:rFonts w:ascii="David" w:hAnsi="David" w:cs="David" w:hint="cs"/>
          <w:sz w:val="24"/>
          <w:szCs w:val="24"/>
        </w:rPr>
        <w:t>ESRI</w:t>
      </w:r>
      <w:r>
        <w:rPr>
          <w:rFonts w:ascii="David" w:hAnsi="David" w:cs="David" w:hint="cs"/>
          <w:sz w:val="24"/>
          <w:szCs w:val="24"/>
          <w:rtl/>
        </w:rPr>
        <w:t xml:space="preserve"> שנרכשו מהזכיין הבלעדי בארץ</w:t>
      </w:r>
    </w:p>
    <w:p w:rsidR="0006721E" w:rsidRDefault="0006721E" w:rsidP="0006721E">
      <w:pPr>
        <w:spacing w:after="0" w:line="360" w:lineRule="auto"/>
        <w:jc w:val="both"/>
        <w:rPr>
          <w:rFonts w:ascii="David" w:hAnsi="David" w:cs="David" w:hint="cs"/>
          <w:sz w:val="24"/>
          <w:szCs w:val="24"/>
          <w:rtl/>
        </w:rPr>
      </w:pPr>
      <w:r>
        <w:rPr>
          <w:rFonts w:ascii="David" w:hAnsi="David" w:cs="David" w:hint="cs"/>
          <w:sz w:val="24"/>
          <w:szCs w:val="24"/>
          <w:rtl/>
        </w:rPr>
        <w:t>"</w:t>
      </w:r>
      <w:proofErr w:type="spellStart"/>
      <w:r>
        <w:rPr>
          <w:rFonts w:ascii="David" w:hAnsi="David" w:cs="David" w:hint="cs"/>
          <w:sz w:val="24"/>
          <w:szCs w:val="24"/>
          <w:rtl/>
        </w:rPr>
        <w:t>סיסטמטיקס</w:t>
      </w:r>
      <w:proofErr w:type="spellEnd"/>
      <w:r>
        <w:rPr>
          <w:rFonts w:ascii="David" w:hAnsi="David" w:cs="David" w:hint="cs"/>
          <w:sz w:val="24"/>
          <w:szCs w:val="24"/>
          <w:rtl/>
        </w:rPr>
        <w:t>" (לפי הצהרת היצרן) ב 5 השנים האחרונות.</w:t>
      </w:r>
    </w:p>
    <w:p w:rsidR="0006721E" w:rsidRDefault="0006721E" w:rsidP="0006721E">
      <w:pPr>
        <w:spacing w:after="0" w:line="360" w:lineRule="auto"/>
        <w:jc w:val="both"/>
        <w:rPr>
          <w:rFonts w:ascii="David" w:hAnsi="David" w:cs="David" w:hint="cs"/>
          <w:sz w:val="24"/>
          <w:szCs w:val="24"/>
          <w:rtl/>
        </w:rPr>
      </w:pPr>
      <w:r>
        <w:rPr>
          <w:rFonts w:ascii="David" w:hAnsi="David" w:cs="David" w:hint="cs"/>
          <w:sz w:val="24"/>
          <w:szCs w:val="24"/>
          <w:rtl/>
        </w:rPr>
        <w:t>מידע זה אף מפורסם בדו"ח ההתקשרויות שמפרסם המרכז למיפוי ישראל מדי רבעון בהתאם לחוק חופש המידע.</w:t>
      </w:r>
    </w:p>
    <w:p w:rsidR="0006721E" w:rsidRDefault="0006721E" w:rsidP="00D827B9">
      <w:pPr>
        <w:spacing w:after="0" w:line="360" w:lineRule="auto"/>
        <w:jc w:val="both"/>
        <w:rPr>
          <w:rFonts w:ascii="David" w:hAnsi="David" w:cs="David"/>
          <w:sz w:val="24"/>
          <w:szCs w:val="24"/>
          <w:rtl/>
        </w:rPr>
      </w:pPr>
      <w:r>
        <w:rPr>
          <w:rFonts w:ascii="David" w:hAnsi="David" w:cs="David" w:hint="cs"/>
          <w:sz w:val="24"/>
          <w:szCs w:val="24"/>
          <w:rtl/>
        </w:rPr>
        <w:t>כמו כן, מצורף חוזה לדוגמה שנחתם כל שנה עם הזכיין</w:t>
      </w:r>
      <w:r w:rsidR="00D827B9">
        <w:rPr>
          <w:rFonts w:ascii="David" w:hAnsi="David" w:cs="David" w:hint="cs"/>
          <w:sz w:val="24"/>
          <w:szCs w:val="24"/>
          <w:rtl/>
        </w:rPr>
        <w:t xml:space="preserve"> </w:t>
      </w:r>
      <w:r>
        <w:rPr>
          <w:rFonts w:ascii="David" w:hAnsi="David" w:cs="David" w:hint="cs"/>
          <w:sz w:val="24"/>
          <w:szCs w:val="24"/>
          <w:rtl/>
        </w:rPr>
        <w:t xml:space="preserve">בהליך רכש </w:t>
      </w:r>
      <w:r w:rsidR="00D827B9">
        <w:rPr>
          <w:rFonts w:ascii="David" w:hAnsi="David" w:cs="David" w:hint="cs"/>
          <w:sz w:val="24"/>
          <w:szCs w:val="24"/>
          <w:rtl/>
        </w:rPr>
        <w:t>התוכנות הנ"ל.</w:t>
      </w:r>
    </w:p>
    <w:p w:rsidR="00D827B9" w:rsidRDefault="00D827B9" w:rsidP="00D827B9">
      <w:pPr>
        <w:spacing w:after="0" w:line="360" w:lineRule="auto"/>
        <w:jc w:val="both"/>
        <w:rPr>
          <w:rFonts w:ascii="David" w:hAnsi="David" w:cs="David"/>
          <w:sz w:val="24"/>
          <w:szCs w:val="24"/>
          <w:rtl/>
        </w:rPr>
      </w:pPr>
      <w:r>
        <w:rPr>
          <w:rFonts w:ascii="David" w:hAnsi="David" w:cs="David" w:hint="cs"/>
          <w:sz w:val="24"/>
          <w:szCs w:val="24"/>
          <w:rtl/>
        </w:rPr>
        <w:t>הרישיונות והתוכנות הנ"ל נרכשים בפטור ממכרז בהתאם לתקנה 3(29) לתקנות חובת המכרזים בהליך ספק יחיד ובהתאם לנהלים הקבועים לעניין זה.</w:t>
      </w:r>
    </w:p>
    <w:p w:rsidR="00D827B9" w:rsidRDefault="00D827B9" w:rsidP="00D827B9">
      <w:pPr>
        <w:spacing w:after="0" w:line="360" w:lineRule="auto"/>
        <w:jc w:val="both"/>
        <w:rPr>
          <w:rFonts w:ascii="David" w:hAnsi="David" w:cs="David" w:hint="cs"/>
          <w:sz w:val="24"/>
          <w:szCs w:val="24"/>
          <w:rtl/>
        </w:rPr>
      </w:pPr>
      <w:r>
        <w:rPr>
          <w:rFonts w:ascii="David" w:hAnsi="David" w:cs="David" w:hint="cs"/>
          <w:sz w:val="24"/>
          <w:szCs w:val="24"/>
          <w:rtl/>
        </w:rPr>
        <w:t>לכל הליך רכש, קודם הליך איתור קיומם של ספקים נוספים המסוגלים לספק את הנ"ל.</w:t>
      </w:r>
    </w:p>
    <w:p w:rsidR="008D1461" w:rsidRDefault="00D827B9" w:rsidP="008D1461">
      <w:pPr>
        <w:spacing w:after="0" w:line="360" w:lineRule="auto"/>
        <w:jc w:val="both"/>
        <w:rPr>
          <w:rFonts w:ascii="David" w:hAnsi="David" w:cs="David"/>
          <w:sz w:val="24"/>
          <w:szCs w:val="24"/>
          <w:rtl/>
        </w:rPr>
      </w:pPr>
      <w:r>
        <w:rPr>
          <w:rFonts w:ascii="David" w:hAnsi="David" w:cs="David" w:hint="cs"/>
          <w:sz w:val="24"/>
          <w:szCs w:val="24"/>
          <w:rtl/>
        </w:rPr>
        <w:t xml:space="preserve">התוכנות הספציפיות הנ"ל, נרכשות על ידי המרכז למיפוי ישראל בהיותן משמשות להפעלת פונקציות בתהליכי העבודה ומערכות טכנולוגיות במרכז למיפוי ישראל. יוער כי בשנים האחרונות המרכז למיפוי ישראל בוחן ופועל למציאת פתרונות </w:t>
      </w:r>
      <w:r w:rsidR="008D1461">
        <w:rPr>
          <w:rFonts w:ascii="David" w:hAnsi="David" w:cs="David" w:hint="cs"/>
          <w:sz w:val="24"/>
          <w:szCs w:val="24"/>
          <w:rtl/>
        </w:rPr>
        <w:t xml:space="preserve">בצורה יזומה ואקטיבית ותוך השקעת מאמץ בנושא </w:t>
      </w:r>
      <w:r>
        <w:rPr>
          <w:rFonts w:ascii="David" w:hAnsi="David" w:cs="David" w:hint="cs"/>
          <w:sz w:val="24"/>
          <w:szCs w:val="24"/>
          <w:rtl/>
        </w:rPr>
        <w:t xml:space="preserve">תוכנה נוספים - לרבות תוכנות קוד פתוח </w:t>
      </w:r>
      <w:r>
        <w:rPr>
          <w:rFonts w:ascii="David" w:hAnsi="David" w:cs="David"/>
          <w:sz w:val="24"/>
          <w:szCs w:val="24"/>
          <w:rtl/>
        </w:rPr>
        <w:t>–</w:t>
      </w:r>
      <w:r>
        <w:rPr>
          <w:rFonts w:ascii="David" w:hAnsi="David" w:cs="David" w:hint="cs"/>
          <w:sz w:val="24"/>
          <w:szCs w:val="24"/>
          <w:rtl/>
        </w:rPr>
        <w:t xml:space="preserve"> למילוי הפונקציות הנ"ל, אך הליך ז</w:t>
      </w:r>
      <w:bookmarkStart w:id="0" w:name="_GoBack"/>
      <w:bookmarkEnd w:id="0"/>
      <w:r>
        <w:rPr>
          <w:rFonts w:ascii="David" w:hAnsi="David" w:cs="David" w:hint="cs"/>
          <w:sz w:val="24"/>
          <w:szCs w:val="24"/>
          <w:rtl/>
        </w:rPr>
        <w:t>ה הינו הליך מתמשך</w:t>
      </w:r>
      <w:r w:rsidR="008D1461">
        <w:rPr>
          <w:rFonts w:ascii="David" w:hAnsi="David" w:cs="David" w:hint="cs"/>
          <w:sz w:val="24"/>
          <w:szCs w:val="24"/>
          <w:rtl/>
        </w:rPr>
        <w:t>, מטבע הדברים וכרוך, אף הוא, בהשקעת משאבי שעות עבודה, הטמעה וכסף בביצוע ההסבה.</w:t>
      </w:r>
    </w:p>
    <w:p w:rsidR="006E1299" w:rsidRDefault="006E1299" w:rsidP="008D1461">
      <w:pPr>
        <w:spacing w:after="0" w:line="360" w:lineRule="auto"/>
        <w:jc w:val="both"/>
        <w:rPr>
          <w:rFonts w:ascii="David" w:hAnsi="David" w:cs="David"/>
          <w:sz w:val="24"/>
          <w:szCs w:val="24"/>
          <w:rtl/>
        </w:rPr>
      </w:pPr>
    </w:p>
    <w:p w:rsidR="006E1299" w:rsidRPr="00985016" w:rsidRDefault="006E1299" w:rsidP="00B515EB">
      <w:pPr>
        <w:spacing w:after="0" w:line="360" w:lineRule="auto"/>
        <w:jc w:val="both"/>
        <w:rPr>
          <w:rFonts w:ascii="David" w:hAnsi="David" w:cs="David"/>
          <w:sz w:val="24"/>
          <w:szCs w:val="24"/>
        </w:rPr>
      </w:pPr>
    </w:p>
    <w:tbl>
      <w:tblPr>
        <w:bidiVisual/>
        <w:tblW w:w="0" w:type="auto"/>
        <w:tblLook w:val="04A0" w:firstRow="1" w:lastRow="0" w:firstColumn="1" w:lastColumn="0" w:noHBand="0" w:noVBand="1"/>
      </w:tblPr>
      <w:tblGrid>
        <w:gridCol w:w="297"/>
        <w:gridCol w:w="9341"/>
      </w:tblGrid>
      <w:tr w:rsidR="00360AE2" w:rsidRPr="00985016" w:rsidTr="003263E7">
        <w:trPr>
          <w:trHeight w:val="283"/>
        </w:trPr>
        <w:tc>
          <w:tcPr>
            <w:tcW w:w="9638" w:type="dxa"/>
            <w:gridSpan w:val="2"/>
            <w:shd w:val="clear" w:color="auto" w:fill="auto"/>
            <w:vAlign w:val="center"/>
          </w:tcPr>
          <w:p w:rsidR="00360AE2" w:rsidRPr="00985016" w:rsidRDefault="00F3374B" w:rsidP="003263E7">
            <w:pPr>
              <w:spacing w:after="0" w:line="240" w:lineRule="auto"/>
              <w:rPr>
                <w:rFonts w:ascii="David" w:eastAsia="Times New Roman" w:hAnsi="David" w:cs="David"/>
                <w:sz w:val="24"/>
                <w:szCs w:val="24"/>
                <w:rtl/>
              </w:rPr>
            </w:pPr>
            <w:r>
              <w:rPr>
                <w:rFonts w:ascii="David" w:eastAsia="Times New Roman" w:hAnsi="David" w:cs="David" w:hint="cs"/>
                <w:sz w:val="24"/>
                <w:szCs w:val="24"/>
                <w:rtl/>
              </w:rPr>
              <w:t>בברכה</w:t>
            </w:r>
            <w:r w:rsidR="00360AE2" w:rsidRPr="00985016">
              <w:rPr>
                <w:rFonts w:ascii="David" w:eastAsia="Times New Roman" w:hAnsi="David" w:cs="David"/>
                <w:sz w:val="24"/>
                <w:szCs w:val="24"/>
                <w:rtl/>
              </w:rPr>
              <w:t>,</w:t>
            </w:r>
          </w:p>
        </w:tc>
      </w:tr>
      <w:tr w:rsidR="00360AE2" w:rsidRPr="00985016" w:rsidTr="003263E7">
        <w:trPr>
          <w:trHeight w:val="283"/>
        </w:trPr>
        <w:tc>
          <w:tcPr>
            <w:tcW w:w="9638" w:type="dxa"/>
            <w:gridSpan w:val="2"/>
            <w:shd w:val="clear" w:color="auto" w:fill="auto"/>
            <w:vAlign w:val="center"/>
          </w:tcPr>
          <w:p w:rsidR="00360AE2" w:rsidRPr="00985016" w:rsidRDefault="00A851E5" w:rsidP="003263E7">
            <w:pPr>
              <w:spacing w:after="0" w:line="240" w:lineRule="auto"/>
              <w:rPr>
                <w:rFonts w:ascii="David" w:eastAsia="Times New Roman" w:hAnsi="David" w:cs="David"/>
                <w:b/>
                <w:bCs/>
                <w:sz w:val="24"/>
                <w:szCs w:val="24"/>
                <w:rtl/>
              </w:rPr>
            </w:pPr>
            <w:r>
              <w:rPr>
                <w:rFonts w:ascii="David" w:eastAsia="Times New Roman" w:hAnsi="David" w:cs="David" w:hint="cs"/>
                <w:b/>
                <w:bCs/>
                <w:sz w:val="24"/>
                <w:szCs w:val="24"/>
                <w:rtl/>
              </w:rPr>
              <w:t>איריס זילבר</w:t>
            </w:r>
          </w:p>
        </w:tc>
      </w:tr>
      <w:tr w:rsidR="00360AE2" w:rsidRPr="00985016" w:rsidTr="002A355A">
        <w:trPr>
          <w:trHeight w:val="283"/>
        </w:trPr>
        <w:tc>
          <w:tcPr>
            <w:tcW w:w="9638" w:type="dxa"/>
            <w:gridSpan w:val="2"/>
            <w:shd w:val="clear" w:color="auto" w:fill="auto"/>
          </w:tcPr>
          <w:p w:rsidR="00360AE2" w:rsidRDefault="00A851E5" w:rsidP="00360AE2">
            <w:pPr>
              <w:spacing w:after="0" w:line="276" w:lineRule="auto"/>
              <w:jc w:val="both"/>
              <w:rPr>
                <w:rFonts w:ascii="David" w:eastAsia="Times New Roman" w:hAnsi="David" w:cs="David" w:hint="cs"/>
                <w:sz w:val="24"/>
                <w:szCs w:val="24"/>
                <w:rtl/>
                <w:lang w:eastAsia="he-IL"/>
              </w:rPr>
            </w:pPr>
            <w:r>
              <w:rPr>
                <w:rFonts w:ascii="David" w:eastAsia="Times New Roman" w:hAnsi="David" w:cs="David" w:hint="cs"/>
                <w:sz w:val="24"/>
                <w:szCs w:val="24"/>
                <w:rtl/>
                <w:lang w:eastAsia="he-IL"/>
              </w:rPr>
              <w:t>הממונה על חופש המידע</w:t>
            </w:r>
          </w:p>
          <w:p w:rsidR="00A851E5" w:rsidRPr="00985016" w:rsidRDefault="00A851E5" w:rsidP="00360AE2">
            <w:pPr>
              <w:spacing w:after="0" w:line="276" w:lineRule="auto"/>
              <w:jc w:val="both"/>
              <w:rPr>
                <w:rFonts w:ascii="David" w:eastAsia="Times New Roman" w:hAnsi="David" w:cs="David"/>
                <w:sz w:val="24"/>
                <w:szCs w:val="24"/>
                <w:rtl/>
                <w:lang w:eastAsia="he-IL"/>
              </w:rPr>
            </w:pPr>
            <w:r>
              <w:rPr>
                <w:rFonts w:ascii="David" w:eastAsia="Times New Roman" w:hAnsi="David" w:cs="David" w:hint="cs"/>
                <w:sz w:val="24"/>
                <w:szCs w:val="24"/>
                <w:rtl/>
                <w:lang w:eastAsia="he-IL"/>
              </w:rPr>
              <w:t>המרכז למיפוי ישראל</w:t>
            </w:r>
          </w:p>
        </w:tc>
      </w:tr>
      <w:tr w:rsidR="00360AE2" w:rsidRPr="00985016" w:rsidTr="002A355A">
        <w:trPr>
          <w:trHeight w:val="283"/>
        </w:trPr>
        <w:tc>
          <w:tcPr>
            <w:tcW w:w="9638" w:type="dxa"/>
            <w:gridSpan w:val="2"/>
            <w:shd w:val="clear" w:color="auto" w:fill="auto"/>
          </w:tcPr>
          <w:p w:rsidR="00360AE2" w:rsidRPr="00985016" w:rsidRDefault="00360AE2" w:rsidP="00360AE2">
            <w:pPr>
              <w:spacing w:after="0" w:line="276" w:lineRule="auto"/>
              <w:jc w:val="both"/>
              <w:rPr>
                <w:rFonts w:ascii="David" w:eastAsia="Times New Roman" w:hAnsi="David" w:cs="David"/>
                <w:sz w:val="24"/>
                <w:szCs w:val="24"/>
                <w:rtl/>
                <w:lang w:eastAsia="he-IL"/>
              </w:rPr>
            </w:pPr>
          </w:p>
        </w:tc>
      </w:tr>
      <w:tr w:rsidR="00360AE2" w:rsidRPr="00985016" w:rsidTr="002A355A">
        <w:trPr>
          <w:trHeight w:val="283"/>
        </w:trPr>
        <w:tc>
          <w:tcPr>
            <w:tcW w:w="9638" w:type="dxa"/>
            <w:gridSpan w:val="2"/>
            <w:shd w:val="clear" w:color="auto" w:fill="auto"/>
          </w:tcPr>
          <w:p w:rsidR="00360AE2" w:rsidRPr="00985016" w:rsidRDefault="002655FE" w:rsidP="00360AE2">
            <w:pPr>
              <w:spacing w:after="0" w:line="276" w:lineRule="auto"/>
              <w:jc w:val="both"/>
              <w:rPr>
                <w:rFonts w:ascii="David" w:eastAsia="Times New Roman" w:hAnsi="David" w:cs="David"/>
                <w:sz w:val="24"/>
                <w:szCs w:val="24"/>
                <w:rtl/>
                <w:lang w:eastAsia="he-IL"/>
              </w:rPr>
            </w:pPr>
            <w:r>
              <w:rPr>
                <w:rFonts w:ascii="David" w:eastAsia="Times New Roman" w:hAnsi="David" w:cs="David" w:hint="cs"/>
                <w:sz w:val="24"/>
                <w:szCs w:val="24"/>
                <w:rtl/>
                <w:lang w:eastAsia="he-IL"/>
              </w:rPr>
              <w:t>העתק:</w:t>
            </w:r>
          </w:p>
        </w:tc>
      </w:tr>
      <w:tr w:rsidR="00E975F1" w:rsidRPr="00985016" w:rsidTr="00E975F1">
        <w:trPr>
          <w:trHeight w:val="283"/>
        </w:trPr>
        <w:tc>
          <w:tcPr>
            <w:tcW w:w="297" w:type="dxa"/>
            <w:shd w:val="clear" w:color="auto" w:fill="auto"/>
          </w:tcPr>
          <w:p w:rsidR="00E975F1" w:rsidRPr="00985016" w:rsidRDefault="002655FE" w:rsidP="00360AE2">
            <w:pPr>
              <w:spacing w:after="0" w:line="276" w:lineRule="auto"/>
              <w:jc w:val="both"/>
              <w:rPr>
                <w:rFonts w:ascii="David" w:eastAsia="Times New Roman" w:hAnsi="David" w:cs="David"/>
                <w:sz w:val="24"/>
                <w:szCs w:val="24"/>
                <w:rtl/>
                <w:lang w:eastAsia="he-IL"/>
              </w:rPr>
            </w:pPr>
            <w:r>
              <w:rPr>
                <w:rFonts w:ascii="David" w:eastAsia="Times New Roman" w:hAnsi="David" w:cs="David" w:hint="cs"/>
                <w:sz w:val="24"/>
                <w:szCs w:val="24"/>
                <w:rtl/>
                <w:lang w:eastAsia="he-IL"/>
              </w:rPr>
              <w:t>-</w:t>
            </w:r>
          </w:p>
        </w:tc>
        <w:tc>
          <w:tcPr>
            <w:tcW w:w="9341" w:type="dxa"/>
            <w:shd w:val="clear" w:color="auto" w:fill="auto"/>
          </w:tcPr>
          <w:p w:rsidR="00E975F1" w:rsidRPr="00985016" w:rsidRDefault="00E975F1" w:rsidP="00360AE2">
            <w:pPr>
              <w:spacing w:after="0" w:line="276" w:lineRule="auto"/>
              <w:jc w:val="both"/>
              <w:rPr>
                <w:rFonts w:ascii="David" w:eastAsia="Times New Roman" w:hAnsi="David" w:cs="David"/>
                <w:sz w:val="24"/>
                <w:szCs w:val="24"/>
                <w:rtl/>
                <w:lang w:eastAsia="he-IL"/>
              </w:rPr>
            </w:pPr>
          </w:p>
        </w:tc>
      </w:tr>
    </w:tbl>
    <w:p w:rsidR="0065416E" w:rsidRPr="00985016" w:rsidRDefault="0065416E">
      <w:pPr>
        <w:rPr>
          <w:rFonts w:ascii="David" w:hAnsi="David" w:cs="David"/>
          <w:sz w:val="24"/>
          <w:szCs w:val="24"/>
        </w:rPr>
      </w:pPr>
    </w:p>
    <w:sectPr w:rsidR="0065416E" w:rsidRPr="00985016" w:rsidSect="00515801">
      <w:headerReference w:type="default" r:id="rId7"/>
      <w:footerReference w:type="default" r:id="rId8"/>
      <w:pgSz w:w="11906" w:h="16838" w:code="9"/>
      <w:pgMar w:top="2552" w:right="1134" w:bottom="1418" w:left="1134"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0D0" w:rsidRDefault="00B320D0" w:rsidP="009C3AFF">
      <w:pPr>
        <w:spacing w:after="0" w:line="240" w:lineRule="auto"/>
      </w:pPr>
      <w:r>
        <w:separator/>
      </w:r>
    </w:p>
  </w:endnote>
  <w:endnote w:type="continuationSeparator" w:id="0">
    <w:p w:rsidR="00B320D0" w:rsidRDefault="00B320D0" w:rsidP="009C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FF" w:rsidRDefault="00515801" w:rsidP="0065416E">
    <w:pPr>
      <w:pStyle w:val="Footer"/>
      <w:jc w:val="center"/>
      <w:rPr>
        <w:rtl/>
        <w:cs/>
      </w:rPr>
    </w:pPr>
    <w:r w:rsidRPr="00515801">
      <w:rPr>
        <w:rFonts w:cs="Arial"/>
        <w:noProof/>
        <w:rtl/>
      </w:rPr>
      <w:drawing>
        <wp:anchor distT="0" distB="0" distL="114300" distR="114300" simplePos="0" relativeHeight="251659264" behindDoc="1" locked="0" layoutInCell="1" allowOverlap="1">
          <wp:simplePos x="0" y="0"/>
          <wp:positionH relativeFrom="page">
            <wp:align>left</wp:align>
          </wp:positionH>
          <wp:positionV relativeFrom="paragraph">
            <wp:posOffset>-218440</wp:posOffset>
          </wp:positionV>
          <wp:extent cx="7560000" cy="695063"/>
          <wp:effectExtent l="0" t="0" r="0" b="0"/>
          <wp:wrapTight wrapText="bothSides">
            <wp:wrapPolygon edited="0">
              <wp:start x="9525" y="2369"/>
              <wp:lineTo x="4246" y="3554"/>
              <wp:lineTo x="4246" y="7700"/>
              <wp:lineTo x="10777" y="13031"/>
              <wp:lineTo x="10233" y="13623"/>
              <wp:lineTo x="10124" y="14808"/>
              <wp:lineTo x="10124" y="20731"/>
              <wp:lineTo x="11430" y="20731"/>
              <wp:lineTo x="11485" y="15993"/>
              <wp:lineTo x="11322" y="13623"/>
              <wp:lineTo x="10777" y="13031"/>
              <wp:lineTo x="17527" y="7700"/>
              <wp:lineTo x="17581" y="3554"/>
              <wp:lineTo x="12410" y="2369"/>
              <wp:lineTo x="9525" y="2369"/>
            </wp:wrapPolygon>
          </wp:wrapTight>
          <wp:docPr id="2" name="Picture 2" descr="C:\Users\ronenr\Desktop\כותרת תחתונה_נייר לשכת מנכל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enr\Desktop\כותרת תחתונה_נייר לשכת מנכל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695063"/>
                  </a:xfrm>
                  <a:prstGeom prst="rect">
                    <a:avLst/>
                  </a:prstGeom>
                  <a:noFill/>
                  <a:ln>
                    <a:noFill/>
                  </a:ln>
                </pic:spPr>
              </pic:pic>
            </a:graphicData>
          </a:graphic>
        </wp:anchor>
      </w:drawing>
    </w:r>
  </w:p>
  <w:p w:rsidR="009C3AFF" w:rsidRDefault="009C3AFF" w:rsidP="0065416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0D0" w:rsidRDefault="00B320D0" w:rsidP="009C3AFF">
      <w:pPr>
        <w:spacing w:after="0" w:line="240" w:lineRule="auto"/>
      </w:pPr>
      <w:r>
        <w:separator/>
      </w:r>
    </w:p>
  </w:footnote>
  <w:footnote w:type="continuationSeparator" w:id="0">
    <w:p w:rsidR="00B320D0" w:rsidRDefault="00B320D0" w:rsidP="009C3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FF" w:rsidRDefault="00B73750" w:rsidP="009C3AFF">
    <w:pPr>
      <w:pStyle w:val="Header"/>
      <w:rPr>
        <w:rtl/>
        <w:cs/>
      </w:rPr>
    </w:pPr>
    <w:r w:rsidRPr="00B73750">
      <w:rPr>
        <w:rFonts w:cs="Arial"/>
        <w:noProof/>
        <w:rtl/>
      </w:rPr>
      <w:drawing>
        <wp:anchor distT="0" distB="0" distL="114300" distR="114300" simplePos="0" relativeHeight="251660288" behindDoc="1" locked="0" layoutInCell="1" allowOverlap="1">
          <wp:simplePos x="0" y="0"/>
          <wp:positionH relativeFrom="column">
            <wp:posOffset>-720090</wp:posOffset>
          </wp:positionH>
          <wp:positionV relativeFrom="paragraph">
            <wp:posOffset>-350520</wp:posOffset>
          </wp:positionV>
          <wp:extent cx="7560000" cy="1485340"/>
          <wp:effectExtent l="0" t="0" r="0" b="0"/>
          <wp:wrapNone/>
          <wp:docPr id="3" name="תמונה 3" descr="\\fsrv\Public_Folders\מפינט\לשכת המנכל\תבניות מסמכים\כותרות\עם לוגו 100\חדשים ותיקונים\איריס זילבר 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rv\Public_Folders\מפינט\לשכת המנכל\תבניות מסמכים\כותרות\עם לוגו 100\חדשים ותיקונים\איריס זילבר 1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485340"/>
                  </a:xfrm>
                  <a:prstGeom prst="rect">
                    <a:avLst/>
                  </a:prstGeom>
                  <a:noFill/>
                  <a:ln>
                    <a:noFill/>
                  </a:ln>
                </pic:spPr>
              </pic:pic>
            </a:graphicData>
          </a:graphic>
        </wp:anchor>
      </w:drawing>
    </w:r>
  </w:p>
  <w:p w:rsidR="009C3AFF" w:rsidRDefault="009C3AFF" w:rsidP="005158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B74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8415A86"/>
    <w:multiLevelType w:val="hybridMultilevel"/>
    <w:tmpl w:val="645CBA94"/>
    <w:lvl w:ilvl="0" w:tplc="0409000F">
      <w:start w:val="1"/>
      <w:numFmt w:val="decimal"/>
      <w:lvlText w:val="%1."/>
      <w:lvlJc w:val="left"/>
      <w:pPr>
        <w:ind w:left="720" w:hanging="360"/>
      </w:pPr>
    </w:lvl>
    <w:lvl w:ilvl="1" w:tplc="3E580916">
      <w:numFmt w:val="bullet"/>
      <w:lvlText w:val="•"/>
      <w:lvlJc w:val="left"/>
      <w:pPr>
        <w:ind w:left="1800" w:hanging="720"/>
      </w:pPr>
      <w:rPr>
        <w:rFonts w:ascii="David" w:eastAsiaTheme="minorHAnsi" w:hAnsi="David" w:cs="David"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B50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FF"/>
    <w:rsid w:val="0002742A"/>
    <w:rsid w:val="0006721E"/>
    <w:rsid w:val="000B209A"/>
    <w:rsid w:val="00125F8A"/>
    <w:rsid w:val="0013193F"/>
    <w:rsid w:val="0019012E"/>
    <w:rsid w:val="00203532"/>
    <w:rsid w:val="0022365E"/>
    <w:rsid w:val="002655FE"/>
    <w:rsid w:val="003263E7"/>
    <w:rsid w:val="00331C80"/>
    <w:rsid w:val="00337FD7"/>
    <w:rsid w:val="00360AE2"/>
    <w:rsid w:val="00360DD9"/>
    <w:rsid w:val="004F192A"/>
    <w:rsid w:val="004F77C6"/>
    <w:rsid w:val="00515801"/>
    <w:rsid w:val="00523CF5"/>
    <w:rsid w:val="0060593B"/>
    <w:rsid w:val="0065416E"/>
    <w:rsid w:val="006779FB"/>
    <w:rsid w:val="006E1299"/>
    <w:rsid w:val="006E26CF"/>
    <w:rsid w:val="00707F77"/>
    <w:rsid w:val="0071551B"/>
    <w:rsid w:val="0075721B"/>
    <w:rsid w:val="007913C2"/>
    <w:rsid w:val="007F3745"/>
    <w:rsid w:val="00826166"/>
    <w:rsid w:val="00830C36"/>
    <w:rsid w:val="008560FE"/>
    <w:rsid w:val="008C6EF4"/>
    <w:rsid w:val="008D1461"/>
    <w:rsid w:val="00960CE4"/>
    <w:rsid w:val="00961122"/>
    <w:rsid w:val="0096164C"/>
    <w:rsid w:val="00985016"/>
    <w:rsid w:val="009C2DD7"/>
    <w:rsid w:val="009C3AFF"/>
    <w:rsid w:val="00A851E5"/>
    <w:rsid w:val="00A9364B"/>
    <w:rsid w:val="00AC6ACC"/>
    <w:rsid w:val="00AD1951"/>
    <w:rsid w:val="00B320D0"/>
    <w:rsid w:val="00B515EB"/>
    <w:rsid w:val="00B73750"/>
    <w:rsid w:val="00BB18DC"/>
    <w:rsid w:val="00BB3BAE"/>
    <w:rsid w:val="00BC21F8"/>
    <w:rsid w:val="00BF2543"/>
    <w:rsid w:val="00C43A2F"/>
    <w:rsid w:val="00C7418D"/>
    <w:rsid w:val="00D65009"/>
    <w:rsid w:val="00D827B9"/>
    <w:rsid w:val="00E164F7"/>
    <w:rsid w:val="00E41B4F"/>
    <w:rsid w:val="00E975F1"/>
    <w:rsid w:val="00EB089A"/>
    <w:rsid w:val="00EB320E"/>
    <w:rsid w:val="00ED42A2"/>
    <w:rsid w:val="00F337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FD1D83"/>
  <w15:chartTrackingRefBased/>
  <w15:docId w15:val="{41D0DAE2-DF39-4A78-BC0C-011AD5B0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A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3AFF"/>
  </w:style>
  <w:style w:type="paragraph" w:styleId="Footer">
    <w:name w:val="footer"/>
    <w:basedOn w:val="Normal"/>
    <w:link w:val="FooterChar"/>
    <w:uiPriority w:val="99"/>
    <w:unhideWhenUsed/>
    <w:rsid w:val="009C3A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3AFF"/>
  </w:style>
  <w:style w:type="paragraph" w:styleId="ListParagraph">
    <w:name w:val="List Paragraph"/>
    <w:basedOn w:val="Normal"/>
    <w:uiPriority w:val="34"/>
    <w:qFormat/>
    <w:rsid w:val="00AC6ACC"/>
    <w:pPr>
      <w:ind w:left="720"/>
      <w:contextualSpacing/>
    </w:pPr>
  </w:style>
  <w:style w:type="table" w:styleId="TableGrid">
    <w:name w:val="Table Grid"/>
    <w:basedOn w:val="TableNormal"/>
    <w:uiPriority w:val="39"/>
    <w:rsid w:val="0082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6166"/>
    <w:rPr>
      <w:color w:val="0000FF"/>
      <w:u w:val="single"/>
    </w:rPr>
  </w:style>
  <w:style w:type="paragraph" w:styleId="BalloonText">
    <w:name w:val="Balloon Text"/>
    <w:basedOn w:val="Normal"/>
    <w:link w:val="BalloonTextChar"/>
    <w:uiPriority w:val="99"/>
    <w:semiHidden/>
    <w:unhideWhenUsed/>
    <w:rsid w:val="00515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8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212</Words>
  <Characters>1064</Characters>
  <Application>Microsoft Office Word</Application>
  <DocSecurity>0</DocSecurity>
  <Lines>8</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Survey of Israel (MAPI)</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לירז פסח</dc:creator>
  <cp:keywords/>
  <dc:description/>
  <cp:lastModifiedBy>irisz</cp:lastModifiedBy>
  <cp:revision>5</cp:revision>
  <cp:lastPrinted>2019-07-23T09:40:00Z</cp:lastPrinted>
  <dcterms:created xsi:type="dcterms:W3CDTF">2021-04-21T12:11:00Z</dcterms:created>
  <dcterms:modified xsi:type="dcterms:W3CDTF">2021-04-21T13:21:00Z</dcterms:modified>
</cp:coreProperties>
</file>