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F32" w:rsidRDefault="00B56F32" w:rsidP="00B56F32">
      <w:pPr>
        <w:jc w:val="right"/>
        <w:rPr>
          <w:rFonts w:cs="David"/>
          <w:bCs/>
          <w:rtl/>
        </w:rPr>
      </w:pPr>
      <w:r>
        <w:rPr>
          <w:rFonts w:cs="David"/>
          <w:bCs/>
          <w:rtl/>
        </w:rPr>
        <w:t>תאריך הדפסה 21/07/2011</w:t>
      </w:r>
    </w:p>
    <w:p w:rsidR="00B56F32" w:rsidRDefault="00B56F32" w:rsidP="00B56F32">
      <w:pPr>
        <w:jc w:val="center"/>
        <w:rPr>
          <w:rFonts w:cs="David"/>
          <w:bCs/>
          <w:szCs w:val="28"/>
          <w:rtl/>
        </w:rPr>
      </w:pPr>
      <w:r>
        <w:rPr>
          <w:rFonts w:cs="David"/>
          <w:bCs/>
          <w:szCs w:val="28"/>
          <w:rtl/>
        </w:rPr>
        <w:t>שרותי בריאות הנפש</w:t>
      </w:r>
    </w:p>
    <w:p w:rsidR="00B56F32" w:rsidRDefault="00B56F32" w:rsidP="00B56F32">
      <w:pPr>
        <w:jc w:val="center"/>
        <w:rPr>
          <w:rFonts w:cs="David"/>
          <w:bCs/>
          <w:szCs w:val="36"/>
          <w:rtl/>
        </w:rPr>
      </w:pPr>
      <w:r>
        <w:rPr>
          <w:rFonts w:cs="David"/>
          <w:bCs/>
          <w:szCs w:val="36"/>
          <w:rtl/>
        </w:rPr>
        <w:t>לשכת הפסיכיאטר המחוזי</w:t>
      </w:r>
    </w:p>
    <w:p w:rsidR="00B56F32" w:rsidRDefault="00B56F32" w:rsidP="00B56F32">
      <w:pPr>
        <w:jc w:val="center"/>
        <w:rPr>
          <w:rFonts w:cs="David"/>
          <w:bCs/>
          <w:szCs w:val="36"/>
          <w:rtl/>
        </w:rPr>
      </w:pPr>
    </w:p>
    <w:p w:rsidR="00B56F32" w:rsidRDefault="00B56F32" w:rsidP="00B56F32">
      <w:pPr>
        <w:jc w:val="center"/>
        <w:rPr>
          <w:rFonts w:cs="David"/>
          <w:szCs w:val="28"/>
          <w:rtl/>
        </w:rPr>
      </w:pPr>
      <w:r>
        <w:rPr>
          <w:rFonts w:cs="David"/>
          <w:szCs w:val="28"/>
          <w:rtl/>
        </w:rPr>
        <w:t xml:space="preserve"> דוח טופס אקלים לשירות מרפאתי </w:t>
      </w:r>
      <w:proofErr w:type="spellStart"/>
      <w:r>
        <w:rPr>
          <w:rFonts w:cs="David"/>
          <w:szCs w:val="28"/>
          <w:rtl/>
        </w:rPr>
        <w:t>בברה"נ</w:t>
      </w:r>
      <w:proofErr w:type="spellEnd"/>
      <w:r>
        <w:rPr>
          <w:rFonts w:cs="David"/>
          <w:szCs w:val="28"/>
          <w:rtl/>
        </w:rPr>
        <w:t xml:space="preserve"> -אושר 10.1.11</w:t>
      </w:r>
    </w:p>
    <w:p w:rsidR="00B56F32" w:rsidRDefault="00B56F32" w:rsidP="00B56F32">
      <w:pPr>
        <w:jc w:val="center"/>
        <w:rPr>
          <w:rFonts w:cs="David"/>
          <w:szCs w:val="28"/>
          <w:rtl/>
        </w:rPr>
      </w:pPr>
    </w:p>
    <w:p w:rsidR="00B56F32" w:rsidRDefault="00B56F32" w:rsidP="00B56F32">
      <w:pPr>
        <w:jc w:val="center"/>
        <w:rPr>
          <w:rFonts w:cs="David"/>
          <w:szCs w:val="28"/>
          <w:rtl/>
        </w:rPr>
      </w:pPr>
      <w:r>
        <w:rPr>
          <w:rFonts w:cs="David"/>
          <w:szCs w:val="28"/>
          <w:rtl/>
        </w:rPr>
        <w:t>העתק לבודק</w:t>
      </w:r>
    </w:p>
    <w:p w:rsidR="00B56F32" w:rsidRDefault="00B56F32" w:rsidP="00B56F32">
      <w:pPr>
        <w:jc w:val="center"/>
        <w:rPr>
          <w:rFonts w:cs="David"/>
          <w:szCs w:val="28"/>
          <w:rtl/>
        </w:rPr>
      </w:pPr>
    </w:p>
    <w:p w:rsidR="00B56F32" w:rsidRDefault="00B56F32" w:rsidP="00B56F32">
      <w:pPr>
        <w:jc w:val="center"/>
        <w:rPr>
          <w:rFonts w:cs="David"/>
          <w:bCs/>
          <w:szCs w:val="28"/>
          <w:rtl/>
        </w:rPr>
      </w:pPr>
      <w:r>
        <w:rPr>
          <w:rFonts w:cs="David"/>
          <w:bCs/>
          <w:szCs w:val="28"/>
          <w:rtl/>
        </w:rPr>
        <w:t>סיכום הממצאים</w:t>
      </w:r>
    </w:p>
    <w:p w:rsidR="00B56F32" w:rsidRDefault="00B56F32" w:rsidP="00B56F32">
      <w:pPr>
        <w:jc w:val="center"/>
        <w:rPr>
          <w:rFonts w:cs="David"/>
          <w:bCs/>
          <w:szCs w:val="28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278"/>
      </w:tblGrid>
      <w:tr w:rsid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szCs w:val="28"/>
                <w:rtl/>
              </w:rPr>
            </w:pPr>
            <w:r>
              <w:rPr>
                <w:rFonts w:cs="David"/>
                <w:bCs/>
                <w:szCs w:val="28"/>
                <w:rtl/>
              </w:rPr>
              <w:t xml:space="preserve"> - שם היחידה מרפאה לבריאות הנפש באר שבע / מרכזים לבריאות הנפש בקהילה / מרכז לבריאות הנפש באר שבע</w:t>
            </w:r>
          </w:p>
          <w:p w:rsidR="00B56F32" w:rsidRDefault="00B56F32" w:rsidP="00B56F32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/>
                <w:bCs/>
                <w:szCs w:val="28"/>
                <w:rtl/>
              </w:rPr>
              <w:t>תאריך עריכת המבדק - 22/06/2011</w:t>
            </w:r>
          </w:p>
          <w:p w:rsidR="00B56F32" w:rsidRDefault="00B56F32" w:rsidP="00B56F32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/>
                <w:bCs/>
                <w:szCs w:val="28"/>
                <w:rtl/>
              </w:rPr>
              <w:t xml:space="preserve">תאריך סגירת המבדק - </w:t>
            </w:r>
          </w:p>
          <w:p w:rsidR="00B56F32" w:rsidRDefault="00B56F32" w:rsidP="00B56F32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/>
                <w:bCs/>
                <w:szCs w:val="28"/>
                <w:rtl/>
              </w:rPr>
              <w:t xml:space="preserve"> ציון ליחידה  96.46</w:t>
            </w:r>
          </w:p>
          <w:p w:rsidR="00B56F32" w:rsidRDefault="00B56F32" w:rsidP="00B56F32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/>
                <w:bCs/>
                <w:szCs w:val="28"/>
                <w:rtl/>
              </w:rPr>
              <w:t xml:space="preserve">22/145 שאלות לא רלוונטיות </w:t>
            </w:r>
          </w:p>
          <w:p w:rsidR="00B56F32" w:rsidRDefault="00B56F32" w:rsidP="00B56F32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/>
                <w:bCs/>
                <w:szCs w:val="28"/>
                <w:rtl/>
              </w:rPr>
              <w:t xml:space="preserve">2/145 שאלות לא נבדקו </w:t>
            </w:r>
          </w:p>
          <w:p w:rsidR="00B56F32" w:rsidRDefault="00B56F32" w:rsidP="00B56F32">
            <w:pPr>
              <w:jc w:val="center"/>
              <w:rPr>
                <w:rFonts w:cs="David"/>
                <w:bCs/>
                <w:szCs w:val="28"/>
                <w:rtl/>
              </w:rPr>
            </w:pPr>
          </w:p>
          <w:p w:rsidR="00B56F32" w:rsidRDefault="00B56F32" w:rsidP="00B56F32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/>
                <w:bCs/>
                <w:szCs w:val="28"/>
                <w:rtl/>
              </w:rPr>
              <w:tab/>
              <w:t xml:space="preserve">שם ראש צוות הבקרה:  אירנה </w:t>
            </w:r>
            <w:proofErr w:type="spellStart"/>
            <w:r>
              <w:rPr>
                <w:rFonts w:cs="David"/>
                <w:bCs/>
                <w:szCs w:val="28"/>
                <w:rtl/>
              </w:rPr>
              <w:t>ריוטמן</w:t>
            </w:r>
            <w:proofErr w:type="spellEnd"/>
          </w:p>
          <w:p w:rsidR="00B56F32" w:rsidRDefault="00B56F32" w:rsidP="00B56F32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/>
                <w:bCs/>
                <w:szCs w:val="28"/>
                <w:rtl/>
              </w:rPr>
              <w:tab/>
              <w:t>שם המשתתפים בבקרה:  טוביה משה/</w:t>
            </w:r>
            <w:proofErr w:type="spellStart"/>
            <w:r>
              <w:rPr>
                <w:rFonts w:cs="David"/>
                <w:bCs/>
                <w:szCs w:val="28"/>
                <w:rtl/>
              </w:rPr>
              <w:t>ברה"נ,אירנה</w:t>
            </w:r>
            <w:proofErr w:type="spellEnd"/>
            <w:r>
              <w:rPr>
                <w:rFonts w:cs="David"/>
                <w:bCs/>
                <w:szCs w:val="28"/>
                <w:rtl/>
              </w:rPr>
              <w:t xml:space="preserve"> </w:t>
            </w:r>
            <w:proofErr w:type="spellStart"/>
            <w:r>
              <w:rPr>
                <w:rFonts w:cs="David"/>
                <w:bCs/>
                <w:szCs w:val="28"/>
                <w:rtl/>
              </w:rPr>
              <w:t>רויטמן</w:t>
            </w:r>
            <w:proofErr w:type="spellEnd"/>
            <w:r>
              <w:rPr>
                <w:rFonts w:cs="David"/>
                <w:bCs/>
                <w:szCs w:val="28"/>
                <w:rtl/>
              </w:rPr>
              <w:t>/</w:t>
            </w:r>
            <w:proofErr w:type="spellStart"/>
            <w:r>
              <w:rPr>
                <w:rFonts w:cs="David"/>
                <w:bCs/>
                <w:szCs w:val="28"/>
                <w:rtl/>
              </w:rPr>
              <w:t>ברה"נ,ד"ר</w:t>
            </w:r>
            <w:proofErr w:type="spellEnd"/>
            <w:r>
              <w:rPr>
                <w:rFonts w:cs="David"/>
                <w:bCs/>
                <w:szCs w:val="28"/>
                <w:rtl/>
              </w:rPr>
              <w:t xml:space="preserve"> הלנה </w:t>
            </w:r>
            <w:proofErr w:type="spellStart"/>
            <w:r>
              <w:rPr>
                <w:rFonts w:cs="David"/>
                <w:bCs/>
                <w:szCs w:val="28"/>
                <w:rtl/>
              </w:rPr>
              <w:t>קרבובסקי</w:t>
            </w:r>
            <w:proofErr w:type="spellEnd"/>
            <w:r>
              <w:rPr>
                <w:rFonts w:cs="David"/>
                <w:bCs/>
                <w:szCs w:val="28"/>
                <w:rtl/>
              </w:rPr>
              <w:t>/</w:t>
            </w:r>
            <w:proofErr w:type="spellStart"/>
            <w:r>
              <w:rPr>
                <w:rFonts w:cs="David"/>
                <w:bCs/>
                <w:szCs w:val="28"/>
                <w:rtl/>
              </w:rPr>
              <w:t>ברה"נ,אהובה</w:t>
            </w:r>
            <w:proofErr w:type="spellEnd"/>
            <w:r>
              <w:rPr>
                <w:rFonts w:cs="David"/>
                <w:bCs/>
                <w:szCs w:val="28"/>
                <w:rtl/>
              </w:rPr>
              <w:t xml:space="preserve"> </w:t>
            </w:r>
            <w:proofErr w:type="spellStart"/>
            <w:r>
              <w:rPr>
                <w:rFonts w:cs="David"/>
                <w:bCs/>
                <w:szCs w:val="28"/>
                <w:rtl/>
              </w:rPr>
              <w:t>בזילביץ</w:t>
            </w:r>
            <w:proofErr w:type="spellEnd"/>
            <w:r>
              <w:rPr>
                <w:rFonts w:cs="David"/>
                <w:bCs/>
                <w:szCs w:val="28"/>
                <w:rtl/>
              </w:rPr>
              <w:t>/</w:t>
            </w:r>
            <w:proofErr w:type="spellStart"/>
            <w:r>
              <w:rPr>
                <w:rFonts w:cs="David"/>
                <w:bCs/>
                <w:szCs w:val="28"/>
                <w:rtl/>
              </w:rPr>
              <w:t>ברה"נ</w:t>
            </w:r>
            <w:proofErr w:type="spellEnd"/>
            <w:r>
              <w:rPr>
                <w:rFonts w:cs="David"/>
                <w:bCs/>
                <w:szCs w:val="28"/>
                <w:rtl/>
              </w:rPr>
              <w:t>,</w:t>
            </w:r>
          </w:p>
        </w:tc>
      </w:tr>
    </w:tbl>
    <w:p w:rsidR="00B56F32" w:rsidRDefault="00B56F32" w:rsidP="00B56F32">
      <w:pPr>
        <w:jc w:val="center"/>
        <w:rPr>
          <w:rFonts w:cs="David"/>
          <w:bCs/>
          <w:szCs w:val="28"/>
          <w:rtl/>
        </w:rPr>
      </w:pPr>
    </w:p>
    <w:p w:rsidR="00B56F32" w:rsidRDefault="00B56F32" w:rsidP="00B56F32">
      <w:pPr>
        <w:jc w:val="center"/>
        <w:rPr>
          <w:rFonts w:cs="David"/>
          <w:bCs/>
          <w:szCs w:val="28"/>
          <w:rtl/>
        </w:rPr>
      </w:pPr>
    </w:p>
    <w:p w:rsidR="00B56F32" w:rsidRDefault="00B56F32" w:rsidP="00B56F32">
      <w:pPr>
        <w:jc w:val="center"/>
        <w:rPr>
          <w:rFonts w:cs="David"/>
          <w:bCs/>
          <w:szCs w:val="28"/>
          <w:rtl/>
        </w:rPr>
      </w:pPr>
    </w:p>
    <w:p w:rsidR="00B56F32" w:rsidRDefault="00B56F32" w:rsidP="00B56F32">
      <w:pPr>
        <w:jc w:val="center"/>
        <w:rPr>
          <w:rFonts w:cs="David"/>
          <w:bCs/>
          <w:szCs w:val="28"/>
          <w:rtl/>
        </w:rPr>
      </w:pPr>
    </w:p>
    <w:p w:rsidR="00B56F32" w:rsidRDefault="00B56F32" w:rsidP="00B56F32">
      <w:pPr>
        <w:jc w:val="center"/>
        <w:rPr>
          <w:rFonts w:cs="David"/>
          <w:szCs w:val="28"/>
          <w:rtl/>
        </w:rPr>
      </w:pPr>
      <w:r>
        <w:rPr>
          <w:rFonts w:cs="David"/>
          <w:szCs w:val="28"/>
          <w:rtl/>
        </w:rPr>
        <w:t xml:space="preserve">הנחיות כלליות : יש לפעול בהתאם </w:t>
      </w:r>
      <w:proofErr w:type="spellStart"/>
      <w:r>
        <w:rPr>
          <w:rFonts w:cs="David"/>
          <w:szCs w:val="28"/>
          <w:rtl/>
        </w:rPr>
        <w:t>לנוהלסימוכין</w:t>
      </w:r>
      <w:proofErr w:type="spellEnd"/>
      <w:r>
        <w:rPr>
          <w:rFonts w:cs="David"/>
          <w:szCs w:val="28"/>
          <w:rtl/>
        </w:rPr>
        <w:t xml:space="preserve"> : . יש לפעול בהתאם לנוהל. נסמך על נוהל שירות מרפאתי בבריאות הנפש מס' 70.002</w:t>
      </w:r>
    </w:p>
    <w:p w:rsidR="00B56F32" w:rsidRDefault="00B56F32" w:rsidP="00B56F32">
      <w:pPr>
        <w:jc w:val="center"/>
        <w:rPr>
          <w:rFonts w:cs="David"/>
          <w:szCs w:val="28"/>
          <w:rtl/>
        </w:rPr>
      </w:pPr>
    </w:p>
    <w:p w:rsidR="00B56F32" w:rsidRDefault="00B56F32" w:rsidP="00B56F32">
      <w:pPr>
        <w:rPr>
          <w:rFonts w:cs="David"/>
          <w:bCs/>
          <w:szCs w:val="22"/>
          <w:rtl/>
        </w:rPr>
      </w:pPr>
      <w:r>
        <w:rPr>
          <w:rFonts w:cs="David"/>
          <w:bCs/>
          <w:szCs w:val="22"/>
          <w:rtl/>
        </w:rPr>
        <w:t xml:space="preserve"> * סימון באדום וגופן מוגדל ובולט מהווה ליקוי שיש לתקנו תוך מספר הימים </w:t>
      </w:r>
      <w:proofErr w:type="spellStart"/>
      <w:r>
        <w:rPr>
          <w:rFonts w:cs="David"/>
          <w:bCs/>
          <w:szCs w:val="22"/>
          <w:rtl/>
        </w:rPr>
        <w:t>שמצויין</w:t>
      </w:r>
      <w:proofErr w:type="spellEnd"/>
      <w:r>
        <w:rPr>
          <w:rFonts w:cs="David"/>
          <w:bCs/>
          <w:szCs w:val="22"/>
          <w:rtl/>
        </w:rPr>
        <w:t xml:space="preserve"> בדוח</w:t>
      </w:r>
    </w:p>
    <w:p w:rsidR="00B56F32" w:rsidRDefault="00B56F32" w:rsidP="00B56F32">
      <w:pPr>
        <w:rPr>
          <w:rFonts w:cs="David"/>
          <w:bCs/>
          <w:szCs w:val="22"/>
          <w:rtl/>
        </w:rPr>
      </w:pPr>
      <w:r>
        <w:rPr>
          <w:rFonts w:cs="David"/>
          <w:bCs/>
          <w:szCs w:val="22"/>
          <w:rtl/>
        </w:rPr>
        <w:t xml:space="preserve"> * שאלות לא רלוונטיות  ו/או שלא נבדקו  אינן מורידות מהציון הכללי </w:t>
      </w:r>
    </w:p>
    <w:p w:rsidR="00B56F32" w:rsidRDefault="00B56F32" w:rsidP="00B56F32">
      <w:pPr>
        <w:rPr>
          <w:rFonts w:cs="David"/>
          <w:bCs/>
          <w:szCs w:val="22"/>
          <w:rtl/>
        </w:rPr>
      </w:pPr>
    </w:p>
    <w:p w:rsidR="00B56F32" w:rsidRDefault="00B56F32" w:rsidP="00B56F32">
      <w:pPr>
        <w:rPr>
          <w:rFonts w:cs="David"/>
          <w:bCs/>
          <w:szCs w:val="22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2"/>
        <w:gridCol w:w="3184"/>
        <w:gridCol w:w="784"/>
        <w:gridCol w:w="937"/>
        <w:gridCol w:w="666"/>
        <w:gridCol w:w="2287"/>
        <w:gridCol w:w="1521"/>
        <w:gridCol w:w="761"/>
        <w:gridCol w:w="765"/>
        <w:gridCol w:w="903"/>
        <w:gridCol w:w="1512"/>
        <w:gridCol w:w="222"/>
      </w:tblGrid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  <w:r w:rsidRPr="00B56F32">
              <w:rPr>
                <w:rFonts w:cs="David"/>
                <w:szCs w:val="20"/>
                <w:rtl/>
              </w:rPr>
              <w:t>מספר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  <w:r w:rsidRPr="00B56F32">
              <w:rPr>
                <w:rFonts w:cs="David"/>
                <w:szCs w:val="20"/>
                <w:rtl/>
              </w:rPr>
              <w:t>נושא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  <w:r w:rsidRPr="00B56F32">
              <w:rPr>
                <w:rFonts w:cs="David"/>
                <w:szCs w:val="20"/>
                <w:rtl/>
              </w:rPr>
              <w:t>תשובה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  <w:r w:rsidRPr="00B56F32">
              <w:rPr>
                <w:rFonts w:cs="David"/>
                <w:szCs w:val="20"/>
                <w:rtl/>
              </w:rPr>
              <w:t xml:space="preserve">ניקוד </w:t>
            </w:r>
            <w:r w:rsidRPr="00B56F32">
              <w:rPr>
                <w:rFonts w:cs="David"/>
                <w:szCs w:val="20"/>
                <w:rtl/>
              </w:rPr>
              <w:lastRenderedPageBreak/>
              <w:t>מקסימלי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  <w:r w:rsidRPr="00B56F32">
              <w:rPr>
                <w:rFonts w:cs="David"/>
                <w:szCs w:val="20"/>
                <w:rtl/>
              </w:rPr>
              <w:lastRenderedPageBreak/>
              <w:t>ציון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  <w:r w:rsidRPr="00B56F32">
              <w:rPr>
                <w:rFonts w:cs="David"/>
                <w:szCs w:val="20"/>
                <w:rtl/>
              </w:rPr>
              <w:t>הנחיות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  <w:r w:rsidRPr="00B56F32">
              <w:rPr>
                <w:rFonts w:cs="David"/>
                <w:szCs w:val="20"/>
                <w:rtl/>
              </w:rPr>
              <w:t>הערות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  <w:r w:rsidRPr="00B56F32">
              <w:rPr>
                <w:rFonts w:cs="David"/>
                <w:szCs w:val="20"/>
                <w:rtl/>
              </w:rPr>
              <w:t xml:space="preserve">ימים </w:t>
            </w:r>
            <w:r w:rsidRPr="00B56F32">
              <w:rPr>
                <w:rFonts w:cs="David"/>
                <w:szCs w:val="20"/>
                <w:rtl/>
              </w:rPr>
              <w:lastRenderedPageBreak/>
              <w:t>לתיקון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  <w:r w:rsidRPr="00B56F32">
              <w:rPr>
                <w:rFonts w:cs="David"/>
                <w:szCs w:val="20"/>
                <w:rtl/>
              </w:rPr>
              <w:lastRenderedPageBreak/>
              <w:t xml:space="preserve">לתיקון </w:t>
            </w:r>
            <w:proofErr w:type="spellStart"/>
            <w:r w:rsidRPr="00B56F32">
              <w:rPr>
                <w:rFonts w:cs="David"/>
                <w:szCs w:val="20"/>
                <w:rtl/>
              </w:rPr>
              <w:lastRenderedPageBreak/>
              <w:t>מיידי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  <w:r w:rsidRPr="00B56F32">
              <w:rPr>
                <w:rFonts w:cs="David"/>
                <w:szCs w:val="20"/>
                <w:rtl/>
              </w:rPr>
              <w:lastRenderedPageBreak/>
              <w:t>מאפיינים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  <w:r w:rsidRPr="00B56F32">
              <w:rPr>
                <w:rFonts w:cs="David"/>
                <w:szCs w:val="20"/>
                <w:rtl/>
              </w:rPr>
              <w:t>הערת בקרה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jc w:val="center"/>
              <w:rPr>
                <w:rFonts w:cs="David"/>
                <w:szCs w:val="20"/>
                <w:rtl/>
              </w:rPr>
            </w:pPr>
          </w:p>
        </w:tc>
      </w:tr>
      <w:tr w:rsidR="00B56F32" w:rsidTr="00991CFB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lastRenderedPageBreak/>
              <w:t xml:space="preserve">קליטה ומיון פונים ופעולות השגה                                                                     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הנחיות </w:t>
            </w:r>
            <w:proofErr w:type="spellStart"/>
            <w:r>
              <w:rPr>
                <w:rFonts w:cs="David"/>
                <w:bCs/>
                <w:rtl/>
              </w:rPr>
              <w:t>לפרק:יש</w:t>
            </w:r>
            <w:proofErr w:type="spellEnd"/>
            <w:r>
              <w:rPr>
                <w:rFonts w:cs="David"/>
                <w:bCs/>
                <w:rtl/>
              </w:rPr>
              <w:t xml:space="preserve"> לסקור לפחות 5 תיקים פעילים</w:t>
            </w: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קיימת אפשרות נוחה לקשר טלפוני אל המרפאה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לא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לצלצל לתחנה בשעות העבודה, אם תפוס מעל שלוש פעמים או המתנה מעל שלוש דקות-לא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קיים רישום מסודר של ממתינים לקבלה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חלקי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0.35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קיים מענה מקצועי מוסדר לפניה דחופה, ופונה אשר זוהה במשבר מוזמן לטיפול תוך 24 שעות או מופנה לגורם מתאים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חלקי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0.35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לבסס את התשובה מרשומה. אם המענה המקצועי חיצוני למרפאה- לבקש 5 דוגמאות על בסיס תיעוד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סעיף: 7.6.3.1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במרפאה נוהל כתוב המאפשר ביצוע בדיקה ראשונית של כל פונה המגיע למרפאה בשעות הקבלה וביקש להיבדק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7.6.2.3.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טופס קבלה לטיפול במרפאה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הכוונה לטופס מובנה לקבלת מידע ראשוני מהפונים למרפאה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לכול פונה שהתקבל למרפאה נעשית הערכה ראשונית  תוך 14 יום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פרטי זיהוי, סיבת </w:t>
            </w:r>
            <w:proofErr w:type="spellStart"/>
            <w:r>
              <w:rPr>
                <w:rFonts w:cs="David"/>
                <w:szCs w:val="20"/>
                <w:rtl/>
              </w:rPr>
              <w:t>ההפנייה</w:t>
            </w:r>
            <w:proofErr w:type="spellEnd"/>
            <w:r>
              <w:rPr>
                <w:rFonts w:cs="David"/>
                <w:szCs w:val="20"/>
                <w:rtl/>
              </w:rPr>
              <w:t>, בעיה נוכחית, הפרעות/ מחלות עבר, תלונה עיקרית, סיכון, אבחון כולל אבחנה משוערת. אם הערכה לא מקיפה את כל הפרטים- חלקי.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אנא ציינו בהערות אילו פריטים חסרים</w:t>
            </w:r>
          </w:p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 7.6.4.1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ו- 3.4 נספח ד'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הערכה ראשונית כוללת איסוף חומר רקע ממקורות שונים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כולל חומר רקע מביה"ס, רופא ילדים וגורמים רלוונטיים אחרים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7.6.3.2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נרשמת בתיק סיבת </w:t>
            </w:r>
            <w:proofErr w:type="spellStart"/>
            <w:r>
              <w:rPr>
                <w:rFonts w:cs="David"/>
                <w:szCs w:val="20"/>
                <w:rtl/>
              </w:rPr>
              <w:t>ההפנייה</w:t>
            </w:r>
            <w:proofErr w:type="spellEnd"/>
            <w:r>
              <w:rPr>
                <w:rFonts w:cs="David"/>
                <w:szCs w:val="20"/>
                <w:rtl/>
              </w:rPr>
              <w:t xml:space="preserve"> ואבחנות משוערות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נרשמת בתיק המלצה בדבר מסגרת </w:t>
            </w:r>
            <w:r>
              <w:rPr>
                <w:rFonts w:cs="David"/>
                <w:szCs w:val="20"/>
                <w:rtl/>
              </w:rPr>
              <w:lastRenderedPageBreak/>
              <w:t>הטיפול המתאימה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>10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מסגרת הטיפול ומידת הדחיפות אושרו על ידי מטפל בכיר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7.6.3.3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מסקנות ההערכה הראשונית (</w:t>
            </w:r>
            <w:proofErr w:type="spellStart"/>
            <w:r>
              <w:rPr>
                <w:rFonts w:cs="David"/>
                <w:szCs w:val="20"/>
                <w:rtl/>
              </w:rPr>
              <w:t>אינטייק</w:t>
            </w:r>
            <w:proofErr w:type="spellEnd"/>
            <w:r>
              <w:rPr>
                <w:rFonts w:cs="David"/>
                <w:szCs w:val="20"/>
                <w:rtl/>
              </w:rPr>
              <w:t xml:space="preserve">) מאושרות (בכתב) על ידי מנהל השירות </w:t>
            </w:r>
            <w:proofErr w:type="spellStart"/>
            <w:r>
              <w:rPr>
                <w:rFonts w:cs="David"/>
                <w:szCs w:val="20"/>
                <w:rtl/>
              </w:rPr>
              <w:t>המרפאתי</w:t>
            </w:r>
            <w:proofErr w:type="spellEnd"/>
            <w:r>
              <w:rPr>
                <w:rFonts w:cs="David"/>
                <w:szCs w:val="20"/>
                <w:rtl/>
              </w:rPr>
              <w:t xml:space="preserve"> או מטפל בכיר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7.6.2.5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כאשר יש צורך בטיפול, ההמתנה לתחילתו לא תעלה על 3 חודשים מיום קביעת תכנית הטיפול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תחילת הטיפול בהתאם להתוויות מקצועיות.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הכוונה כאן למקרים שאינם דחופים</w:t>
            </w:r>
          </w:p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נספח ד' 3.4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קיימת רשימת ממתינים לטיפול כולל דחיפות ומשך המתנה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הכוונה למטופלים שעברו הערכה ראשונית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ננקטות פעולות השגה (</w:t>
            </w:r>
            <w:r>
              <w:rPr>
                <w:rFonts w:cs="David"/>
                <w:szCs w:val="20"/>
              </w:rPr>
              <w:t>OUTREACH</w:t>
            </w:r>
            <w:r>
              <w:rPr>
                <w:rFonts w:cs="David"/>
                <w:szCs w:val="20"/>
                <w:rtl/>
              </w:rPr>
              <w:t>) למטופלים שאינם מגיעים לטיפול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Tr="00BA5FEF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ציון לפרק קליטה ומיון פונים ופעולות השגה:  8.29 מתוך 9.66 ( 85.82%)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0/14 שאלות לא רלוונטיות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0/14 שאלות לא נבדקו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</w:p>
        </w:tc>
      </w:tr>
      <w:tr w:rsidR="00B56F32" w:rsidTr="000A18C5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תכנית טיפול                                                                                        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הנחיות </w:t>
            </w:r>
            <w:proofErr w:type="spellStart"/>
            <w:r>
              <w:rPr>
                <w:rFonts w:cs="David"/>
                <w:bCs/>
                <w:rtl/>
              </w:rPr>
              <w:t>לפרק:יש</w:t>
            </w:r>
            <w:proofErr w:type="spellEnd"/>
            <w:r>
              <w:rPr>
                <w:rFonts w:cs="David"/>
                <w:bCs/>
                <w:rtl/>
              </w:rPr>
              <w:t xml:space="preserve"> לבדוק לפחות 5 תיקים פעילים</w:t>
            </w: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בתכנית הטיפול יש התייחסות לגורמי רקע לרבות חוסנו של המטופל והמשאבים העומדים לרשותו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7.6.4.3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תכנית הטיפול כוללת יעדים וסדר עדיפות בבחירת השירותים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7.6.4.4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תכנית הטיפול מציינת את השיטות להתערבות, הצפי לתדירות ומשך הטיפול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7.6.4.4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תכנית הטיפול מציינת את המטפלים המעורבים בטיפול ואת האחראים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7.6.4.4.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בתום תקופה שלא עולה על 6 חודשים מבצעים המטפלים הערכה תקופתית המתועדת בכתב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7.6.4.5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בהערכה תקופתית יש התייחסות להשגת היעדים שנקבעו, להתוויות להמשך טיפול וליעדים להמשך הטיפול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7.6.4.5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ההערכה התקופתית מאושרת (בכתב) על ידי מטפל בכיר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7.6.4.5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>22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נרשמת המלצה בדבר מסגרת הטיפול המתאימה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במרפאה או מחוצה לה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נקבע מרכז טיפול כשיש יותר ממטפל אחד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מתועד שמו ותפקידו של המרכז, המתאם בין כל המטפלים. אם רק מטפל אחד- לא רלוונטי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7.6.4.4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עדכון תכנית טיפול נעשה בשיתוף המטופל. למטופל ניתנת אפשרות להביע רצונו והעדפותיו לטיפול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אם לא ניתן לשתף את המטופל, קיים לכך הסבר מתועד בגיליון. הכוונה גם לגורמים תומכים מהקהילה, רפואיים וחברתיים אם יש צורך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7.6.4.5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25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קטינים: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עדכון תכנית טיפול נעשית בשיתוף המטופל (ו/או הורים/ אפוטרופוס). למטופל ניתנת אפשרות להביע רצונו והעדפותיו לטיפול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אם לא ניתן לשתף את המטופל (או קטין והוריו), קיים על כך הסבר מתועד בגיליון. הכוונה גם לגורמים תומכים מהקהילה, רפואיים וחברתיים, אם יש צורך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Tr="008B087F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ציון לפרק תכנית טיפול:  7.60 מתוך 7.60 (100.00%)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1/11 שאלות לא רלוונטיות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0/11 שאלות לא נבדקו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</w:p>
        </w:tc>
      </w:tr>
      <w:tr w:rsidR="00B56F32" w:rsidTr="00B345ED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טיפול תרופתי                                                                                       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הנחיות </w:t>
            </w:r>
            <w:proofErr w:type="spellStart"/>
            <w:r>
              <w:rPr>
                <w:rFonts w:cs="David"/>
                <w:bCs/>
                <w:rtl/>
              </w:rPr>
              <w:t>לפרק:יש</w:t>
            </w:r>
            <w:proofErr w:type="spellEnd"/>
            <w:r>
              <w:rPr>
                <w:rFonts w:cs="David"/>
                <w:bCs/>
                <w:rtl/>
              </w:rPr>
              <w:t xml:space="preserve"> לבדוק 5 תיקי תטופלי באופן אקראי</w:t>
            </w: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קיימים פרוטוקולים ברורים והנחיות עבור בדיקות שיש לבצע בפונה המקבל תרופות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1.74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1.74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לפני הטיפול התרופתי ובמהלכו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תיעוד המנמק מתן תרופה, החלפתה או הפסקתה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1.74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1.74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התחלה או הפסקה של שינוי מהותי. אם מתועד רק השינוי ללא הנמקה- חלקי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במטופל המקבל </w:t>
            </w:r>
            <w:proofErr w:type="spellStart"/>
            <w:r>
              <w:rPr>
                <w:rFonts w:cs="David"/>
                <w:szCs w:val="20"/>
                <w:rtl/>
              </w:rPr>
              <w:t>לפונקס</w:t>
            </w:r>
            <w:proofErr w:type="spellEnd"/>
            <w:r>
              <w:rPr>
                <w:rFonts w:cs="David"/>
                <w:szCs w:val="20"/>
                <w:rtl/>
              </w:rPr>
              <w:t>, קיימת התייחסות לתוצאות ספירת הדם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1.74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1.74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מטופל המקבל תרופות קיבל הסבר על התרופה ותופעות הלוואי שלה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1.74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1.74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קיומו של הסבר תועד בגיליון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קטינים: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מטופל המקבל תרופות (הקטין ו/או הוריו/ אפוטרופוס)- קיבל הסבר על התרופה ותופעות הלוואי שלה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קיומו של ההסבר תועד בגיליון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קיימת במרפאה ערכת תרופות </w:t>
            </w:r>
            <w:r>
              <w:rPr>
                <w:rFonts w:cs="David"/>
                <w:szCs w:val="20"/>
                <w:rtl/>
              </w:rPr>
              <w:lastRenderedPageBreak/>
              <w:t>להתמודדות עם מצבים פסיכוטיים או תגובות חריפות אחרות המלוות בהפרעות התנהגות, ולטיפול בתופעות לוואי של תרופות פסיכו- טרופיות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 xml:space="preserve">לא </w:t>
            </w:r>
            <w:r>
              <w:rPr>
                <w:rFonts w:cs="David"/>
                <w:szCs w:val="20"/>
                <w:rtl/>
              </w:rPr>
              <w:lastRenderedPageBreak/>
              <w:t xml:space="preserve">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7.6.5.4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המרפאה נמצאת </w:t>
            </w:r>
            <w:r>
              <w:rPr>
                <w:rFonts w:cs="David"/>
                <w:szCs w:val="20"/>
                <w:rtl/>
              </w:rPr>
              <w:lastRenderedPageBreak/>
              <w:t xml:space="preserve">בשטח </w:t>
            </w:r>
            <w:proofErr w:type="spellStart"/>
            <w:r>
              <w:rPr>
                <w:rFonts w:cs="David"/>
                <w:szCs w:val="20"/>
                <w:rtl/>
              </w:rPr>
              <w:t>ביהח</w:t>
            </w:r>
            <w:proofErr w:type="spellEnd"/>
            <w:r>
              <w:rPr>
                <w:rFonts w:cs="David"/>
                <w:szCs w:val="20"/>
                <w:rtl/>
              </w:rPr>
              <w:t xml:space="preserve"> הפסיכיאטרי מול מיון פסיכיאטרי.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>32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ערכת התרופות שמורה בארון נעול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7.6.5.4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השימוש בערכת התרופות באחריות רופא או אחות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7.6.5.4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נוהל לשימוש בערכת התרופות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7.6.5.4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בקרה של ערכת התרופות מבוצעת ומתועדת כל 30 יום לפחות </w:t>
            </w:r>
            <w:proofErr w:type="spellStart"/>
            <w:r>
              <w:rPr>
                <w:rFonts w:cs="David"/>
                <w:szCs w:val="20"/>
                <w:rtl/>
              </w:rPr>
              <w:t>ומיידית</w:t>
            </w:r>
            <w:proofErr w:type="spellEnd"/>
            <w:r>
              <w:rPr>
                <w:rFonts w:cs="David"/>
                <w:szCs w:val="20"/>
                <w:rtl/>
              </w:rPr>
              <w:t xml:space="preserve"> לאחר כל שימוש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7.6.5.4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Tr="00FA1965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ציון לפרק טיפול תרופתי:  6.96 מתוך 6.96 (100.00%)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6/10 שאלות לא רלוונטיות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0/10 שאלות לא נבדקו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</w:p>
        </w:tc>
      </w:tr>
      <w:tr w:rsidR="00B56F32" w:rsidTr="004B1881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זכויות המטופל וסודיות                                                                               </w:t>
            </w: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במרפאה יש דף מידע הנמסר למטופלים חדשים, המפרט זכויות וחובות המטופלים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7.6.6.1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במרפאה "הצהרת סודיות" עליה חותם כל עובד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7.6.6.2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כרזה המפרטת את זכויות החולה מוצגת במקום בולט ונוח לקריאה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7.6.6.1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39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עובדי היחידה עונדים תג זיהוי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חלקי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0.39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40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נשמרת פרטיות המטופל ודיסקרטיות השיחה עמו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7.6.6.2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41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המטופל מיודע לאפשרות לקבל פרטיו של הפסיכיאטר המחוזי, ראש אגף בריאות הנפש ונציב קבילות משרד הבריאות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למשל, בלוח מודעות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7.6.6.1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42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קטינים: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המטופל (והוריו או אפוטרופוס) מיודע לאפשרות לקבל את פרטיו של הפסיכיאטר המחוזי, ראש אגף בריאות הנפש ונציב קבילות משרד הבריאות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למשל, בלוח מודעות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סעיף:7.6.6.1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43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קיים מנגנון לקבלה ולטיפול בפניות </w:t>
            </w:r>
            <w:r>
              <w:rPr>
                <w:rFonts w:cs="David"/>
                <w:szCs w:val="20"/>
                <w:rtl/>
              </w:rPr>
              <w:lastRenderedPageBreak/>
              <w:t>הציבור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יש לוודא קיום תיבת תלונות </w:t>
            </w:r>
            <w:r>
              <w:rPr>
                <w:rFonts w:cs="David"/>
                <w:szCs w:val="20"/>
                <w:rtl/>
              </w:rPr>
              <w:lastRenderedPageBreak/>
              <w:t xml:space="preserve">ולבקש </w:t>
            </w:r>
            <w:proofErr w:type="spellStart"/>
            <w:r>
              <w:rPr>
                <w:rFonts w:cs="David"/>
                <w:szCs w:val="20"/>
                <w:rtl/>
              </w:rPr>
              <w:t>תאור</w:t>
            </w:r>
            <w:proofErr w:type="spellEnd"/>
            <w:r>
              <w:rPr>
                <w:rFonts w:cs="David"/>
                <w:szCs w:val="20"/>
                <w:rtl/>
              </w:rPr>
              <w:t xml:space="preserve"> של המנגנון מבוסס ברשומות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>44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הגישה למאגרי מידע אודות המטופלים מאובטחת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גישה מאובטחת למחשב ולמאגרי מידע במגוון הרשומות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45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הוצאת מידע על מטופל מחוץ למרפאה או קבלתו, נעשית רק לאחר קבלת ויתור סודיות חתום כהלכה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טופס ייעודי מכוון לנמען ספציפי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Tr="00090762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ציון לפרק זכויות המטופל וסודיות:  6.55 מתוך 6.93 ( 94.52%)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1/10 שאלות לא רלוונטיות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0/10 שאלות לא נבדקו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</w:p>
        </w:tc>
      </w:tr>
      <w:tr w:rsidR="00B56F32" w:rsidTr="009A2638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רישום ודיווח                                                                                       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הנחיות </w:t>
            </w:r>
            <w:proofErr w:type="spellStart"/>
            <w:r>
              <w:rPr>
                <w:rFonts w:cs="David"/>
                <w:bCs/>
                <w:rtl/>
              </w:rPr>
              <w:t>לפרק:יש</w:t>
            </w:r>
            <w:proofErr w:type="spellEnd"/>
            <w:r>
              <w:rPr>
                <w:rFonts w:cs="David"/>
                <w:bCs/>
                <w:rtl/>
              </w:rPr>
              <w:t xml:space="preserve"> לבדוק לפחות 5 תיקי מטופלים באופן אקראי</w:t>
            </w: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46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במרפאה מותקן בסיס נתונים ממוחשב (מאגר מידע) הכולל נתונים המפורטים בנספח ו'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 : 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47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ארכיב לאחסון תיקים עם אפשרות נעילה להבטחת מידע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48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רשומת המטופל מאורגנת באופן שיטתי קבוע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על פי חוק זכויות החולה פרק ה': "הרשומה הרפואית"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49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רשומת המטופל כוללת פרטים דמוגרפיים ומידע על בני משפחה וגורמי טיפול בקהילה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על פי חוק זכויות החולה פרק ה': "הרשומה הרפואית"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50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ברשומת המטופל סיכום של הערכה ראשונית (</w:t>
            </w:r>
            <w:r>
              <w:rPr>
                <w:rFonts w:cs="David"/>
                <w:szCs w:val="20"/>
              </w:rPr>
              <w:t>INTAKE</w:t>
            </w:r>
            <w:r>
              <w:rPr>
                <w:rFonts w:cs="David"/>
                <w:szCs w:val="20"/>
                <w:rtl/>
              </w:rPr>
              <w:t>) כולל אנמנזה, אבחנה ותכנית הטיפול הראשונית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רישום הביקורים מסודר על פי רצף כרונולוגי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52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על כל דף ברשומת המטופל מופיע שמו ומספר תעודת הזהות שלו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על כל הדפים- כן</w:t>
            </w:r>
          </w:p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על רוב הדפים- חלקי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לא רשומים- לא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53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כל רישום ברשומה מלווה בתאריך, שם ברור של המטפל וחתימתו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אם רופאים או פסיכולוגים- גם מספר הרישיון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54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תיאור ואזהרת מסוכנות של מטופלים </w:t>
            </w:r>
            <w:r>
              <w:rPr>
                <w:rFonts w:cs="David"/>
                <w:szCs w:val="20"/>
                <w:rtl/>
              </w:rPr>
              <w:lastRenderedPageBreak/>
              <w:t>מתועדים בתיק הרפואי שלהם ובבסיס הנתונים הממוחשב ו/או תיק חולה ממוחשב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8.3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Tr="007836A4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lastRenderedPageBreak/>
              <w:t>ציון לפרק רישום ודיווח:  6.21 מתוך 6.21 (100.00%)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0/9 שאלות לא רלוונטיות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0/9 שאלות לא נבדקו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</w:p>
        </w:tc>
      </w:tr>
      <w:tr w:rsidR="00B56F32" w:rsidTr="00966E4D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סיום התערבות/ טיפול                                                                                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הנחיות </w:t>
            </w:r>
            <w:proofErr w:type="spellStart"/>
            <w:r>
              <w:rPr>
                <w:rFonts w:cs="David"/>
                <w:bCs/>
                <w:rtl/>
              </w:rPr>
              <w:t>לפרק:יש</w:t>
            </w:r>
            <w:proofErr w:type="spellEnd"/>
            <w:r>
              <w:rPr>
                <w:rFonts w:cs="David"/>
                <w:bCs/>
                <w:rtl/>
              </w:rPr>
              <w:t xml:space="preserve"> לבדוק לפחות 5 תיקי מטופלים באופן אקראי</w:t>
            </w: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55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סיומי הטיפולים מאושרים על ידי מנהל המרפאה או מטפל בכיר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7.6.4.6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56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החלטה בדבר סיום טיפול מתועדת בתיק המטופל וכוללת: א. השיקולים המקצועיים שהביאו להחלטה להפסיק ההתערבות. ב. סיכום תהליך הטיפול. ג. המלצות להמשך טיפול ולהסדרת הפנייה למסגרת אחרת אם יש צורך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7.6.7.2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57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במקרים בהם מפנים מטופלים למסגרות טיפול אחרות נמסר למטופל מכתב הפנייה בחתימת מנהל המרפאה או מטפל בכיר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7.6.7.1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58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קטינים: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במקרים בהם יש צורך להפנות למסגרת טיפול אחרת או לפקידת סעד, נמסר למטופל מכתב הפנייה בחתימת מנהל המרפאה או מטפל בכיר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7.6.7.1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59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במקרים בהם הופסק הטיפול על ידי המטופל על דעתו בלבד, הצוות המטפל מנסה לברר את הסיבות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לבקש דוגמאות בתיקים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7.6.4.6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60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קטינים: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במקרים בהם הופסק הטיפול על ידי המטופל (ו/או הוריו/ אפוטרופוס) על דעתו/תם בלבד, הצוות המטפל מנסה לברר את הסיבות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Tr="00A91707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ציון לפרק סיום התערבות/ טיפול:  4.16 מתוך 4.16 (100.00%)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2/6 שאלות לא רלוונטיות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0/6 שאלות לא נבדקו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</w:p>
        </w:tc>
      </w:tr>
      <w:tr w:rsidR="00B56F32" w:rsidTr="00E72F74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lastRenderedPageBreak/>
              <w:t xml:space="preserve">משאבי אנוש וניהול צוות                                                                              </w:t>
            </w: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61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מנהל המרפאה הוא: פסיכיאטר, פסיכולוג קליני או עו"ס מומחה </w:t>
            </w:r>
            <w:proofErr w:type="spellStart"/>
            <w:r>
              <w:rPr>
                <w:rFonts w:cs="David"/>
                <w:szCs w:val="20"/>
                <w:rtl/>
              </w:rPr>
              <w:t>בברה"נ</w:t>
            </w:r>
            <w:proofErr w:type="spellEnd"/>
            <w:r>
              <w:rPr>
                <w:rFonts w:cs="David"/>
                <w:szCs w:val="20"/>
                <w:rtl/>
              </w:rPr>
              <w:t xml:space="preserve"> (סמן)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7.5.1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62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קטינים: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מנהל המרפאה הוא: פסיכיאטר מומחה בטיפול בילד ובמשפחה, פסיכולוג קליני או עו"ס מומחה </w:t>
            </w:r>
            <w:proofErr w:type="spellStart"/>
            <w:r>
              <w:rPr>
                <w:rFonts w:cs="David"/>
                <w:szCs w:val="20"/>
                <w:rtl/>
              </w:rPr>
              <w:t>בברה"נ</w:t>
            </w:r>
            <w:proofErr w:type="spellEnd"/>
            <w:r>
              <w:rPr>
                <w:rFonts w:cs="David"/>
                <w:szCs w:val="20"/>
                <w:rtl/>
              </w:rPr>
              <w:t xml:space="preserve"> עם ניסיון בתחום הטיפול בילד ובמשפחה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סעיף:7.5.3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63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אם המנהל אינו פסיכיאטר: במרפאה מונה פסיכיאטר כמנהל רפואי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7.5.2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64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קטינים: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אם המנהל אינו פסיכיאטר: מונה פסיכיאטר מומחה בטיפול בילד ובמשפחה כמנהל רפואי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7.5.2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65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למנהל המרפאה 5 שנות ניסיון לפחות בעבודה במערך האמבולטורי </w:t>
            </w:r>
            <w:proofErr w:type="spellStart"/>
            <w:r>
              <w:rPr>
                <w:rFonts w:cs="David"/>
                <w:szCs w:val="20"/>
                <w:rtl/>
              </w:rPr>
              <w:t>בברה"נ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7.5.1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66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במרפאה (רמה 2 או 3) צוות רב מקצועי מורשה המונה: פסיכיאטר מומחה, </w:t>
            </w:r>
            <w:proofErr w:type="spellStart"/>
            <w:r>
              <w:rPr>
                <w:rFonts w:cs="David"/>
                <w:szCs w:val="20"/>
                <w:rtl/>
              </w:rPr>
              <w:t>פסיכוולג</w:t>
            </w:r>
            <w:proofErr w:type="spellEnd"/>
            <w:r>
              <w:rPr>
                <w:rFonts w:cs="David"/>
                <w:szCs w:val="20"/>
                <w:rtl/>
              </w:rPr>
              <w:t xml:space="preserve"> קליני, עו"ס מומחה </w:t>
            </w:r>
            <w:proofErr w:type="spellStart"/>
            <w:r>
              <w:rPr>
                <w:rFonts w:cs="David"/>
                <w:szCs w:val="20"/>
                <w:rtl/>
              </w:rPr>
              <w:t>ברה"נ</w:t>
            </w:r>
            <w:proofErr w:type="spellEnd"/>
            <w:r>
              <w:rPr>
                <w:rFonts w:cs="David"/>
                <w:szCs w:val="20"/>
                <w:rtl/>
              </w:rPr>
              <w:t>, מרפא בעיסוק בעל תעודת מומחה, אח/</w:t>
            </w:r>
            <w:proofErr w:type="spellStart"/>
            <w:r>
              <w:rPr>
                <w:rFonts w:cs="David"/>
                <w:szCs w:val="20"/>
                <w:rtl/>
              </w:rPr>
              <w:t>ות</w:t>
            </w:r>
            <w:proofErr w:type="spellEnd"/>
            <w:r>
              <w:rPr>
                <w:rFonts w:cs="David"/>
                <w:szCs w:val="20"/>
                <w:rtl/>
              </w:rPr>
              <w:t xml:space="preserve"> בוגר קורס על בסיס+ שנה ניסיון לפחות בתחום </w:t>
            </w:r>
            <w:proofErr w:type="spellStart"/>
            <w:r>
              <w:rPr>
                <w:rFonts w:cs="David"/>
                <w:szCs w:val="20"/>
                <w:rtl/>
              </w:rPr>
              <w:t>ברה"נ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67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קטינים: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במרפאה (רמה 2 או 3) צוות רב מקצועי מורשה  המונה: פסיכיאטר מומחה בטיפול בילד ובמשפחה, פסיכולוג קליני, עו"ס מומחה </w:t>
            </w:r>
            <w:proofErr w:type="spellStart"/>
            <w:r>
              <w:rPr>
                <w:rFonts w:cs="David"/>
                <w:szCs w:val="20"/>
                <w:rtl/>
              </w:rPr>
              <w:t>בברה"נ</w:t>
            </w:r>
            <w:proofErr w:type="spellEnd"/>
            <w:r>
              <w:rPr>
                <w:rFonts w:cs="David"/>
                <w:szCs w:val="20"/>
                <w:rtl/>
              </w:rPr>
              <w:t>, מרפא בעיסוק בעל תעודת מומחה, אח/</w:t>
            </w:r>
            <w:proofErr w:type="spellStart"/>
            <w:r>
              <w:rPr>
                <w:rFonts w:cs="David"/>
                <w:szCs w:val="20"/>
                <w:rtl/>
              </w:rPr>
              <w:t>ות</w:t>
            </w:r>
            <w:proofErr w:type="spellEnd"/>
            <w:r>
              <w:rPr>
                <w:rFonts w:cs="David"/>
                <w:szCs w:val="20"/>
                <w:rtl/>
              </w:rPr>
              <w:t xml:space="preserve"> בוגר קורס על בסיס+ שנה ניסיון לפחות בתחום </w:t>
            </w:r>
            <w:proofErr w:type="spellStart"/>
            <w:r>
              <w:rPr>
                <w:rFonts w:cs="David"/>
                <w:szCs w:val="20"/>
                <w:rtl/>
              </w:rPr>
              <w:t>ברה"נ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7.5.4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68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במרפאה צוות </w:t>
            </w:r>
            <w:proofErr w:type="spellStart"/>
            <w:r w:rsidRPr="00B56F32">
              <w:rPr>
                <w:rFonts w:cs="David"/>
                <w:bCs/>
                <w:color w:val="FF0000"/>
                <w:szCs w:val="28"/>
                <w:rtl/>
              </w:rPr>
              <w:t>מינהל</w:t>
            </w:r>
            <w:proofErr w:type="spellEnd"/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 (מזכירות) בהיקף שמאפשר מתן מענה אנושי לפונים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חלקי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סעיף: 7.5.5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הטיפולים: פסיכותרפיה פרטנית וקבוצתית מבוצעים רק על ידי: פסיכיאטר, פסיכולוג קליני או עו"ס מוכר כמוסמך בתחום </w:t>
            </w:r>
            <w:proofErr w:type="spellStart"/>
            <w:r>
              <w:rPr>
                <w:rFonts w:cs="David"/>
                <w:szCs w:val="20"/>
                <w:rtl/>
              </w:rPr>
              <w:t>ברה"נ</w:t>
            </w:r>
            <w:proofErr w:type="spellEnd"/>
            <w:r>
              <w:rPr>
                <w:rFonts w:cs="David"/>
                <w:szCs w:val="20"/>
                <w:rtl/>
              </w:rPr>
              <w:t xml:space="preserve"> או מתמחים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7.5.7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כל מטפל שאינו מוסמך מקבל שעה אחת לפחות בשבוע של הדרכה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7.5.8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>71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סה"כ המפגשים הטיפוליים של מטפלים לא מוסמכים אינו עולה על 50% מסה"כ המפגשים הטיפוליים הניתנים בשירות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7.5.9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מתלמדים (שאינם מורשים) מועסקים רק כחלק מתכנית הכשרה מובנית ובפיקוח והדרכה של מטפל מוסמך או בכיר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7.5.10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סה"כ המפגשים הטיפוליים המבוצעים על ידי מטפלים שאינם מורשים לא עולה על 10% מסה"כ המפגשים הטיפוליים הניתנים בשירות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7.5.10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אנשי הצוות המקצועי משתתפים בישיבות צוות אחת לשבועיים לפחות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אחת לשבועיים- כן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עד אחת לחודשיים- חלקי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מתקיימים סמינרים ו/או ישיבות לימודיות אחת לשבועיים לפחות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נוהל קליטה לעובד חדש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אחת לשנה מתקיימת שיחת משוב מתועדת של מנהל המרפאה עם כל אחד מהעובדים המקצועיים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בתיקו האישי של כל אדם המועסק במרפאה, קיים אישור המשטרה, בהתאם לחוק למניעת העסקת עברייני מין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נבדק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יש לבדוק תיקי עובדים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מתייחס להעסקה שהחלה משנת 2009והלאה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Tr="007533AB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ציון לפרק משאבי אנוש וניהול צוות: 11.27 מתוך 11.76 ( 95.83%)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5/18 שאלות לא רלוונטיות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1/18 שאלות לא נבדקו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</w:p>
        </w:tc>
      </w:tr>
      <w:tr w:rsidR="00B56F32" w:rsidTr="00C4072F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ניהול סיכונים                                                                                       </w:t>
            </w: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במרפאה נוהל כתוב המובא לידיעת המטופלים לפניות להתייעצות דחופה לאחר שעות הפעילות של השירות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8.4 וסעיף- 7.6.5.3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80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קיימות הנחיות  כתובות להתמודדות עם חולים אלימים/ מסוכנים ובאירועים אלימים אחרים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לדוגמא: הנחיות למאבטח, הנחיות לצוות, לצורת ישיבה בחדר, להזמנת משטרה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8.3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81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מטופל המסכן את סביבתו, קיימת אזהרה במקום בולט בגיליון (סימן מוסכם)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לבקש שמות של שלושה אנשים הידועים כאלימים ולבחון את הגיליונות שלהם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8.3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82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הצוות מכיר את ההנחיות לטיפול בחולים המסוכנים לעצמם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8.3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83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קיימת ערכת עזרה ראשונה הכוללת את הציוד המפורט בנספח ה'-1 בנוהל 70.002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7.6.5.5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lastRenderedPageBreak/>
              <w:t>84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צוות המטפלים במרפאה השלים קורס "עזרה ראשונה" כמפורט בנספח ה'-2, כולל השתלמות </w:t>
            </w:r>
            <w:proofErr w:type="spellStart"/>
            <w:r w:rsidRPr="00B56F32">
              <w:rPr>
                <w:rFonts w:cs="David"/>
                <w:bCs/>
                <w:color w:val="FF0000"/>
                <w:szCs w:val="28"/>
                <w:rtl/>
              </w:rPr>
              <w:t>רענון</w:t>
            </w:r>
            <w:proofErr w:type="spellEnd"/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 פעם בשנתיים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חלקי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0.56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יש לבדוק תעודות סיום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סעיף: 7.6.5.5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85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ערכת עזרה ראשונה נמצאת באחריות רופא או אחות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7.6.5.5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86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בקרת ציוד של ערכת עזרה ראשונה מבוצעת ומתועדת לפחות אחת לשנה </w:t>
            </w:r>
            <w:proofErr w:type="spellStart"/>
            <w:r>
              <w:rPr>
                <w:rFonts w:cs="David"/>
                <w:szCs w:val="20"/>
                <w:rtl/>
              </w:rPr>
              <w:t>ומיידית</w:t>
            </w:r>
            <w:proofErr w:type="spellEnd"/>
            <w:r>
              <w:rPr>
                <w:rFonts w:cs="David"/>
                <w:szCs w:val="20"/>
                <w:rtl/>
              </w:rPr>
              <w:t xml:space="preserve"> לאחר כל שימוש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Tr="002014F7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ציון לפרק ניהול סיכונים:  5.00 מתוך 5.55 ( 90.09%)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3/8 שאלות לא רלוונטיות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0/8 שאלות לא נבדקו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</w:p>
        </w:tc>
      </w:tr>
      <w:tr w:rsidR="00B56F32" w:rsidTr="009F54F2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שונות                                                                                               </w:t>
            </w: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87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קיימים עזרי הוראה נגישים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מכשיר הקרנה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90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88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קיימת ערכת מבחנים </w:t>
            </w:r>
            <w:proofErr w:type="spellStart"/>
            <w:r>
              <w:rPr>
                <w:rFonts w:cs="David"/>
                <w:szCs w:val="20"/>
                <w:rtl/>
              </w:rPr>
              <w:t>פסיכודיאגנוסטיים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נבדק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1-2 בהתאם למספר הפסיכולוגים המועסקים במרפאה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89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קטינים: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קיימת ערכה וציוד הולם לטיפול במשחק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90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במרפאה נוהל כתוב למעקב אחר ביצוע החלטות של ועדות סל שיקום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2.78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2.78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סעיף: 7.6.5.1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Tr="000A3E61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ציון לפרק שונות:  2.78 מתוך 2.78 (100.00%)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2/4 שאלות לא רלוונטיות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1/4 שאלות לא נבדקו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</w:p>
        </w:tc>
      </w:tr>
      <w:tr w:rsidR="00B56F32" w:rsidTr="00F01896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טיפול מרפאתי כפוי                                                                                  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הערות </w:t>
            </w:r>
            <w:proofErr w:type="spellStart"/>
            <w:r>
              <w:rPr>
                <w:rFonts w:cs="David"/>
                <w:bCs/>
                <w:rtl/>
              </w:rPr>
              <w:t>לפרק:נסמך</w:t>
            </w:r>
            <w:proofErr w:type="spellEnd"/>
            <w:r>
              <w:rPr>
                <w:rFonts w:cs="David"/>
                <w:bCs/>
                <w:rtl/>
              </w:rPr>
              <w:t xml:space="preserve"> על חוזר טיפול מרפאתי כפוי מנהל רפואה מס' 0049-2003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הסעיפים בפרק זה מתייחסים למטופלים </w:t>
            </w:r>
            <w:proofErr w:type="spellStart"/>
            <w:r>
              <w:rPr>
                <w:rFonts w:cs="David"/>
                <w:bCs/>
                <w:rtl/>
              </w:rPr>
              <w:t>בט.מ.כ</w:t>
            </w:r>
            <w:proofErr w:type="spellEnd"/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הנחיות </w:t>
            </w:r>
            <w:proofErr w:type="spellStart"/>
            <w:r>
              <w:rPr>
                <w:rFonts w:cs="David"/>
                <w:bCs/>
                <w:rtl/>
              </w:rPr>
              <w:t>לפרק:יש</w:t>
            </w:r>
            <w:proofErr w:type="spellEnd"/>
            <w:r>
              <w:rPr>
                <w:rFonts w:cs="David"/>
                <w:bCs/>
                <w:rtl/>
              </w:rPr>
              <w:t xml:space="preserve"> לבדוק נהלים כתובים או לפחות 5 תיקים פעילים בהתאם לעניין</w:t>
            </w: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91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רישום ומעקב מסודר של התייצבות המטופל במרפאה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נוהל טיפול מרפאתי כפוי (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.) סעיף: 6.7.1 באחריות </w:t>
            </w:r>
            <w:r>
              <w:rPr>
                <w:rFonts w:cs="David"/>
                <w:szCs w:val="20"/>
                <w:rtl/>
              </w:rPr>
              <w:lastRenderedPageBreak/>
              <w:t>המנהל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>92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במרפאה סיכום מחלה של החולה לפני תאריך המפגש הראשון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סעיף" 6.7.2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93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נערכה לחולה קבלה זהה לכל קבלה אחרת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6.7.3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94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זימון החולה לא יאוחר מתאריך שנקבע על ידי הפסיכיאטר המחוזי להתחלת טיפול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6.7.4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95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דווח לפסיכיאטר המחוזי על תוצאות ההזמנה, לא יאוחר משבוע מהתאריך שנקבע להתייצבות החולה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6.7.5 טופס מס' 3 נספח לנוהל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96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בוצעו ביקורי בית אצל החולה בהתאם לצורך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6.7.6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97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מבוצע מעקב אחר ביקורי המטופל במרפאה וננקטים צעדים לבדיקת מצבו של המטופל במקרים של אי הגעה לפגישות שנקבעו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6.7.7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98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במקרים בהם לא מתייצב המטופל לקבלת טיפול במרפאה, ולא ניתן היה ליצור קשר עמו, דווח הדבר לפסיכיאטר המחוזי (טופס 2)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6.7.8 נספח מס' 3 בנוהל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99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במקרים של שיפור או החמרה במצב החולה באופן המחייב שינוי במעמדו החוקי, נעשתה פנייה לפסיכיאטר המחוזי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100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המנהל הרפואי שולח טופס הודעה על קבלה לאשפוז או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למחלקה למידע והערכה במשרד הבריאות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6.8.1, טופס </w:t>
            </w:r>
            <w:proofErr w:type="spellStart"/>
            <w:r>
              <w:rPr>
                <w:rFonts w:cs="David"/>
                <w:szCs w:val="20"/>
                <w:rtl/>
              </w:rPr>
              <w:t>מ.ב.ר</w:t>
            </w:r>
            <w:proofErr w:type="spellEnd"/>
            <w:r>
              <w:rPr>
                <w:rFonts w:cs="David"/>
                <w:szCs w:val="20"/>
                <w:rtl/>
              </w:rPr>
              <w:t xml:space="preserve"> 154, טופס מס' 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101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בוצעה הערכה תקופתית חודש מתחילת מועד הטיפול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סעיף:6.8.2 נספח מס' 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102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קיימת הערכה תקופתית כל שלושה חודשים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 6.8.2 נספח מס' 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103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המנהל הרפואי שולח לפסיכיאטר המחוזי דיווח חודשי מרוכז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6.8.4 נספח מס' 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104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המנהל הרפואי שולח לפסיכיאטר המחוזי דיווח על סיום טיפול במרפאה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6.8.4 נספח מס' 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105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אישור מפסיכיאטר מחוזי כאשר הועבר חולה למרפאה אחרת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יש לבדוק תיק לא פעיל של מטופל אשר עבר למרפאה אחרת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 6.8.5 נספח מס'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106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קיים בתיק החולה מועד לביקור במרפאה </w:t>
            </w:r>
            <w:r>
              <w:rPr>
                <w:rFonts w:cs="David"/>
                <w:szCs w:val="20"/>
                <w:rtl/>
              </w:rPr>
              <w:lastRenderedPageBreak/>
              <w:t>החדשה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יש לבדוק תיק לא פעיל של </w:t>
            </w:r>
            <w:r>
              <w:rPr>
                <w:rFonts w:cs="David"/>
                <w:szCs w:val="20"/>
                <w:rtl/>
              </w:rPr>
              <w:lastRenderedPageBreak/>
              <w:t>מטופל אשר עבר למרפאה אחרת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</w:t>
            </w:r>
            <w:r>
              <w:rPr>
                <w:rFonts w:cs="David"/>
                <w:szCs w:val="20"/>
                <w:rtl/>
              </w:rPr>
              <w:lastRenderedPageBreak/>
              <w:t>6.8.6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>107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הועבר סיכום טיפול למרפאה הקולטת טרם המועד שנקבע לביקור החולה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יש לבדוק תיק לא פעיל של מטופל אשר עבר למרפאה אחרת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 6.8.6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108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בקשה להארכת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נשלחת לכל המאוחר חודש לפני סיום תקופת ההוראה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יש לבדוק את תיק החולה ורישום בלשכת הפסיכיאטר המחוזי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סעיף:6.9 נספח מס'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109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מנגנון התרעה על מטופל בטיפול מרפאתי כפוי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110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במקרה של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על פי צו, מנהל המרפאה מפנה לפסיכיאטר המחוזי בקשה עדכנית לפחות מדי 6 חודשים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יש לבדוק תיק החולה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 6.10 </w:t>
            </w:r>
            <w:proofErr w:type="spellStart"/>
            <w:r>
              <w:rPr>
                <w:rFonts w:cs="David"/>
                <w:szCs w:val="20"/>
                <w:rtl/>
              </w:rPr>
              <w:t>ופ.מ</w:t>
            </w:r>
            <w:proofErr w:type="spellEnd"/>
            <w:r>
              <w:rPr>
                <w:rFonts w:cs="David"/>
                <w:szCs w:val="20"/>
                <w:rtl/>
              </w:rPr>
              <w:t>- וועדה פסיכיאטרית מחוזית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111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תיעוד לסיום או חידוש הוארה לטיפול מרפאתי כפוי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יש לבדוק תיק חולה שסיים טיפול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 6.11.2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112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לאחר אשפוז קיים חידוש הוראה על ידי פסיכיאטר מחוזי או אישור על סיום טיפול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6.11.2 טופס 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113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סימון בולט על תיק החולה בצו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התיקים ממוחשבים יש סימון ורישום בתיק הממוחשב.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114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סימון בולט על תיק החולה בהוראה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התיקים ממוחשבים. יש סימון ורישום בתיק הממוחשב.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115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קיימת החלטת ועדה פסיכיאטרית מחוזית על הפסקת טיפול בצו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יש לבדוק תיק חולה שסיים טיפול בצו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6.12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116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המנהל הרפואי של המרפאה פנה לפסיכיאטר המחוזי בבקשה לסיום צו, במקרים בהם סבר כי אין צורך להמשיך צו מרפאתי כפוי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יש לבדוק תיק חולה שסיים טיפול בצו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נוהל </w:t>
            </w:r>
            <w:proofErr w:type="spellStart"/>
            <w:r>
              <w:rPr>
                <w:rFonts w:cs="David"/>
                <w:szCs w:val="20"/>
                <w:rtl/>
              </w:rPr>
              <w:t>ט.מ.כ</w:t>
            </w:r>
            <w:proofErr w:type="spellEnd"/>
            <w:r>
              <w:rPr>
                <w:rFonts w:cs="David"/>
                <w:szCs w:val="20"/>
                <w:rtl/>
              </w:rPr>
              <w:t xml:space="preserve"> סעיף: 6.12.1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Tr="00252FBD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ציון לפרק טיפול מרפאתי כפוי: 17.94 מתוך 17.94 (100.00%)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0/26 שאלות לא רלוונטיות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lastRenderedPageBreak/>
              <w:t xml:space="preserve">0/26 שאלות לא נבדקו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</w:p>
        </w:tc>
      </w:tr>
      <w:tr w:rsidR="00B56F32" w:rsidTr="0027138A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lastRenderedPageBreak/>
              <w:t xml:space="preserve">דרישות מבנה ובטיחות                                                                                 </w:t>
            </w: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117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במרפאה חליפת אבטחה בהתאם לסטנדרט העדכני של אגף ביטחון (משרד הבריאות)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בהתאם לסטנדרט "אבטחת יחידות בקהילה" 5/2008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118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המרפאה ממוקמת באזור עם נגישות נוחה לתחבורה ציבורית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119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המרפאה ממוקמת באזור מגורים, מסחרי או תעשייה קלה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120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אין באזור מפגעים ומטרדים העלולים לסכן את המטופלים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המבנה עומד בדרישות החוק ותקנות הנוגעים לתכנון בנייה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122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המבנה עומד בדרישות חוק ותקנות בתחום כיבוי אש והצלה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לדרוש אישור מכבי אש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123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המבנה עומד בדרישות חוק ותקנות באשר למיגון ומקלוט (פיקוד העורף)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124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המבנה נגיש לאנשים עם מוגבלויות, בהתאם לחוק ותקנות התקפים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125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חדרי הטיפול מספקים פרטיות והגנה על סודיות על ידי הפרדה ויזואלית ואקוסטית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126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המבנה כולל אמצעים בטיחותיים להגנה על השוהים (מטופלים ומטפלים) מפני אלימות ולמניעת חבלה עצמית מהמבנה או ממתקנים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127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החדרים לטיפול פרטני בגודל הנדרש ויש בהם ריהוט הולם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128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בחדרי המטפלים לחצני מצוקה תקינים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129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חדר מזכירות וקבלת קהל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קיימים חדרי שירותים מיועדים לפונים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131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קיים חדר תרופות וטיפולים בגודל הנדרש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חלקי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0.38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קיים רק חדר טיפולי, לא קיים </w:t>
            </w:r>
            <w:r w:rsidRPr="00B56F32">
              <w:rPr>
                <w:rFonts w:cs="David"/>
                <w:bCs/>
                <w:color w:val="FF0000"/>
                <w:szCs w:val="28"/>
                <w:rtl/>
              </w:rPr>
              <w:lastRenderedPageBreak/>
              <w:t>חדר תרופתי.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lastRenderedPageBreak/>
              <w:t>132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מטבחון לצוות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קיימים שירותי צוות(לרמות 2 ו-3 בלבד)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חדר מנהל (לרמות 2ו- 3 בלבד) בגודל הנדרש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מחסן לציוד טיפולי (לרמות 2 ו- 3 בלבד)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136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חדר טיפול קבוצתי (לרמות 2 ו- 3 בלבד) בגודל הנדרש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137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קטינים: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חדר ריפוי בעיסוק לקטינים (לרמה 3 בלבד) בגודל הנדרש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חדר ישיבות (לרמה 3 בלבד) בגודל הנדרש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139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הצוות יודע להפעיל את ציוד הכיבוי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חלקי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0.38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  <w:r w:rsidRPr="00B56F32">
              <w:rPr>
                <w:rFonts w:cs="David"/>
                <w:bCs/>
                <w:color w:val="FF0000"/>
                <w:szCs w:val="28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bCs/>
                <w:color w:val="FF0000"/>
                <w:szCs w:val="28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140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קיימים פתחי מילוט פנויים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141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קיימת כניסה מאובטחת למבנה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142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לוח מודעות לפונים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143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שלט לאיסור עישון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144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חדר המתנה בגודל הנדרש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כן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13.2 נספח ב' 1 ו- 2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RPr="00B56F32" w:rsidTr="00B56F32">
        <w:tblPrEx>
          <w:tblCellMar>
            <w:top w:w="0" w:type="dxa"/>
            <w:bottom w:w="0" w:type="dxa"/>
          </w:tblCellMar>
        </w:tblPrEx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145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קטינים:</w:t>
            </w:r>
          </w:p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קיים חדר המתנה בגודל הנדרש המיועד לקטינים בלבד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במרחב נפרד או בשעות נפרדות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  <w:r>
              <w:rPr>
                <w:rFonts w:cs="David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  <w:tc>
          <w:tcPr>
            <w:tcW w:w="0" w:type="auto"/>
            <w:shd w:val="clear" w:color="auto" w:fill="auto"/>
          </w:tcPr>
          <w:p w:rsidR="00B56F32" w:rsidRPr="00B56F32" w:rsidRDefault="00B56F32" w:rsidP="00B56F32">
            <w:pPr>
              <w:rPr>
                <w:rFonts w:cs="David"/>
                <w:szCs w:val="20"/>
                <w:rtl/>
              </w:rPr>
            </w:pPr>
          </w:p>
        </w:tc>
      </w:tr>
      <w:tr w:rsidR="00B56F32" w:rsidTr="005B6443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12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ציון לפרק דרישות מבנה ובטיחות: 19.51 מתוך 20.25 ( 96.35%)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2/29 שאלות לא רלוונטיות </w:t>
            </w:r>
          </w:p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0/29 שאלות לא נבדקו </w:t>
            </w:r>
          </w:p>
          <w:p w:rsidR="00B56F32" w:rsidRPr="00B56F32" w:rsidRDefault="00B56F32" w:rsidP="00B56F32">
            <w:pPr>
              <w:rPr>
                <w:rFonts w:cs="David"/>
                <w:bCs/>
                <w:rtl/>
              </w:rPr>
            </w:pPr>
          </w:p>
        </w:tc>
      </w:tr>
    </w:tbl>
    <w:p w:rsidR="00B56F32" w:rsidRDefault="00B56F32" w:rsidP="00B56F32">
      <w:pPr>
        <w:rPr>
          <w:rFonts w:cs="David"/>
          <w:bCs/>
          <w:szCs w:val="22"/>
          <w:rtl/>
        </w:rPr>
      </w:pPr>
    </w:p>
    <w:p w:rsidR="00B56F32" w:rsidRDefault="00B56F32" w:rsidP="00B56F32">
      <w:pPr>
        <w:rPr>
          <w:rFonts w:cs="David"/>
          <w:bCs/>
          <w:szCs w:val="22"/>
          <w:rtl/>
        </w:rPr>
      </w:pPr>
    </w:p>
    <w:p w:rsidR="00B56F32" w:rsidRDefault="00B56F32" w:rsidP="00B56F32">
      <w:pPr>
        <w:rPr>
          <w:rFonts w:cs="David"/>
          <w:bCs/>
          <w:rtl/>
        </w:rPr>
      </w:pPr>
    </w:p>
    <w:p w:rsidR="00B56F32" w:rsidRDefault="00B56F32" w:rsidP="00B56F32">
      <w:pPr>
        <w:rPr>
          <w:rFonts w:cs="David"/>
          <w:bCs/>
          <w:rtl/>
        </w:rPr>
      </w:pPr>
    </w:p>
    <w:p w:rsidR="00B56F32" w:rsidRPr="00B56F32" w:rsidRDefault="00B56F32" w:rsidP="00B56F32">
      <w:pPr>
        <w:rPr>
          <w:rFonts w:cs="David"/>
          <w:bCs/>
        </w:rPr>
      </w:pPr>
      <w:r>
        <w:rPr>
          <w:rFonts w:cs="David"/>
          <w:bCs/>
          <w:rtl/>
        </w:rPr>
        <w:t>מבצעי המבדק:</w:t>
      </w:r>
    </w:p>
    <w:tbl>
      <w:tblPr>
        <w:bidiVisual/>
        <w:tblW w:w="5988" w:type="dxa"/>
        <w:tblLook w:val="0000" w:firstRow="0" w:lastRow="0" w:firstColumn="0" w:lastColumn="0" w:noHBand="0" w:noVBand="0"/>
      </w:tblPr>
      <w:tblGrid>
        <w:gridCol w:w="2549"/>
        <w:gridCol w:w="3439"/>
      </w:tblGrid>
      <w:tr w:rsidR="00B56F32" w:rsidTr="00B56F32">
        <w:tblPrEx>
          <w:tblCellMar>
            <w:top w:w="0" w:type="dxa"/>
            <w:bottom w:w="0" w:type="dxa"/>
          </w:tblCellMar>
        </w:tblPrEx>
        <w:trPr>
          <w:trHeight w:val="947"/>
        </w:trPr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שם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חתימה</w:t>
            </w:r>
          </w:p>
        </w:tc>
      </w:tr>
      <w:tr w:rsidR="00B56F32" w:rsidTr="00B56F32">
        <w:tblPrEx>
          <w:tblCellMar>
            <w:top w:w="0" w:type="dxa"/>
            <w:bottom w:w="0" w:type="dxa"/>
          </w:tblCellMar>
        </w:tblPrEx>
        <w:trPr>
          <w:trHeight w:val="947"/>
        </w:trPr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אירנה </w:t>
            </w:r>
            <w:proofErr w:type="spellStart"/>
            <w:r>
              <w:rPr>
                <w:rFonts w:cs="David" w:hint="cs"/>
                <w:bCs/>
                <w:rtl/>
              </w:rPr>
              <w:t>רויטמן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_____________________</w:t>
            </w:r>
          </w:p>
        </w:tc>
      </w:tr>
      <w:tr w:rsidR="00B56F32" w:rsidTr="00B56F32">
        <w:tblPrEx>
          <w:tblCellMar>
            <w:top w:w="0" w:type="dxa"/>
            <w:bottom w:w="0" w:type="dxa"/>
          </w:tblCellMar>
        </w:tblPrEx>
        <w:trPr>
          <w:trHeight w:val="947"/>
        </w:trPr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 w:rsidRPr="00B56F32">
              <w:rPr>
                <w:rFonts w:cs="David"/>
                <w:bCs/>
                <w:rtl/>
              </w:rPr>
              <w:t xml:space="preserve">טוביה משה           </w:t>
            </w:r>
            <w:bookmarkStart w:id="0" w:name="_GoBack"/>
            <w:bookmarkEnd w:id="0"/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_____________________</w:t>
            </w:r>
          </w:p>
        </w:tc>
      </w:tr>
      <w:tr w:rsidR="00B56F32" w:rsidTr="00B56F32">
        <w:tblPrEx>
          <w:tblCellMar>
            <w:top w:w="0" w:type="dxa"/>
            <w:bottom w:w="0" w:type="dxa"/>
          </w:tblCellMar>
        </w:tblPrEx>
        <w:trPr>
          <w:trHeight w:val="947"/>
        </w:trPr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ד"ר הלנה </w:t>
            </w:r>
            <w:proofErr w:type="spellStart"/>
            <w:r>
              <w:rPr>
                <w:rFonts w:cs="David"/>
                <w:bCs/>
                <w:rtl/>
              </w:rPr>
              <w:t>קרבובסקי</w:t>
            </w:r>
            <w:proofErr w:type="spellEnd"/>
            <w:r>
              <w:rPr>
                <w:rFonts w:cs="David"/>
                <w:bCs/>
                <w:rtl/>
              </w:rPr>
              <w:t xml:space="preserve">   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_____________________</w:t>
            </w:r>
          </w:p>
        </w:tc>
      </w:tr>
      <w:tr w:rsidR="00B56F32" w:rsidTr="00B56F32">
        <w:tblPrEx>
          <w:tblCellMar>
            <w:top w:w="0" w:type="dxa"/>
            <w:bottom w:w="0" w:type="dxa"/>
          </w:tblCellMar>
        </w:tblPrEx>
        <w:trPr>
          <w:trHeight w:val="947"/>
        </w:trPr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 xml:space="preserve">אהובה </w:t>
            </w:r>
            <w:proofErr w:type="spellStart"/>
            <w:r>
              <w:rPr>
                <w:rFonts w:cs="David"/>
                <w:bCs/>
                <w:rtl/>
              </w:rPr>
              <w:t>בזילביץ</w:t>
            </w:r>
            <w:proofErr w:type="spellEnd"/>
            <w:r>
              <w:rPr>
                <w:rFonts w:cs="David"/>
                <w:bCs/>
                <w:rtl/>
              </w:rPr>
              <w:t xml:space="preserve">       </w:t>
            </w:r>
          </w:p>
        </w:tc>
        <w:tc>
          <w:tcPr>
            <w:tcW w:w="0" w:type="auto"/>
            <w:shd w:val="clear" w:color="auto" w:fill="auto"/>
          </w:tcPr>
          <w:p w:rsidR="00B56F32" w:rsidRDefault="00B56F32" w:rsidP="00B56F32">
            <w:pPr>
              <w:rPr>
                <w:rFonts w:cs="David"/>
                <w:bCs/>
                <w:rtl/>
              </w:rPr>
            </w:pPr>
            <w:r>
              <w:rPr>
                <w:rFonts w:cs="David"/>
                <w:bCs/>
                <w:rtl/>
              </w:rPr>
              <w:t>_____________________</w:t>
            </w:r>
          </w:p>
        </w:tc>
      </w:tr>
    </w:tbl>
    <w:p w:rsidR="00B56F32" w:rsidRDefault="00B56F32" w:rsidP="00B56F32">
      <w:pPr>
        <w:rPr>
          <w:rFonts w:cs="David"/>
          <w:bCs/>
          <w:rtl/>
        </w:rPr>
      </w:pPr>
    </w:p>
    <w:p w:rsidR="00B56F32" w:rsidRDefault="00B56F32" w:rsidP="00B56F32">
      <w:pPr>
        <w:rPr>
          <w:rFonts w:cs="David"/>
          <w:bCs/>
          <w:rtl/>
        </w:rPr>
      </w:pPr>
    </w:p>
    <w:p w:rsidR="00895E06" w:rsidRPr="00B56F32" w:rsidRDefault="00895E06" w:rsidP="00B56F32">
      <w:pPr>
        <w:rPr>
          <w:rFonts w:cs="David" w:hint="cs"/>
          <w:bCs/>
        </w:rPr>
      </w:pPr>
    </w:p>
    <w:sectPr w:rsidR="00895E06" w:rsidRPr="00B56F32" w:rsidSect="00B56F32">
      <w:pgSz w:w="16838" w:h="11906" w:orient="landscape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David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F32"/>
    <w:rsid w:val="00895E06"/>
    <w:rsid w:val="00B56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bidi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bidi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15</Pages>
  <Words>3614</Words>
  <Characters>56239</Characters>
  <Application>Microsoft Office Word</Application>
  <DocSecurity>0</DocSecurity>
  <Lines>468</Lines>
  <Paragraphs>119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moh</Company>
  <LinksUpToDate>false</LinksUpToDate>
  <CharactersWithSpaces>59734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אורטל יוספי</dc:creator>
  <cp:keywords/>
  <dc:description/>
  <cp:lastModifiedBy>אורטל יוספי</cp:lastModifiedBy>
  <cp:revision>1</cp:revision>
  <dcterms:created xsi:type="dcterms:W3CDTF">2011-07-21T07:50:00Z</dcterms:created>
  <dcterms:modified xsi:type="dcterms:W3CDTF">2011-07-21T07:54:00Z</dcterms:modified>
</cp:coreProperties>
</file>