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042" w:rsidRPr="00D5338E" w:rsidRDefault="00FE4042" w:rsidP="00D5338E">
      <w:pPr>
        <w:jc w:val="right"/>
      </w:pPr>
      <w:r w:rsidRPr="00D5338E">
        <w:rPr>
          <w:rtl/>
        </w:rPr>
        <w:t>ירושלים</w:t>
      </w:r>
      <w:r w:rsidRPr="00D5338E">
        <w:rPr>
          <w:rFonts w:hint="cs"/>
          <w:rtl/>
        </w:rPr>
        <w:t xml:space="preserve">, </w:t>
      </w:r>
      <w:r w:rsidR="00D5338E" w:rsidRPr="00D5338E">
        <w:rPr>
          <w:rFonts w:hint="cs"/>
          <w:rtl/>
        </w:rPr>
        <w:t>י"ח באב</w:t>
      </w:r>
      <w:r w:rsidRPr="00D5338E">
        <w:rPr>
          <w:rFonts w:hint="cs"/>
          <w:rtl/>
        </w:rPr>
        <w:t>, תשפ"ב</w:t>
      </w:r>
    </w:p>
    <w:p w:rsidR="00FE4042" w:rsidRPr="00D5338E" w:rsidRDefault="00D5338E" w:rsidP="00FE4042">
      <w:pPr>
        <w:jc w:val="right"/>
        <w:rPr>
          <w:rtl/>
        </w:rPr>
      </w:pPr>
      <w:r w:rsidRPr="00D5338E">
        <w:rPr>
          <w:rFonts w:hint="cs"/>
          <w:rtl/>
        </w:rPr>
        <w:t>15/8/2022</w:t>
      </w:r>
      <w:r w:rsidR="00FE4042" w:rsidRPr="00D5338E">
        <w:rPr>
          <w:rFonts w:hint="cs"/>
          <w:rtl/>
        </w:rPr>
        <w:t>, 2022</w:t>
      </w:r>
    </w:p>
    <w:p w:rsidR="00FE4042" w:rsidRPr="00D5338E" w:rsidRDefault="00D5338E" w:rsidP="00FE4042">
      <w:pPr>
        <w:jc w:val="right"/>
        <w:rPr>
          <w:rtl/>
        </w:rPr>
      </w:pPr>
      <w:r w:rsidRPr="00D5338E">
        <w:rPr>
          <w:rFonts w:hint="cs"/>
          <w:rtl/>
        </w:rPr>
        <w:t>תיק מס' 5/2022</w:t>
      </w:r>
    </w:p>
    <w:p w:rsidR="00FE4042" w:rsidRPr="00D5338E" w:rsidRDefault="00FE4042" w:rsidP="00FE4042">
      <w:pPr>
        <w:rPr>
          <w:rtl/>
        </w:rPr>
      </w:pPr>
    </w:p>
    <w:p w:rsidR="00FE4042" w:rsidRPr="00D5338E" w:rsidRDefault="00FE4042" w:rsidP="00FE4042">
      <w:pPr>
        <w:rPr>
          <w:rtl/>
        </w:rPr>
      </w:pPr>
    </w:p>
    <w:p w:rsidR="00FE4042" w:rsidRPr="00D5338E" w:rsidRDefault="00FE4042" w:rsidP="00FE4042">
      <w:pPr>
        <w:rPr>
          <w:rtl/>
        </w:rPr>
      </w:pPr>
      <w:r w:rsidRPr="00D5338E">
        <w:rPr>
          <w:rtl/>
        </w:rPr>
        <w:t>לכבוד</w:t>
      </w:r>
    </w:p>
    <w:p w:rsidR="00FE4042" w:rsidRPr="00D5338E" w:rsidRDefault="00D5338E" w:rsidP="00FE4042">
      <w:pPr>
        <w:rPr>
          <w:rtl/>
        </w:rPr>
      </w:pPr>
      <w:r>
        <w:rPr>
          <w:rFonts w:hint="cs"/>
          <w:rtl/>
        </w:rPr>
        <w:t xml:space="preserve">עו"ד </w:t>
      </w:r>
      <w:r w:rsidRPr="00D5338E">
        <w:rPr>
          <w:rFonts w:hint="cs"/>
          <w:rtl/>
        </w:rPr>
        <w:t>אלעד מן</w:t>
      </w:r>
    </w:p>
    <w:p w:rsidR="00FE4042" w:rsidRPr="00D5338E" w:rsidRDefault="00FE4042" w:rsidP="00FE4042">
      <w:pPr>
        <w:rPr>
          <w:rtl/>
        </w:rPr>
      </w:pPr>
    </w:p>
    <w:p w:rsidR="00FE4042" w:rsidRPr="00D5338E" w:rsidRDefault="00FE4042" w:rsidP="00FE4042">
      <w:pPr>
        <w:rPr>
          <w:rtl/>
        </w:rPr>
      </w:pPr>
      <w:r w:rsidRPr="00D5338E">
        <w:rPr>
          <w:rFonts w:hint="cs"/>
          <w:rtl/>
        </w:rPr>
        <w:t>שלום רב,</w:t>
      </w:r>
    </w:p>
    <w:p w:rsidR="00FE4042" w:rsidRPr="00D5338E" w:rsidRDefault="00FE4042" w:rsidP="00FE4042">
      <w:pPr>
        <w:rPr>
          <w:rtl/>
        </w:rPr>
      </w:pPr>
    </w:p>
    <w:p w:rsidR="00FE4042" w:rsidRPr="00D5338E" w:rsidRDefault="00FE4042" w:rsidP="00D5338E">
      <w:pPr>
        <w:overflowPunct/>
        <w:autoSpaceDE/>
        <w:autoSpaceDN/>
        <w:adjustRightInd/>
        <w:spacing w:line="240" w:lineRule="auto"/>
        <w:jc w:val="center"/>
      </w:pPr>
      <w:r w:rsidRPr="00D5338E">
        <w:rPr>
          <w:b/>
          <w:bCs/>
          <w:u w:val="single"/>
          <w:rtl/>
        </w:rPr>
        <w:t>הנדון</w:t>
      </w:r>
      <w:r w:rsidRPr="00D5338E">
        <w:rPr>
          <w:rFonts w:hint="cs"/>
          <w:b/>
          <w:bCs/>
          <w:u w:val="single"/>
          <w:rtl/>
        </w:rPr>
        <w:t xml:space="preserve">: </w:t>
      </w:r>
      <w:r w:rsidR="00D5338E" w:rsidRPr="00D5338E">
        <w:rPr>
          <w:rFonts w:hint="cs"/>
          <w:b/>
          <w:bCs/>
          <w:u w:val="single"/>
          <w:rtl/>
        </w:rPr>
        <w:t>היערכות ישראל לשינוי אקלים</w:t>
      </w:r>
    </w:p>
    <w:p w:rsidR="00D5338E" w:rsidRDefault="00D5338E" w:rsidP="00D5338E">
      <w:pPr>
        <w:rPr>
          <w:b/>
          <w:bCs/>
          <w:u w:val="single"/>
          <w:rtl/>
        </w:rPr>
      </w:pPr>
    </w:p>
    <w:p w:rsidR="00D5338E" w:rsidRDefault="00D5338E" w:rsidP="00D5338E">
      <w:pPr>
        <w:rPr>
          <w:rtl/>
        </w:rPr>
      </w:pPr>
      <w:bookmarkStart w:id="0" w:name="_GoBack"/>
      <w:bookmarkEnd w:id="0"/>
    </w:p>
    <w:p w:rsidR="00FE4042" w:rsidRDefault="00D5338E" w:rsidP="00D5338E">
      <w:pPr>
        <w:rPr>
          <w:rtl/>
        </w:rPr>
      </w:pPr>
      <w:r>
        <w:rPr>
          <w:rFonts w:hint="cs"/>
          <w:rtl/>
        </w:rPr>
        <w:t>להלן התייחסות משרד האוצר</w:t>
      </w:r>
      <w:r w:rsidR="00593FF5">
        <w:rPr>
          <w:rFonts w:hint="cs"/>
          <w:rtl/>
        </w:rPr>
        <w:t>:</w:t>
      </w:r>
    </w:p>
    <w:p w:rsidR="00D5338E" w:rsidRDefault="00D5338E" w:rsidP="00D5338E">
      <w:pPr>
        <w:rPr>
          <w:rtl/>
        </w:rPr>
      </w:pPr>
    </w:p>
    <w:tbl>
      <w:tblPr>
        <w:tblStyle w:val="a8"/>
        <w:bidiVisual/>
        <w:tblW w:w="8570" w:type="dxa"/>
        <w:tblLook w:val="04A0" w:firstRow="1" w:lastRow="0" w:firstColumn="1" w:lastColumn="0" w:noHBand="0" w:noVBand="1"/>
      </w:tblPr>
      <w:tblGrid>
        <w:gridCol w:w="5167"/>
        <w:gridCol w:w="3403"/>
      </w:tblGrid>
      <w:tr w:rsidR="00D5338E" w:rsidRPr="00FC7731" w:rsidTr="000A59D8">
        <w:tc>
          <w:tcPr>
            <w:tcW w:w="5167" w:type="dxa"/>
            <w:shd w:val="clear" w:color="auto" w:fill="BFBFBF" w:themeFill="background1" w:themeFillShade="BF"/>
          </w:tcPr>
          <w:p w:rsidR="00D5338E" w:rsidRPr="00FC7731" w:rsidRDefault="00D5338E" w:rsidP="000A59D8">
            <w:pPr>
              <w:spacing w:line="240" w:lineRule="auto"/>
              <w:ind w:left="360"/>
              <w:rPr>
                <w:b/>
                <w:bCs/>
                <w:sz w:val="26"/>
                <w:rtl/>
              </w:rPr>
            </w:pPr>
            <w:r w:rsidRPr="00FC7731">
              <w:rPr>
                <w:rFonts w:hint="cs"/>
                <w:b/>
                <w:bCs/>
                <w:sz w:val="26"/>
                <w:rtl/>
              </w:rPr>
              <w:t>בקשה</w:t>
            </w:r>
          </w:p>
        </w:tc>
        <w:tc>
          <w:tcPr>
            <w:tcW w:w="3403" w:type="dxa"/>
            <w:shd w:val="clear" w:color="auto" w:fill="BFBFBF" w:themeFill="background1" w:themeFillShade="BF"/>
          </w:tcPr>
          <w:p w:rsidR="00D5338E" w:rsidRPr="00FC7731" w:rsidRDefault="00D5338E" w:rsidP="000A59D8">
            <w:pPr>
              <w:spacing w:line="240" w:lineRule="auto"/>
              <w:ind w:left="360"/>
              <w:rPr>
                <w:b/>
                <w:bCs/>
                <w:sz w:val="26"/>
                <w:rtl/>
              </w:rPr>
            </w:pPr>
            <w:r w:rsidRPr="00FC7731">
              <w:rPr>
                <w:rFonts w:hint="cs"/>
                <w:b/>
                <w:bCs/>
                <w:sz w:val="26"/>
                <w:rtl/>
              </w:rPr>
              <w:t>התייחסות</w:t>
            </w:r>
          </w:p>
        </w:tc>
      </w:tr>
      <w:tr w:rsidR="00D5338E" w:rsidRPr="00FC7731" w:rsidTr="000A59D8">
        <w:tc>
          <w:tcPr>
            <w:tcW w:w="5167" w:type="dxa"/>
          </w:tcPr>
          <w:p w:rsidR="00D5338E" w:rsidRPr="00FC7731" w:rsidRDefault="00D5338E" w:rsidP="000A59D8">
            <w:pPr>
              <w:spacing w:before="100" w:beforeAutospacing="1" w:after="100" w:afterAutospacing="1" w:line="240" w:lineRule="auto"/>
              <w:ind w:left="360" w:right="192"/>
              <w:rPr>
                <w:rFonts w:ascii="Arial" w:hAnsi="Arial"/>
                <w:sz w:val="26"/>
              </w:rPr>
            </w:pPr>
            <w:r w:rsidRPr="00FC7731">
              <w:rPr>
                <w:rFonts w:ascii="Arial" w:hAnsi="Arial"/>
                <w:color w:val="272727"/>
                <w:sz w:val="26"/>
                <w:rtl/>
              </w:rPr>
              <w:t>בשנת 2010 התקבלה החלטת ממשלה מס. 1504 בהמשך להחלטת ממשלה מס' 474 בנושא "היערכות  ישראל לשינוי  אקלים  -היערכות  ומוכנות  לשינוי אקלים והפחתת  פליטות גזי  חממה". בהחלטה זו מונתה ועדת היגוי שתמליץ על  אמצעי מדיניות נדרשים  להפחתת פליטות גזי חממה</w:t>
            </w:r>
            <w:r w:rsidRPr="00FC7731">
              <w:rPr>
                <w:rFonts w:ascii="Arial" w:hAnsi="Arial" w:hint="cs"/>
                <w:color w:val="272727"/>
                <w:sz w:val="26"/>
                <w:rtl/>
              </w:rPr>
              <w:t xml:space="preserve"> </w:t>
            </w:r>
            <w:r w:rsidRPr="00FC7731">
              <w:rPr>
                <w:rFonts w:ascii="Arial" w:hAnsi="Arial"/>
                <w:color w:val="272727"/>
                <w:sz w:val="26"/>
                <w:rtl/>
              </w:rPr>
              <w:t>במדינת  ישראל,</w:t>
            </w:r>
            <w:r w:rsidRPr="00FC7731">
              <w:rPr>
                <w:rFonts w:ascii="Arial" w:hAnsi="Arial" w:hint="cs"/>
                <w:color w:val="272727"/>
                <w:sz w:val="26"/>
                <w:rtl/>
              </w:rPr>
              <w:t xml:space="preserve"> </w:t>
            </w:r>
            <w:r w:rsidRPr="00FC7731">
              <w:rPr>
                <w:rFonts w:ascii="Arial" w:hAnsi="Arial"/>
                <w:color w:val="272727"/>
                <w:sz w:val="26"/>
                <w:rtl/>
              </w:rPr>
              <w:t>ולבחינת  האפשרויות  לניצול  הזדמנויות  לצמיחת המשק  המקומי הנובעות מהתהליך הבינלאומי  בנושא זה. הוחלט כי  הוועדה</w:t>
            </w:r>
            <w:r w:rsidRPr="00FC7731">
              <w:rPr>
                <w:rFonts w:ascii="Arial" w:hAnsi="Arial" w:hint="cs"/>
                <w:color w:val="272727"/>
                <w:sz w:val="26"/>
                <w:rtl/>
              </w:rPr>
              <w:t xml:space="preserve"> </w:t>
            </w:r>
            <w:r w:rsidRPr="00FC7731">
              <w:rPr>
                <w:rFonts w:ascii="Arial" w:hAnsi="Arial"/>
                <w:color w:val="272727"/>
                <w:sz w:val="26"/>
                <w:rtl/>
              </w:rPr>
              <w:t xml:space="preserve">תגבש  המלצות  להפחתת  פליטת  גזי  חממה בישראל, בשאיפה להביא להפחתה בשיעור של 20% מסך הפליטות  הצפויות בשנת 2020 על פי תרחיש "עסקים כרגיל" וכי מנכ"ל  משרד  האוצר יעמוד בראש  הוועדה  ומנכ"ל המשרד  להגנת  הסביבה יהיה </w:t>
            </w:r>
            <w:proofErr w:type="spellStart"/>
            <w:r w:rsidRPr="00FC7731">
              <w:rPr>
                <w:rFonts w:ascii="Arial" w:hAnsi="Arial"/>
                <w:color w:val="272727"/>
                <w:sz w:val="26"/>
                <w:rtl/>
              </w:rPr>
              <w:t>סגנו</w:t>
            </w:r>
            <w:proofErr w:type="spellEnd"/>
            <w:r w:rsidRPr="00FC7731">
              <w:rPr>
                <w:rFonts w:ascii="Arial" w:hAnsi="Arial"/>
                <w:color w:val="272727"/>
                <w:sz w:val="26"/>
                <w:rtl/>
              </w:rPr>
              <w:t>  וממלא  מקומו. </w:t>
            </w:r>
          </w:p>
          <w:p w:rsidR="00D5338E" w:rsidRPr="00FC7731" w:rsidRDefault="00D5338E" w:rsidP="000A59D8">
            <w:pPr>
              <w:spacing w:before="100" w:beforeAutospacing="1" w:after="100" w:afterAutospacing="1" w:line="240" w:lineRule="auto"/>
              <w:ind w:left="360" w:right="192"/>
              <w:rPr>
                <w:rFonts w:ascii="Arial" w:hAnsi="Arial"/>
                <w:sz w:val="26"/>
              </w:rPr>
            </w:pPr>
            <w:r w:rsidRPr="00FC7731">
              <w:rPr>
                <w:rFonts w:ascii="Arial" w:hAnsi="Arial"/>
                <w:sz w:val="26"/>
                <w:rtl/>
              </w:rPr>
              <w:t xml:space="preserve">על כן נבקש את המידע הבא: </w:t>
            </w:r>
          </w:p>
          <w:p w:rsidR="00D5338E" w:rsidRPr="00FC7731" w:rsidRDefault="00D5338E" w:rsidP="000A59D8">
            <w:pPr>
              <w:spacing w:before="100" w:beforeAutospacing="1" w:after="100" w:afterAutospacing="1" w:line="240" w:lineRule="auto"/>
              <w:ind w:left="360" w:right="192"/>
              <w:rPr>
                <w:rFonts w:ascii="Arial" w:hAnsi="Arial"/>
                <w:sz w:val="26"/>
                <w:rtl/>
              </w:rPr>
            </w:pPr>
            <w:r w:rsidRPr="00FC7731">
              <w:rPr>
                <w:rFonts w:ascii="Arial" w:hAnsi="Arial"/>
                <w:sz w:val="26"/>
                <w:rtl/>
              </w:rPr>
              <w:t>פירוט ישיבותיה של ועדת ההיגוי לרבות תאריך, מיקום, משתתפים ושיוכם הארגוני, סדר יום לפגישות ופירוט המוזמנים</w:t>
            </w:r>
          </w:p>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r w:rsidRPr="00FC7731">
              <w:rPr>
                <w:rFonts w:ascii="Arial" w:hAnsi="Arial" w:cs="FrankRuehl"/>
                <w:color w:val="272727"/>
                <w:sz w:val="26"/>
                <w:szCs w:val="26"/>
                <w:rtl/>
              </w:rPr>
              <w:t>מלוא  סיכומי הפגישות, מצגות, ניירות עבודה, חוות דעת וחומרים נוספים שהונחו על שולחן הועדה לצורך עבודתה  </w:t>
            </w:r>
          </w:p>
        </w:tc>
        <w:tc>
          <w:tcPr>
            <w:tcW w:w="3403" w:type="dxa"/>
          </w:tcPr>
          <w:p w:rsidR="00D5338E" w:rsidRPr="00FC7731" w:rsidRDefault="00D5338E" w:rsidP="000A59D8">
            <w:pPr>
              <w:spacing w:line="240" w:lineRule="auto"/>
              <w:ind w:left="360"/>
              <w:rPr>
                <w:sz w:val="26"/>
                <w:rtl/>
              </w:rPr>
            </w:pPr>
            <w:r w:rsidRPr="00FC7731">
              <w:rPr>
                <w:rFonts w:hint="cs"/>
                <w:sz w:val="26"/>
                <w:rtl/>
              </w:rPr>
              <w:t>אין בידינו את המידע המבוקש. אציין כי מדובר במידע שנוצר לפני למעלה משבע שנים.</w:t>
            </w:r>
          </w:p>
          <w:p w:rsidR="00D5338E" w:rsidRPr="00FC7731" w:rsidRDefault="00D5338E" w:rsidP="000A59D8">
            <w:pPr>
              <w:spacing w:line="240" w:lineRule="auto"/>
              <w:ind w:left="360"/>
              <w:rPr>
                <w:sz w:val="26"/>
                <w:rtl/>
              </w:rPr>
            </w:pPr>
          </w:p>
        </w:tc>
      </w:tr>
      <w:tr w:rsidR="00D5338E" w:rsidRPr="00FC7731" w:rsidTr="000A59D8">
        <w:tc>
          <w:tcPr>
            <w:tcW w:w="5167" w:type="dxa"/>
          </w:tcPr>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Pr>
            </w:pPr>
            <w:r w:rsidRPr="00FC7731">
              <w:rPr>
                <w:rFonts w:ascii="Arial" w:hAnsi="Arial" w:cs="FrankRuehl"/>
                <w:color w:val="272727"/>
                <w:sz w:val="26"/>
                <w:szCs w:val="26"/>
                <w:rtl/>
              </w:rPr>
              <w:t>בקשר לביטול סעיפים 2-5 בהחלטה, כמו גם על השמטת המילים בסעיף 1 "והפחתת פליטות גזי חממה (</w:t>
            </w:r>
            <w:r w:rsidRPr="00FC7731">
              <w:rPr>
                <w:rFonts w:ascii="Arial" w:hAnsi="Arial" w:cs="FrankRuehl"/>
                <w:color w:val="272727"/>
                <w:sz w:val="26"/>
                <w:szCs w:val="26"/>
              </w:rPr>
              <w:t>MITIGATION</w:t>
            </w:r>
            <w:r w:rsidRPr="00FC7731">
              <w:rPr>
                <w:rFonts w:ascii="Arial" w:hAnsi="Arial" w:cs="FrankRuehl"/>
                <w:color w:val="272727"/>
                <w:sz w:val="26"/>
                <w:szCs w:val="26"/>
                <w:rtl/>
              </w:rPr>
              <w:t xml:space="preserve">): זהות הגוף והגורמים בו שהחליטו על ביטול זה, מועד ההחלטה ונוסחה, כל חומר, מסמך ומידע הנוגע לדיונים ולהחלטה לבטל סעיפים אלו. </w:t>
            </w:r>
          </w:p>
          <w:p w:rsidR="00D5338E" w:rsidRPr="00FC7731" w:rsidRDefault="00D5338E" w:rsidP="000A59D8">
            <w:pPr>
              <w:spacing w:line="240" w:lineRule="auto"/>
              <w:rPr>
                <w:sz w:val="26"/>
                <w:rtl/>
              </w:rPr>
            </w:pPr>
          </w:p>
        </w:tc>
        <w:tc>
          <w:tcPr>
            <w:tcW w:w="3403" w:type="dxa"/>
          </w:tcPr>
          <w:p w:rsidR="00D5338E" w:rsidRPr="00FC7731" w:rsidRDefault="00D5338E" w:rsidP="000A59D8">
            <w:pPr>
              <w:spacing w:line="240" w:lineRule="auto"/>
              <w:ind w:left="360"/>
              <w:rPr>
                <w:sz w:val="26"/>
                <w:rtl/>
              </w:rPr>
            </w:pPr>
            <w:r w:rsidRPr="00FC7731">
              <w:rPr>
                <w:rFonts w:hint="cs"/>
                <w:sz w:val="26"/>
                <w:rtl/>
              </w:rPr>
              <w:t>הצעת החלטת הממשלה הוגשה לממשלה על ידי שר האוצר ועל ידי השר להגנת הסביבה והתקבלה בממשלה. בנוגע לסעיף 7 להחלטה, אשר במסגרתו הוחלט על ביטול סעיפים 2-5 להחלטה ועל השמטת המילים האמורות בסעיף 1, הסעיף הובא לידי הממשלה יחד עם ההחלטה כולה על ידי השרים.  אין בידינו את המידע המבוקש בנוגע לעבודת המטה אשר קדמה להחלטת הממשלה. נציין כי מדובר במידע שנוצר לפני למעלה משבע שנים.</w:t>
            </w:r>
          </w:p>
        </w:tc>
      </w:tr>
      <w:tr w:rsidR="00D5338E" w:rsidRPr="00FC7731" w:rsidTr="000A59D8">
        <w:tc>
          <w:tcPr>
            <w:tcW w:w="5167" w:type="dxa"/>
          </w:tcPr>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r w:rsidRPr="00FC7731">
              <w:rPr>
                <w:rFonts w:ascii="Arial" w:hAnsi="Arial" w:cs="FrankRuehl"/>
                <w:color w:val="272727"/>
                <w:sz w:val="26"/>
                <w:szCs w:val="26"/>
                <w:rtl/>
              </w:rPr>
              <w:t xml:space="preserve">במאי 2013 הוקפא תקציב "התכנית הלאומית להפחתת פליטות גזי חממה בישראל" לשלוש שנים (עד אז הוקצו 106 מיליון ש"ח בשנים 2011 - 2012). נבקש את </w:t>
            </w:r>
            <w:proofErr w:type="spellStart"/>
            <w:r w:rsidRPr="00FC7731">
              <w:rPr>
                <w:rFonts w:ascii="Arial" w:hAnsi="Arial" w:cs="FrankRuehl"/>
                <w:color w:val="272727"/>
                <w:sz w:val="26"/>
                <w:szCs w:val="26"/>
                <w:rtl/>
              </w:rPr>
              <w:t>מצוא</w:t>
            </w:r>
            <w:proofErr w:type="spellEnd"/>
            <w:r w:rsidRPr="00FC7731">
              <w:rPr>
                <w:rFonts w:ascii="Arial" w:hAnsi="Arial" w:cs="FrankRuehl"/>
                <w:color w:val="272727"/>
                <w:sz w:val="26"/>
                <w:szCs w:val="26"/>
                <w:rtl/>
              </w:rPr>
              <w:t xml:space="preserve"> המידע לרבות סיכומי הפגישות, המצגות וההקלטות בהן הוחלט על הקפאת התכנית, זהות הגורם המחליט ומועד ההחלטה. </w:t>
            </w:r>
          </w:p>
          <w:p w:rsidR="00D5338E" w:rsidRPr="00FC7731" w:rsidRDefault="00D5338E" w:rsidP="000A59D8">
            <w:pPr>
              <w:spacing w:line="240" w:lineRule="auto"/>
              <w:rPr>
                <w:sz w:val="26"/>
                <w:rtl/>
              </w:rPr>
            </w:pPr>
          </w:p>
        </w:tc>
        <w:tc>
          <w:tcPr>
            <w:tcW w:w="3403" w:type="dxa"/>
          </w:tcPr>
          <w:p w:rsidR="00D5338E" w:rsidRPr="00FC7731" w:rsidRDefault="00D5338E" w:rsidP="000A59D8">
            <w:pPr>
              <w:spacing w:line="240" w:lineRule="auto"/>
              <w:ind w:left="360"/>
              <w:rPr>
                <w:sz w:val="26"/>
                <w:rtl/>
              </w:rPr>
            </w:pPr>
            <w:r w:rsidRPr="00FC7731">
              <w:rPr>
                <w:rFonts w:hint="cs"/>
                <w:sz w:val="26"/>
                <w:rtl/>
              </w:rPr>
              <w:t>אין בידינו את המידע המבוקש. אציין כי מדובר במידע שנוצר לפני למעלה משבע שנים.</w:t>
            </w:r>
          </w:p>
          <w:p w:rsidR="00D5338E" w:rsidRPr="00FC7731" w:rsidRDefault="00D5338E" w:rsidP="000A59D8">
            <w:pPr>
              <w:spacing w:line="240" w:lineRule="auto"/>
              <w:ind w:left="360"/>
              <w:rPr>
                <w:sz w:val="26"/>
              </w:rPr>
            </w:pPr>
          </w:p>
        </w:tc>
      </w:tr>
      <w:tr w:rsidR="00D5338E" w:rsidRPr="00FC7731" w:rsidTr="000A59D8">
        <w:tc>
          <w:tcPr>
            <w:tcW w:w="5167" w:type="dxa"/>
          </w:tcPr>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r w:rsidRPr="00FC7731">
              <w:rPr>
                <w:rFonts w:ascii="Arial" w:hAnsi="Arial" w:cs="FrankRuehl"/>
                <w:color w:val="272727"/>
                <w:sz w:val="26"/>
                <w:szCs w:val="26"/>
                <w:rtl/>
              </w:rPr>
              <w:t xml:space="preserve">באוגוסט 2015 התקבלה החלטת הממשלה 378 המבטלת את יישום התוכנית הלאומית להפחתת </w:t>
            </w:r>
            <w:proofErr w:type="spellStart"/>
            <w:r w:rsidRPr="00FC7731">
              <w:rPr>
                <w:rFonts w:ascii="Arial" w:hAnsi="Arial" w:cs="FrankRuehl"/>
                <w:color w:val="272727"/>
                <w:sz w:val="26"/>
                <w:szCs w:val="26"/>
                <w:rtl/>
              </w:rPr>
              <w:t>גז"ח</w:t>
            </w:r>
            <w:proofErr w:type="spellEnd"/>
            <w:r w:rsidRPr="00FC7731">
              <w:rPr>
                <w:rFonts w:ascii="Arial" w:hAnsi="Arial" w:cs="FrankRuehl"/>
                <w:color w:val="272727"/>
                <w:sz w:val="26"/>
                <w:szCs w:val="26"/>
                <w:rtl/>
              </w:rPr>
              <w:t xml:space="preserve"> לשנים 2016 עד 2023. נבקש את מלוא המידע לרבות סיכומי הפגישות, המצגות וההקלטות בהן הוחלט על ביטול התכנית, זהות הגורם המחליט ומועד ההחלטה.</w:t>
            </w:r>
          </w:p>
          <w:p w:rsidR="00D5338E" w:rsidRPr="00FC7731" w:rsidRDefault="00D5338E" w:rsidP="000A59D8">
            <w:pPr>
              <w:spacing w:line="240" w:lineRule="auto"/>
              <w:rPr>
                <w:sz w:val="26"/>
                <w:rtl/>
              </w:rPr>
            </w:pPr>
          </w:p>
        </w:tc>
        <w:tc>
          <w:tcPr>
            <w:tcW w:w="3403" w:type="dxa"/>
          </w:tcPr>
          <w:p w:rsidR="00D5338E" w:rsidRPr="00FC7731" w:rsidRDefault="00D5338E" w:rsidP="000A59D8">
            <w:pPr>
              <w:spacing w:line="240" w:lineRule="auto"/>
              <w:ind w:left="360"/>
              <w:rPr>
                <w:sz w:val="26"/>
                <w:rtl/>
              </w:rPr>
            </w:pPr>
            <w:r w:rsidRPr="00FC7731">
              <w:rPr>
                <w:rFonts w:hint="cs"/>
                <w:sz w:val="26"/>
                <w:rtl/>
              </w:rPr>
              <w:t xml:space="preserve">החלטת ממשלה 378 הוגשה על ידי שר האוצר כחלק מהצעות ההחלטה אשר נועדו לאפשר התכנסות למסגרות פיסקאליות במסגרת הצעת תקציב המדינה לשנים 2015-2016. כפי שפורט בדברי ההסבר אשר הוצגו בפני ההחלטה, ההחלטה התקבלה על ידי הממשלה בשל הצורך לעמוד ביעדים פיסקליים וכן לאור היעדר כדאיות כלכלית של התכנית, בפרט בכל הנוגע לתכנית להתייעלות אנרגטית במגזר הביתי, ובשל החלטה לקדם החלטת ממשלה חלופית. ההחלטה התקבלה במסגרת התקבלה ב5 אוגוסט 2015. לעיונכם, מצ"ב הצעת ההחלטה כפי שהובאה לידי הממשלה יחד עם דברי ההסבר. </w:t>
            </w:r>
          </w:p>
        </w:tc>
      </w:tr>
      <w:tr w:rsidR="00D5338E" w:rsidRPr="00FC7731" w:rsidTr="000A59D8">
        <w:tc>
          <w:tcPr>
            <w:tcW w:w="5167" w:type="dxa"/>
          </w:tcPr>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r w:rsidRPr="00FC7731">
              <w:rPr>
                <w:rFonts w:ascii="Arial" w:hAnsi="Arial" w:cs="FrankRuehl"/>
                <w:color w:val="272727"/>
                <w:sz w:val="26"/>
                <w:szCs w:val="26"/>
                <w:rtl/>
              </w:rPr>
              <w:t xml:space="preserve">בספטמבר 2015 התקבלה החלטת ממשלת מספר 542 בדבר הפחתת פליטות גזי חממה וייעול צריכת האנרגיה במשק. נבקש את נבקש את מלוא המידע לרבות סיכומי הפגישות, המצגות וההקלטות בהן הוחלט על עניין זה, זהות הגורם המחליט ומועד ההחלטה ולרבות כל מידע שהוביל לגיבוש סעיפי ההחלטה שקבעו יעד לאומי של 8.8 טונה פליטת גזי חממה לנפש. </w:t>
            </w:r>
          </w:p>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p>
        </w:tc>
        <w:tc>
          <w:tcPr>
            <w:tcW w:w="3403" w:type="dxa"/>
          </w:tcPr>
          <w:p w:rsidR="00D5338E" w:rsidRPr="00FC7731" w:rsidRDefault="00D5338E" w:rsidP="000A59D8">
            <w:pPr>
              <w:spacing w:line="240" w:lineRule="auto"/>
              <w:ind w:left="360"/>
              <w:rPr>
                <w:sz w:val="26"/>
                <w:rtl/>
              </w:rPr>
            </w:pPr>
            <w:r w:rsidRPr="00FC7731">
              <w:rPr>
                <w:rFonts w:hint="cs"/>
                <w:sz w:val="26"/>
                <w:rtl/>
              </w:rPr>
              <w:t xml:space="preserve">הצעת ההחלטה הוגשה על ידי שר התשתיות הלאומיות, האנרגיה והמים, שר הגנת הסביבה, ושר האוצר. ההחלטה התקבלה על ידי הממשלה במסגרת ישיבה מספר 17 בתאריך ה-20 בספטמבר 2015 ההחלטה ובפרט היעדים בתוכה התקבלו על סמך עבודה מעמיקה אשר בוצעה על ידי ועדה בין משרדית בראשות מנכ"ל המשרד להגנת הסביבה. זהות הגורם המחליט ופרטים בנוגע לדיון בנושא אינם ברשותנו ואנו ממליצים לפנות בנושא למזכירות הממשלה. בכל הנוגע לעבודת המטה אשר קדמה להצעת ההחלטה, אין ברשותנו את עבודת מטה זו, אשר כאמור הייתה בראשות המשרד להגנת הסביבה. לפיכך אנו מציעים כי תפנו למשרד להגנת הסביבה בנוגע למידע בנושא.   </w:t>
            </w:r>
          </w:p>
          <w:p w:rsidR="00D5338E" w:rsidRPr="00FC7731" w:rsidRDefault="00D5338E" w:rsidP="000A59D8">
            <w:pPr>
              <w:spacing w:line="240" w:lineRule="auto"/>
              <w:ind w:left="360"/>
              <w:rPr>
                <w:sz w:val="26"/>
                <w:rtl/>
              </w:rPr>
            </w:pPr>
            <w:r w:rsidRPr="00FC7731">
              <w:rPr>
                <w:rFonts w:hint="cs"/>
                <w:sz w:val="26"/>
                <w:rtl/>
              </w:rPr>
              <w:t xml:space="preserve">בכל הנוגע לזהות הגורם המחליט ולמועד ההחלטה, המדובר בהחלטת ממשלה אשר התקבלה ב20 בספטמבר 2015 על ידי ממשלת ישראל ה-34. מוצע לפנות למזכירות הממשלה בפרטים נוספים בהתאם לנדרש. </w:t>
            </w:r>
          </w:p>
        </w:tc>
      </w:tr>
      <w:tr w:rsidR="00D5338E" w:rsidRPr="00FC7731" w:rsidTr="000A59D8">
        <w:tc>
          <w:tcPr>
            <w:tcW w:w="5167" w:type="dxa"/>
          </w:tcPr>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p>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r w:rsidRPr="00FC7731">
              <w:rPr>
                <w:rFonts w:ascii="Arial" w:hAnsi="Arial" w:cs="FrankRuehl"/>
                <w:color w:val="272727"/>
                <w:sz w:val="26"/>
                <w:szCs w:val="26"/>
                <w:rtl/>
              </w:rPr>
              <w:t>בהחלטה נקבע כי הממונה על התקציבים במשרד האוצר יעמיד 300 מיליון ש"ח בהרשאה להתחייב לטובת התכנית לשנים 2016-2019 וכן סכום של 500 מיליון ש"ח בערבויות מדינה לצורך התכנית. מה גובה הסכום שהועבר בפועל בכל שנה משנים אלה לטובת יעד זה ומתי הועבר, כמה ממנו נוצל וכיצד?</w:t>
            </w:r>
          </w:p>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p>
        </w:tc>
        <w:tc>
          <w:tcPr>
            <w:tcW w:w="3403" w:type="dxa"/>
          </w:tcPr>
          <w:p w:rsidR="00D5338E" w:rsidRPr="00FC7731" w:rsidRDefault="00D5338E" w:rsidP="000A59D8">
            <w:pPr>
              <w:spacing w:line="240" w:lineRule="auto"/>
              <w:ind w:left="360"/>
              <w:rPr>
                <w:sz w:val="26"/>
                <w:rtl/>
              </w:rPr>
            </w:pPr>
            <w:r w:rsidRPr="00FC7731">
              <w:rPr>
                <w:rFonts w:hint="cs"/>
                <w:sz w:val="26"/>
                <w:rtl/>
              </w:rPr>
              <w:t xml:space="preserve">1. בכל הנוגע לקרן המענקים, בשנים 2017-2020 הוקצה תקציב ההרשאה למשרד הכלכלה, וחויבו בפועל 277.099 מיליון ש"ח למענקים בהתאם </w:t>
            </w:r>
            <w:proofErr w:type="spellStart"/>
            <w:r w:rsidRPr="00FC7731">
              <w:rPr>
                <w:rFonts w:hint="cs"/>
                <w:sz w:val="26"/>
                <w:rtl/>
              </w:rPr>
              <w:t>לביקושים</w:t>
            </w:r>
            <w:proofErr w:type="spellEnd"/>
            <w:r w:rsidRPr="00FC7731">
              <w:rPr>
                <w:rFonts w:hint="cs"/>
                <w:sz w:val="26"/>
                <w:rtl/>
              </w:rPr>
              <w:t xml:space="preserve"> למקצים. נכון למועד זה הועברו לטובת הזוכים 77.852 </w:t>
            </w:r>
            <w:proofErr w:type="spellStart"/>
            <w:r w:rsidRPr="00FC7731">
              <w:rPr>
                <w:rFonts w:hint="cs"/>
                <w:sz w:val="26"/>
                <w:rtl/>
              </w:rPr>
              <w:t>מליוני</w:t>
            </w:r>
            <w:proofErr w:type="spellEnd"/>
            <w:r w:rsidRPr="00FC7731">
              <w:rPr>
                <w:rFonts w:hint="cs"/>
                <w:sz w:val="26"/>
                <w:rtl/>
              </w:rPr>
              <w:t xml:space="preserve"> ש"ח. המענקים הוענקו למבקשים כך שהמענק יהיה עד 20% מעלות </w:t>
            </w:r>
            <w:proofErr w:type="spellStart"/>
            <w:r w:rsidRPr="00FC7731">
              <w:rPr>
                <w:rFonts w:hint="cs"/>
                <w:sz w:val="26"/>
                <w:rtl/>
              </w:rPr>
              <w:t>הפרוייקט</w:t>
            </w:r>
            <w:proofErr w:type="spellEnd"/>
            <w:r w:rsidRPr="00FC7731">
              <w:rPr>
                <w:rFonts w:hint="cs"/>
                <w:sz w:val="26"/>
                <w:rtl/>
              </w:rPr>
              <w:t xml:space="preserve">, ודורגו בהתאם ליחס בין </w:t>
            </w:r>
            <w:proofErr w:type="spellStart"/>
            <w:r w:rsidRPr="00FC7731">
              <w:rPr>
                <w:rFonts w:hint="cs"/>
                <w:sz w:val="26"/>
                <w:rtl/>
              </w:rPr>
              <w:t>החסכון</w:t>
            </w:r>
            <w:proofErr w:type="spellEnd"/>
            <w:r w:rsidRPr="00FC7731">
              <w:rPr>
                <w:rFonts w:hint="cs"/>
                <w:sz w:val="26"/>
                <w:rtl/>
              </w:rPr>
              <w:t xml:space="preserve"> באנרגיה לגובה המענק. ישנם גורמים שונים המשפיעים על קצב הביצוע ובהתאם גם על מועד התשלום, והתשלום בפועל ימשיך להיות משולם לפרויקטים זכאים בעתיד בהתאם למימוש הפרויקטים.</w:t>
            </w:r>
          </w:p>
          <w:p w:rsidR="00D5338E" w:rsidRPr="00FC7731" w:rsidRDefault="00D5338E" w:rsidP="000A59D8">
            <w:pPr>
              <w:spacing w:line="240" w:lineRule="auto"/>
              <w:ind w:left="360"/>
              <w:rPr>
                <w:sz w:val="26"/>
                <w:rtl/>
              </w:rPr>
            </w:pPr>
            <w:r w:rsidRPr="00FC7731">
              <w:rPr>
                <w:rFonts w:hint="cs"/>
                <w:sz w:val="26"/>
                <w:rtl/>
              </w:rPr>
              <w:t xml:space="preserve">2. בכל הנוגע ל-500 </w:t>
            </w:r>
            <w:proofErr w:type="spellStart"/>
            <w:r w:rsidRPr="00FC7731">
              <w:rPr>
                <w:rFonts w:hint="cs"/>
                <w:sz w:val="26"/>
                <w:rtl/>
              </w:rPr>
              <w:t>מליוני</w:t>
            </w:r>
            <w:proofErr w:type="spellEnd"/>
            <w:r w:rsidRPr="00FC7731">
              <w:rPr>
                <w:rFonts w:hint="cs"/>
                <w:sz w:val="26"/>
                <w:rtl/>
              </w:rPr>
              <w:t xml:space="preserve"> ₪ בערבויות מדינה, מלוא הסכום הועמד בקרן בשיתוף 4 בנקים להלוואות בערבות מדינה בהיקף של כ-3.5 מיליארד ₪ לצורך מימון פרויקטים כאמור. נכון למועד זה הביקוש להלוואות הינו נמוך ועד כה ניתנה הלוואה אחת בהיקף של 1.253 </w:t>
            </w:r>
            <w:proofErr w:type="spellStart"/>
            <w:r w:rsidRPr="00FC7731">
              <w:rPr>
                <w:rFonts w:hint="cs"/>
                <w:sz w:val="26"/>
                <w:rtl/>
              </w:rPr>
              <w:t>מליון</w:t>
            </w:r>
            <w:proofErr w:type="spellEnd"/>
            <w:r w:rsidRPr="00FC7731">
              <w:rPr>
                <w:rFonts w:hint="cs"/>
                <w:sz w:val="26"/>
                <w:rtl/>
              </w:rPr>
              <w:t xml:space="preserve"> ש"ח. </w:t>
            </w:r>
          </w:p>
        </w:tc>
      </w:tr>
      <w:tr w:rsidR="00D5338E" w:rsidRPr="00FC7731" w:rsidTr="000A59D8">
        <w:tc>
          <w:tcPr>
            <w:tcW w:w="5167" w:type="dxa"/>
          </w:tcPr>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r w:rsidRPr="00FC7731">
              <w:rPr>
                <w:rFonts w:ascii="Arial" w:hAnsi="Arial" w:cs="FrankRuehl"/>
                <w:color w:val="272727"/>
                <w:sz w:val="26"/>
                <w:szCs w:val="26"/>
                <w:rtl/>
              </w:rPr>
              <w:t>מתוקף החלטת ממשלה 1403 הוקמה ועדת מעקב ובקשה במטרה לעקוב אחר יישום ההחלטה והצעדים הנוספים על מנת לעמוד ביעדיה. נבקש לדעת כמה פגישות קיימה ועדת המעקב, מי היו חבריה, את כלל המסמכים שהנפיקה ועידת המעקב, מתי הפסיקה לפעול</w:t>
            </w:r>
          </w:p>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p>
        </w:tc>
        <w:tc>
          <w:tcPr>
            <w:tcW w:w="3403" w:type="dxa"/>
          </w:tcPr>
          <w:p w:rsidR="00D5338E" w:rsidRPr="00FC7731" w:rsidRDefault="00D5338E" w:rsidP="000A59D8">
            <w:pPr>
              <w:spacing w:line="240" w:lineRule="auto"/>
              <w:ind w:left="360"/>
              <w:rPr>
                <w:sz w:val="26"/>
                <w:rtl/>
              </w:rPr>
            </w:pPr>
            <w:r w:rsidRPr="00FC7731">
              <w:rPr>
                <w:rFonts w:hint="cs"/>
                <w:sz w:val="26"/>
                <w:rtl/>
              </w:rPr>
              <w:t>בהתאם להחלטה, ועדת המעקב הינה בראשות נציג המשרד להגנת הסביבה ולכן אנו מציעים לפנות למשרד להגנת הסביבה על מנת לקבל מידע על פעילות הועדה.</w:t>
            </w:r>
          </w:p>
        </w:tc>
      </w:tr>
      <w:tr w:rsidR="00D5338E" w:rsidRPr="00FC7731" w:rsidTr="000A59D8">
        <w:tc>
          <w:tcPr>
            <w:tcW w:w="5167" w:type="dxa"/>
          </w:tcPr>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r w:rsidRPr="00FC7731">
              <w:rPr>
                <w:rFonts w:ascii="Arial" w:hAnsi="Arial" w:cs="FrankRuehl"/>
                <w:color w:val="272727"/>
                <w:sz w:val="26"/>
                <w:szCs w:val="26"/>
                <w:rtl/>
              </w:rPr>
              <w:t>בשנת 2018 התקבלה החלטת ממשלה מספר 4079 בדבר "היערכות ישראל להסתגלות לשינויי אקלים". נבקש את תאריכי הפגישות וסיכומי הפגישות במשרד האוצר והמשרד להגנת הסביבה בהן התקבלה ההחלטה שלא לתקצב את החלטת הממשלה. נבקש את מלוא המידע והמסמכים, לרבות חוות דעת, מצגות וכל חומר אחר שהועברו מהמשרד להגנת הסביבה למשרד האוצר בבקשה לתקצב את התכנית ואת המידע, ההחלטות והדיונים במשרד האוצר שהובילו להחלטה שלא לתקצב את החלטת הממשלה.</w:t>
            </w:r>
          </w:p>
          <w:p w:rsidR="00D5338E" w:rsidRPr="00FC7731" w:rsidRDefault="00D5338E" w:rsidP="000A59D8">
            <w:pPr>
              <w:pStyle w:val="NormalWeb"/>
              <w:bidi/>
              <w:spacing w:before="0" w:beforeAutospacing="0" w:after="0" w:afterAutospacing="0"/>
              <w:ind w:left="360"/>
              <w:textAlignment w:val="baseline"/>
              <w:rPr>
                <w:rFonts w:ascii="Arial" w:hAnsi="Arial" w:cs="FrankRuehl"/>
                <w:color w:val="272727"/>
                <w:sz w:val="26"/>
                <w:szCs w:val="26"/>
                <w:rtl/>
              </w:rPr>
            </w:pPr>
          </w:p>
        </w:tc>
        <w:tc>
          <w:tcPr>
            <w:tcW w:w="3403" w:type="dxa"/>
          </w:tcPr>
          <w:p w:rsidR="00D5338E" w:rsidRPr="00FC7731" w:rsidRDefault="00D5338E" w:rsidP="000A59D8">
            <w:pPr>
              <w:spacing w:line="240" w:lineRule="auto"/>
              <w:ind w:left="360"/>
              <w:rPr>
                <w:sz w:val="26"/>
                <w:rtl/>
              </w:rPr>
            </w:pPr>
            <w:r w:rsidRPr="00FC7731">
              <w:rPr>
                <w:rFonts w:hint="cs"/>
                <w:sz w:val="26"/>
                <w:rtl/>
              </w:rPr>
              <w:t>הצעת ההחלטה הוגשה על ידי השר להגנת הסביבה. אין בידינו את המידע המבוקש. מוצע לפנות למשרד להגנת הסביבה לצורך קבלת מסמכים, חוות דעת ומצגות.</w:t>
            </w:r>
          </w:p>
        </w:tc>
      </w:tr>
    </w:tbl>
    <w:p w:rsidR="00FE4042" w:rsidRPr="00D5338E" w:rsidRDefault="00FE4042" w:rsidP="00853131">
      <w:pPr>
        <w:ind w:left="5022"/>
        <w:jc w:val="center"/>
        <w:rPr>
          <w:rFonts w:ascii="David" w:hAnsi="David"/>
          <w:rtl/>
        </w:rPr>
      </w:pPr>
    </w:p>
    <w:p w:rsidR="004D3D62" w:rsidRPr="00D5338E" w:rsidRDefault="004D3D62" w:rsidP="00853131">
      <w:pPr>
        <w:ind w:left="5022"/>
        <w:jc w:val="center"/>
        <w:rPr>
          <w:rFonts w:ascii="David" w:hAnsi="David"/>
          <w:rtl/>
        </w:rPr>
      </w:pPr>
    </w:p>
    <w:p w:rsidR="004D3D62" w:rsidRPr="00D5338E" w:rsidRDefault="004D3D62" w:rsidP="00853131">
      <w:pPr>
        <w:ind w:left="5022"/>
        <w:jc w:val="center"/>
        <w:rPr>
          <w:rFonts w:ascii="David" w:hAnsi="David"/>
          <w:rtl/>
        </w:rPr>
      </w:pPr>
    </w:p>
    <w:p w:rsidR="00D315FF" w:rsidRPr="00D5338E" w:rsidRDefault="00D315FF" w:rsidP="00853131">
      <w:pPr>
        <w:ind w:left="5022"/>
        <w:jc w:val="center"/>
        <w:rPr>
          <w:rFonts w:ascii="David" w:hAnsi="David"/>
          <w:rtl/>
        </w:rPr>
      </w:pPr>
      <w:r w:rsidRPr="00D5338E">
        <w:rPr>
          <w:rFonts w:ascii="David" w:hAnsi="David"/>
          <w:rtl/>
        </w:rPr>
        <w:t>בכבוד רב ,</w:t>
      </w:r>
    </w:p>
    <w:p w:rsidR="00D315FF" w:rsidRPr="00D5338E" w:rsidRDefault="00D315FF" w:rsidP="00853131">
      <w:pPr>
        <w:ind w:left="5022"/>
        <w:jc w:val="center"/>
        <w:rPr>
          <w:rFonts w:ascii="David" w:hAnsi="David"/>
          <w:rtl/>
        </w:rPr>
      </w:pPr>
      <w:r w:rsidRPr="00D5338E">
        <w:rPr>
          <w:rFonts w:ascii="David" w:hAnsi="David"/>
          <w:noProof/>
          <w:lang w:eastAsia="en-US"/>
        </w:rPr>
        <w:drawing>
          <wp:inline distT="0" distB="0" distL="0" distR="0" wp14:anchorId="665B54D5" wp14:editId="58D2664A">
            <wp:extent cx="1200150" cy="447675"/>
            <wp:effectExtent l="0" t="0" r="0" b="9525"/>
            <wp:docPr id="2" name="תמונה 2" descr="Mnyuv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yuv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447675"/>
                    </a:xfrm>
                    <a:prstGeom prst="rect">
                      <a:avLst/>
                    </a:prstGeom>
                    <a:noFill/>
                    <a:ln>
                      <a:noFill/>
                    </a:ln>
                  </pic:spPr>
                </pic:pic>
              </a:graphicData>
            </a:graphic>
          </wp:inline>
        </w:drawing>
      </w:r>
    </w:p>
    <w:p w:rsidR="00D315FF" w:rsidRPr="00D5338E" w:rsidRDefault="00D315FF" w:rsidP="00853131">
      <w:pPr>
        <w:ind w:left="5022"/>
        <w:jc w:val="center"/>
        <w:rPr>
          <w:rFonts w:ascii="David" w:hAnsi="David"/>
          <w:rtl/>
        </w:rPr>
      </w:pPr>
      <w:r w:rsidRPr="00D5338E">
        <w:rPr>
          <w:rFonts w:ascii="David" w:hAnsi="David"/>
          <w:rtl/>
        </w:rPr>
        <w:t>אנט קליימן</w:t>
      </w:r>
    </w:p>
    <w:p w:rsidR="00B4289C" w:rsidRPr="00D5338E" w:rsidRDefault="00D315FF" w:rsidP="00E14CF3">
      <w:pPr>
        <w:ind w:left="5022"/>
        <w:jc w:val="center"/>
        <w:rPr>
          <w:rFonts w:ascii="David" w:hAnsi="David"/>
        </w:rPr>
      </w:pPr>
      <w:r w:rsidRPr="00D5338E">
        <w:rPr>
          <w:rFonts w:ascii="David" w:hAnsi="David"/>
          <w:rtl/>
        </w:rPr>
        <w:t>ממונה</w:t>
      </w:r>
      <w:r w:rsidR="00E14CF3" w:rsidRPr="00D5338E">
        <w:rPr>
          <w:rFonts w:ascii="David" w:hAnsi="David"/>
          <w:rtl/>
        </w:rPr>
        <w:t xml:space="preserve"> על פניות הציבור וחוק חופש המיד</w:t>
      </w:r>
      <w:r w:rsidR="00E14CF3" w:rsidRPr="00D5338E">
        <w:rPr>
          <w:rFonts w:ascii="David" w:hAnsi="David" w:hint="cs"/>
          <w:rtl/>
        </w:rPr>
        <w:t>ע</w:t>
      </w:r>
    </w:p>
    <w:sectPr w:rsidR="00B4289C" w:rsidRPr="00D5338E">
      <w:headerReference w:type="default" r:id="rId8"/>
      <w:footerReference w:type="default" r:id="rId9"/>
      <w:endnotePr>
        <w:numFmt w:val="lowerLetter"/>
      </w:endnotePr>
      <w:pgSz w:w="11906" w:h="16838"/>
      <w:pgMar w:top="567" w:right="1700" w:bottom="1440" w:left="1134"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330" w:rsidRDefault="008D5330">
      <w:pPr>
        <w:spacing w:line="240" w:lineRule="auto"/>
      </w:pPr>
      <w:r>
        <w:separator/>
      </w:r>
    </w:p>
  </w:endnote>
  <w:endnote w:type="continuationSeparator" w:id="0">
    <w:p w:rsidR="008D5330" w:rsidRDefault="008D5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5DA" w:rsidRPr="003D55DA" w:rsidRDefault="003D55DA" w:rsidP="003D55DA">
    <w:pPr>
      <w:pStyle w:val="a4"/>
      <w:jc w:val="center"/>
      <w:rPr>
        <w:b/>
        <w:bCs/>
        <w:szCs w:val="22"/>
      </w:rPr>
    </w:pPr>
    <w:r w:rsidRPr="003D55DA">
      <w:rPr>
        <w:rFonts w:hint="cs"/>
        <w:b/>
        <w:bCs/>
        <w:szCs w:val="22"/>
        <w:rtl/>
      </w:rPr>
      <w:t>_________________________________________________________________________</w:t>
    </w:r>
  </w:p>
  <w:p w:rsidR="003D55DA" w:rsidRPr="003D55DA" w:rsidRDefault="003D55DA" w:rsidP="000503E2">
    <w:pPr>
      <w:pStyle w:val="a4"/>
      <w:jc w:val="center"/>
      <w:rPr>
        <w:b/>
        <w:bCs/>
        <w:szCs w:val="22"/>
      </w:rPr>
    </w:pPr>
    <w:r w:rsidRPr="003D55DA">
      <w:rPr>
        <w:rFonts w:hint="cs"/>
        <w:b/>
        <w:bCs/>
        <w:szCs w:val="22"/>
        <w:rtl/>
      </w:rPr>
      <w:t>רח'  קפלן  1,        ירושלים  91036        ת.ד.  3100        טל'  02-5317155/215        פקס.  02-</w:t>
    </w:r>
    <w:r w:rsidR="000503E2">
      <w:rPr>
        <w:rFonts w:hint="cs"/>
        <w:b/>
        <w:bCs/>
        <w:szCs w:val="22"/>
        <w:rtl/>
      </w:rPr>
      <w:t>5695347</w:t>
    </w:r>
  </w:p>
  <w:p w:rsidR="00B4289C" w:rsidRPr="003D55DA" w:rsidRDefault="00B4289C" w:rsidP="003D55DA">
    <w:pPr>
      <w:pStyle w:val="a4"/>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330" w:rsidRDefault="008D5330">
      <w:pPr>
        <w:spacing w:line="240" w:lineRule="auto"/>
      </w:pPr>
      <w:r>
        <w:separator/>
      </w:r>
    </w:p>
  </w:footnote>
  <w:footnote w:type="continuationSeparator" w:id="0">
    <w:p w:rsidR="008D5330" w:rsidRDefault="008D53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9C" w:rsidRDefault="00B4289C">
    <w:pPr>
      <w:pStyle w:val="a3"/>
      <w:jc w:val="center"/>
      <w:rPr>
        <w:b/>
        <w:bCs/>
        <w:szCs w:val="28"/>
        <w:rtl/>
      </w:rPr>
    </w:pPr>
    <w:r>
      <w:rPr>
        <w:b/>
        <w:bCs/>
        <w:szCs w:val="28"/>
        <w:rtl/>
      </w:rPr>
      <w:t>מדינת ישראל</w:t>
    </w:r>
  </w:p>
  <w:p w:rsidR="00B4289C" w:rsidRDefault="00B4289C">
    <w:pPr>
      <w:pStyle w:val="a3"/>
      <w:jc w:val="center"/>
      <w:rPr>
        <w:b/>
        <w:bCs/>
        <w:szCs w:val="28"/>
        <w:rtl/>
      </w:rPr>
    </w:pPr>
    <w:r>
      <w:rPr>
        <w:b/>
        <w:bCs/>
        <w:rtl/>
      </w:rPr>
      <w:t>משרד האוצר</w:t>
    </w:r>
  </w:p>
  <w:p w:rsidR="00B4289C" w:rsidRDefault="00B4289C">
    <w:pPr>
      <w:pStyle w:val="a3"/>
      <w:jc w:val="center"/>
      <w:rPr>
        <w:rtl/>
      </w:rPr>
    </w:pPr>
    <w:r>
      <w:rPr>
        <w:b/>
        <w:bCs/>
        <w:rtl/>
      </w:rPr>
      <w:t>היחידה לפניות הציבור וחוק חופש המידע</w:t>
    </w:r>
  </w:p>
  <w:p w:rsidR="00B4289C" w:rsidRDefault="00B4289C">
    <w:pPr>
      <w:pStyle w:val="a3"/>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B06"/>
    <w:multiLevelType w:val="hybridMultilevel"/>
    <w:tmpl w:val="0E3C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412A"/>
    <w:multiLevelType w:val="hybridMultilevel"/>
    <w:tmpl w:val="0F50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E77E1"/>
    <w:multiLevelType w:val="multilevel"/>
    <w:tmpl w:val="B79EC580"/>
    <w:lvl w:ilvl="0">
      <w:start w:val="1"/>
      <w:numFmt w:val="decimal"/>
      <w:pStyle w:val="1"/>
      <w:isLgl/>
      <w:lvlText w:val="%1."/>
      <w:lvlJc w:val="left"/>
      <w:pPr>
        <w:tabs>
          <w:tab w:val="num" w:pos="567"/>
        </w:tabs>
        <w:ind w:left="567" w:hanging="567"/>
      </w:pPr>
      <w:rPr>
        <w:rFonts w:ascii="David" w:hAnsi="David" w:cs="David" w:hint="default"/>
        <w:lang w:val="en-US"/>
      </w:rPr>
    </w:lvl>
    <w:lvl w:ilvl="1">
      <w:start w:val="1"/>
      <w:numFmt w:val="decimal"/>
      <w:pStyle w:val="2"/>
      <w:lvlText w:val="%1.%2."/>
      <w:lvlJc w:val="left"/>
      <w:pPr>
        <w:tabs>
          <w:tab w:val="num" w:pos="1247"/>
        </w:tabs>
        <w:ind w:left="1247" w:hanging="680"/>
      </w:pPr>
      <w:rPr>
        <w:rFonts w:ascii="David" w:hAnsi="David" w:cs="David" w:hint="default"/>
      </w:rPr>
    </w:lvl>
    <w:lvl w:ilvl="2">
      <w:start w:val="1"/>
      <w:numFmt w:val="decimal"/>
      <w:pStyle w:val="3"/>
      <w:lvlText w:val="%1.%2.%3."/>
      <w:lvlJc w:val="left"/>
      <w:pPr>
        <w:tabs>
          <w:tab w:val="num" w:pos="2268"/>
        </w:tabs>
        <w:ind w:left="2268" w:hanging="1021"/>
      </w:pPr>
      <w:rPr>
        <w:rFonts w:hint="default"/>
      </w:rPr>
    </w:lvl>
    <w:lvl w:ilvl="3">
      <w:start w:val="1"/>
      <w:numFmt w:val="decimal"/>
      <w:pStyle w:val="4"/>
      <w:lvlText w:val="%1.%2.%3.%4."/>
      <w:lvlJc w:val="left"/>
      <w:pPr>
        <w:tabs>
          <w:tab w:val="num" w:pos="3515"/>
        </w:tabs>
        <w:ind w:left="3515" w:hanging="1247"/>
      </w:pPr>
      <w:rPr>
        <w:rFonts w:hint="default"/>
      </w:rPr>
    </w:lvl>
    <w:lvl w:ilvl="4">
      <w:start w:val="1"/>
      <w:numFmt w:val="decimal"/>
      <w:pStyle w:val="5"/>
      <w:lvlText w:val="%1.%2.%3.%4.%5."/>
      <w:lvlJc w:val="left"/>
      <w:pPr>
        <w:tabs>
          <w:tab w:val="num" w:pos="4820"/>
        </w:tabs>
        <w:ind w:left="4820" w:hanging="1305"/>
      </w:pPr>
      <w:rPr>
        <w:rFonts w:hint="default"/>
      </w:rPr>
    </w:lvl>
    <w:lvl w:ilvl="5">
      <w:start w:val="1"/>
      <w:numFmt w:val="hebrew1"/>
      <w:pStyle w:val="6"/>
      <w:lvlText w:val="%6."/>
      <w:lvlJc w:val="left"/>
      <w:pPr>
        <w:tabs>
          <w:tab w:val="num" w:pos="5216"/>
        </w:tabs>
        <w:ind w:left="5216" w:hanging="396"/>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8957259"/>
    <w:multiLevelType w:val="hybridMultilevel"/>
    <w:tmpl w:val="E2D493C6"/>
    <w:lvl w:ilvl="0" w:tplc="A8BA65A4">
      <w:start w:val="1"/>
      <w:numFmt w:val="hebrew1"/>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D47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980CA1"/>
    <w:multiLevelType w:val="hybridMultilevel"/>
    <w:tmpl w:val="DFB00CC4"/>
    <w:lvl w:ilvl="0" w:tplc="1E60B0EC">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CB6674B"/>
    <w:multiLevelType w:val="hybridMultilevel"/>
    <w:tmpl w:val="85BCF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2036"/>
    <w:multiLevelType w:val="hybridMultilevel"/>
    <w:tmpl w:val="E1D08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522608"/>
    <w:multiLevelType w:val="hybridMultilevel"/>
    <w:tmpl w:val="056EB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D711F3"/>
    <w:multiLevelType w:val="hybridMultilevel"/>
    <w:tmpl w:val="DB8ADCC4"/>
    <w:lvl w:ilvl="0" w:tplc="D0921724">
      <w:start w:val="1"/>
      <w:numFmt w:val="hebrew1"/>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469E0"/>
    <w:multiLevelType w:val="hybridMultilevel"/>
    <w:tmpl w:val="4DBC736E"/>
    <w:lvl w:ilvl="0" w:tplc="E774E672">
      <w:start w:val="1"/>
      <w:numFmt w:val="decimal"/>
      <w:lvlText w:val="%1."/>
      <w:lvlJc w:val="left"/>
      <w:pPr>
        <w:ind w:left="1245" w:hanging="360"/>
      </w:pPr>
    </w:lvl>
    <w:lvl w:ilvl="1" w:tplc="04090019">
      <w:start w:val="1"/>
      <w:numFmt w:val="lowerLetter"/>
      <w:lvlText w:val="%2."/>
      <w:lvlJc w:val="left"/>
      <w:pPr>
        <w:ind w:left="1965" w:hanging="360"/>
      </w:pPr>
    </w:lvl>
    <w:lvl w:ilvl="2" w:tplc="0409001B">
      <w:start w:val="1"/>
      <w:numFmt w:val="lowerRoman"/>
      <w:lvlText w:val="%3."/>
      <w:lvlJc w:val="right"/>
      <w:pPr>
        <w:ind w:left="2685" w:hanging="180"/>
      </w:pPr>
    </w:lvl>
    <w:lvl w:ilvl="3" w:tplc="0409000F">
      <w:start w:val="1"/>
      <w:numFmt w:val="decimal"/>
      <w:lvlText w:val="%4."/>
      <w:lvlJc w:val="left"/>
      <w:pPr>
        <w:ind w:left="3405" w:hanging="360"/>
      </w:pPr>
    </w:lvl>
    <w:lvl w:ilvl="4" w:tplc="04090019">
      <w:start w:val="1"/>
      <w:numFmt w:val="lowerLetter"/>
      <w:lvlText w:val="%5."/>
      <w:lvlJc w:val="left"/>
      <w:pPr>
        <w:ind w:left="4125" w:hanging="360"/>
      </w:pPr>
    </w:lvl>
    <w:lvl w:ilvl="5" w:tplc="0409001B">
      <w:start w:val="1"/>
      <w:numFmt w:val="lowerRoman"/>
      <w:lvlText w:val="%6."/>
      <w:lvlJc w:val="right"/>
      <w:pPr>
        <w:ind w:left="4845" w:hanging="180"/>
      </w:pPr>
    </w:lvl>
    <w:lvl w:ilvl="6" w:tplc="0409000F">
      <w:start w:val="1"/>
      <w:numFmt w:val="decimal"/>
      <w:lvlText w:val="%7."/>
      <w:lvlJc w:val="left"/>
      <w:pPr>
        <w:ind w:left="5565" w:hanging="360"/>
      </w:pPr>
    </w:lvl>
    <w:lvl w:ilvl="7" w:tplc="04090019">
      <w:start w:val="1"/>
      <w:numFmt w:val="lowerLetter"/>
      <w:lvlText w:val="%8."/>
      <w:lvlJc w:val="left"/>
      <w:pPr>
        <w:ind w:left="6285" w:hanging="360"/>
      </w:pPr>
    </w:lvl>
    <w:lvl w:ilvl="8" w:tplc="0409001B">
      <w:start w:val="1"/>
      <w:numFmt w:val="lowerRoman"/>
      <w:lvlText w:val="%9."/>
      <w:lvlJc w:val="right"/>
      <w:pPr>
        <w:ind w:left="7005" w:hanging="180"/>
      </w:pPr>
    </w:lvl>
  </w:abstractNum>
  <w:abstractNum w:abstractNumId="11" w15:restartNumberingAfterBreak="0">
    <w:nsid w:val="1EAD06AE"/>
    <w:multiLevelType w:val="hybridMultilevel"/>
    <w:tmpl w:val="68842C9E"/>
    <w:lvl w:ilvl="0" w:tplc="FFDC1F26">
      <w:start w:val="1"/>
      <w:numFmt w:val="hebrew1"/>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5507DE"/>
    <w:multiLevelType w:val="hybridMultilevel"/>
    <w:tmpl w:val="60DEA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2D5DAC"/>
    <w:multiLevelType w:val="hybridMultilevel"/>
    <w:tmpl w:val="A1D62648"/>
    <w:lvl w:ilvl="0" w:tplc="E87672C2">
      <w:start w:val="1"/>
      <w:numFmt w:val="decimal"/>
      <w:lvlText w:val="%1."/>
      <w:lvlJc w:val="left"/>
      <w:pPr>
        <w:ind w:left="720" w:hanging="360"/>
      </w:pPr>
      <w:rPr>
        <w:rFonts w:ascii="David" w:hAnsi="David" w:cs="Davi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040781"/>
    <w:multiLevelType w:val="hybridMultilevel"/>
    <w:tmpl w:val="1082CA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EB2BD0"/>
    <w:multiLevelType w:val="hybridMultilevel"/>
    <w:tmpl w:val="D4A65C78"/>
    <w:lvl w:ilvl="0" w:tplc="F49242B4">
      <w:start w:val="1"/>
      <w:numFmt w:val="hebrew1"/>
      <w:lvlText w:val="%1."/>
      <w:lvlJc w:val="left"/>
      <w:pPr>
        <w:ind w:left="720" w:hanging="360"/>
      </w:pPr>
      <w:rPr>
        <w:rFonts w:hint="default"/>
        <w:b w:val="0"/>
        <w:bCs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2686B"/>
    <w:multiLevelType w:val="hybridMultilevel"/>
    <w:tmpl w:val="568A85B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2D056437"/>
    <w:multiLevelType w:val="hybridMultilevel"/>
    <w:tmpl w:val="9940CBB4"/>
    <w:lvl w:ilvl="0" w:tplc="6B7268DE">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D221D95"/>
    <w:multiLevelType w:val="hybridMultilevel"/>
    <w:tmpl w:val="9EDE4FD4"/>
    <w:lvl w:ilvl="0" w:tplc="0CF8EE42">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8610B"/>
    <w:multiLevelType w:val="hybridMultilevel"/>
    <w:tmpl w:val="F36042BE"/>
    <w:lvl w:ilvl="0" w:tplc="DFD22290">
      <w:start w:val="1"/>
      <w:numFmt w:val="decimal"/>
      <w:lvlText w:val="%1."/>
      <w:lvlJc w:val="left"/>
      <w:pPr>
        <w:ind w:left="720" w:hanging="360"/>
      </w:pPr>
      <w:rPr>
        <w:i w:val="0"/>
        <w:i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0C0C94"/>
    <w:multiLevelType w:val="hybridMultilevel"/>
    <w:tmpl w:val="4ABC8CEE"/>
    <w:lvl w:ilvl="0" w:tplc="955A208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8D13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037ACE"/>
    <w:multiLevelType w:val="hybridMultilevel"/>
    <w:tmpl w:val="02CED1EE"/>
    <w:lvl w:ilvl="0" w:tplc="26DC4C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F60E00"/>
    <w:multiLevelType w:val="hybridMultilevel"/>
    <w:tmpl w:val="149CFAB0"/>
    <w:lvl w:ilvl="0" w:tplc="04090001">
      <w:start w:val="1"/>
      <w:numFmt w:val="bullet"/>
      <w:lvlText w:val=""/>
      <w:lvlJc w:val="left"/>
      <w:pPr>
        <w:ind w:left="643" w:hanging="360"/>
      </w:pPr>
      <w:rPr>
        <w:rFonts w:ascii="Symbol" w:hAnsi="Symbol"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5BF80CF0"/>
    <w:multiLevelType w:val="hybridMultilevel"/>
    <w:tmpl w:val="6A8E512A"/>
    <w:lvl w:ilvl="0" w:tplc="0409000F">
      <w:start w:val="1"/>
      <w:numFmt w:val="decimal"/>
      <w:lvlText w:val="%1."/>
      <w:lvlJc w:val="left"/>
      <w:pPr>
        <w:ind w:left="360" w:hanging="360"/>
      </w:pPr>
      <w:rPr>
        <w:rFonts w:hint="default"/>
      </w:rPr>
    </w:lvl>
    <w:lvl w:ilvl="1" w:tplc="1BF4E6D2">
      <w:start w:val="1"/>
      <w:numFmt w:val="hebrew1"/>
      <w:lvlText w:val="%2."/>
      <w:lvlJc w:val="center"/>
      <w:pPr>
        <w:ind w:left="1080" w:hanging="360"/>
      </w:pPr>
      <w:rPr>
        <w:lang w:val="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970D1E"/>
    <w:multiLevelType w:val="hybridMultilevel"/>
    <w:tmpl w:val="33A80B18"/>
    <w:lvl w:ilvl="0" w:tplc="2CD2D630">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156A1F"/>
    <w:multiLevelType w:val="hybridMultilevel"/>
    <w:tmpl w:val="A058EA8E"/>
    <w:lvl w:ilvl="0" w:tplc="46824FD8">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2568E1"/>
    <w:multiLevelType w:val="hybridMultilevel"/>
    <w:tmpl w:val="C6429026"/>
    <w:lvl w:ilvl="0" w:tplc="06FC613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7D0E1B"/>
    <w:multiLevelType w:val="hybridMultilevel"/>
    <w:tmpl w:val="D3E697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BC7A44"/>
    <w:multiLevelType w:val="hybridMultilevel"/>
    <w:tmpl w:val="65640CBE"/>
    <w:lvl w:ilvl="0" w:tplc="04EAD43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8441762"/>
    <w:multiLevelType w:val="hybridMultilevel"/>
    <w:tmpl w:val="03FE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04B36"/>
    <w:multiLevelType w:val="hybridMultilevel"/>
    <w:tmpl w:val="60121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FF5759"/>
    <w:multiLevelType w:val="hybridMultilevel"/>
    <w:tmpl w:val="41EA216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3"/>
  </w:num>
  <w:num w:numId="7">
    <w:abstractNumId w:val="18"/>
  </w:num>
  <w:num w:numId="8">
    <w:abstractNumId w:val="0"/>
  </w:num>
  <w:num w:numId="9">
    <w:abstractNumId w:val="14"/>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2"/>
  </w:num>
  <w:num w:numId="14">
    <w:abstractNumId w:val="6"/>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0"/>
  </w:num>
  <w:num w:numId="20">
    <w:abstractNumId w:val="23"/>
  </w:num>
  <w:num w:numId="21">
    <w:abstractNumId w:val="19"/>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9"/>
  </w:num>
  <w:num w:numId="27">
    <w:abstractNumId w:val="15"/>
  </w:num>
  <w:num w:numId="28">
    <w:abstractNumId w:val="17"/>
  </w:num>
  <w:num w:numId="29">
    <w:abstractNumId w:val="3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1"/>
  </w:num>
  <w:num w:numId="33">
    <w:abstractNumId w:val="8"/>
  </w:num>
  <w:num w:numId="34">
    <w:abstractNumId w:val="24"/>
  </w:num>
  <w:num w:numId="35">
    <w:abstractNumId w:val="1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24"/>
    <w:rsid w:val="00011105"/>
    <w:rsid w:val="00014775"/>
    <w:rsid w:val="00021F86"/>
    <w:rsid w:val="00023E88"/>
    <w:rsid w:val="00026D8E"/>
    <w:rsid w:val="00047C91"/>
    <w:rsid w:val="000503E2"/>
    <w:rsid w:val="00054783"/>
    <w:rsid w:val="00055244"/>
    <w:rsid w:val="00063FAB"/>
    <w:rsid w:val="000A0BDE"/>
    <w:rsid w:val="000A5D8A"/>
    <w:rsid w:val="000E0E50"/>
    <w:rsid w:val="000F2749"/>
    <w:rsid w:val="000F2B05"/>
    <w:rsid w:val="00112B5A"/>
    <w:rsid w:val="00121CE8"/>
    <w:rsid w:val="00131B23"/>
    <w:rsid w:val="00134A02"/>
    <w:rsid w:val="001410B1"/>
    <w:rsid w:val="0014721E"/>
    <w:rsid w:val="00172D57"/>
    <w:rsid w:val="001771B3"/>
    <w:rsid w:val="001D3988"/>
    <w:rsid w:val="001E465F"/>
    <w:rsid w:val="001F71DD"/>
    <w:rsid w:val="00201502"/>
    <w:rsid w:val="002112D8"/>
    <w:rsid w:val="00214D5A"/>
    <w:rsid w:val="00223506"/>
    <w:rsid w:val="00240967"/>
    <w:rsid w:val="00252476"/>
    <w:rsid w:val="00267E14"/>
    <w:rsid w:val="0027203B"/>
    <w:rsid w:val="00277E25"/>
    <w:rsid w:val="002947B9"/>
    <w:rsid w:val="002B2249"/>
    <w:rsid w:val="002C42BB"/>
    <w:rsid w:val="002D1139"/>
    <w:rsid w:val="002D396E"/>
    <w:rsid w:val="002E34A8"/>
    <w:rsid w:val="002E6886"/>
    <w:rsid w:val="002F554B"/>
    <w:rsid w:val="00301871"/>
    <w:rsid w:val="0030674F"/>
    <w:rsid w:val="00322324"/>
    <w:rsid w:val="00323594"/>
    <w:rsid w:val="0036145B"/>
    <w:rsid w:val="00386E97"/>
    <w:rsid w:val="003908CA"/>
    <w:rsid w:val="003A588A"/>
    <w:rsid w:val="003A64A4"/>
    <w:rsid w:val="003A656E"/>
    <w:rsid w:val="003B6304"/>
    <w:rsid w:val="003B658F"/>
    <w:rsid w:val="003C271C"/>
    <w:rsid w:val="003D0A4C"/>
    <w:rsid w:val="003D18BD"/>
    <w:rsid w:val="003D55DA"/>
    <w:rsid w:val="003D7681"/>
    <w:rsid w:val="003E399E"/>
    <w:rsid w:val="003F0082"/>
    <w:rsid w:val="003F7176"/>
    <w:rsid w:val="00420DA5"/>
    <w:rsid w:val="004221BE"/>
    <w:rsid w:val="0043045A"/>
    <w:rsid w:val="00437F68"/>
    <w:rsid w:val="00443FFF"/>
    <w:rsid w:val="0045190D"/>
    <w:rsid w:val="00451BCE"/>
    <w:rsid w:val="004560E9"/>
    <w:rsid w:val="004649CF"/>
    <w:rsid w:val="00467B68"/>
    <w:rsid w:val="00473737"/>
    <w:rsid w:val="00473E88"/>
    <w:rsid w:val="00477EE0"/>
    <w:rsid w:val="00481693"/>
    <w:rsid w:val="004A13C8"/>
    <w:rsid w:val="004A2DEB"/>
    <w:rsid w:val="004A40F4"/>
    <w:rsid w:val="004B0188"/>
    <w:rsid w:val="004C195E"/>
    <w:rsid w:val="004C3318"/>
    <w:rsid w:val="004C6ED6"/>
    <w:rsid w:val="004D3D62"/>
    <w:rsid w:val="004D4234"/>
    <w:rsid w:val="004D5205"/>
    <w:rsid w:val="004D77A6"/>
    <w:rsid w:val="004E083D"/>
    <w:rsid w:val="004E671F"/>
    <w:rsid w:val="00511BC6"/>
    <w:rsid w:val="00542062"/>
    <w:rsid w:val="00545F8C"/>
    <w:rsid w:val="00547403"/>
    <w:rsid w:val="00565210"/>
    <w:rsid w:val="00570B6D"/>
    <w:rsid w:val="00572A2F"/>
    <w:rsid w:val="0058359E"/>
    <w:rsid w:val="00584E32"/>
    <w:rsid w:val="00592141"/>
    <w:rsid w:val="00593FF5"/>
    <w:rsid w:val="005A05E7"/>
    <w:rsid w:val="005B5B16"/>
    <w:rsid w:val="005C35A9"/>
    <w:rsid w:val="005C3757"/>
    <w:rsid w:val="005D039E"/>
    <w:rsid w:val="0060677D"/>
    <w:rsid w:val="006373A3"/>
    <w:rsid w:val="00646797"/>
    <w:rsid w:val="00656CB2"/>
    <w:rsid w:val="00685D8C"/>
    <w:rsid w:val="00690113"/>
    <w:rsid w:val="00693622"/>
    <w:rsid w:val="00693AC3"/>
    <w:rsid w:val="006A3534"/>
    <w:rsid w:val="006A403C"/>
    <w:rsid w:val="006A69AA"/>
    <w:rsid w:val="006B2A10"/>
    <w:rsid w:val="006C0C9B"/>
    <w:rsid w:val="006C1AF1"/>
    <w:rsid w:val="006E2EF8"/>
    <w:rsid w:val="006E5EA5"/>
    <w:rsid w:val="007007C4"/>
    <w:rsid w:val="00702C9C"/>
    <w:rsid w:val="00706EC7"/>
    <w:rsid w:val="00735D00"/>
    <w:rsid w:val="00743D75"/>
    <w:rsid w:val="007574F0"/>
    <w:rsid w:val="007607CC"/>
    <w:rsid w:val="00766701"/>
    <w:rsid w:val="00780A07"/>
    <w:rsid w:val="0078122C"/>
    <w:rsid w:val="007964ED"/>
    <w:rsid w:val="00796EF5"/>
    <w:rsid w:val="007C0A7E"/>
    <w:rsid w:val="007C2905"/>
    <w:rsid w:val="007C4C76"/>
    <w:rsid w:val="007F11F1"/>
    <w:rsid w:val="007F5A56"/>
    <w:rsid w:val="007F7CCB"/>
    <w:rsid w:val="008136E2"/>
    <w:rsid w:val="00836718"/>
    <w:rsid w:val="00844697"/>
    <w:rsid w:val="00853131"/>
    <w:rsid w:val="00867019"/>
    <w:rsid w:val="00883129"/>
    <w:rsid w:val="0089112D"/>
    <w:rsid w:val="0089407B"/>
    <w:rsid w:val="008977BF"/>
    <w:rsid w:val="008A72A8"/>
    <w:rsid w:val="008C082D"/>
    <w:rsid w:val="008C5972"/>
    <w:rsid w:val="008D5330"/>
    <w:rsid w:val="008D6489"/>
    <w:rsid w:val="008E231C"/>
    <w:rsid w:val="00905AF0"/>
    <w:rsid w:val="00907D22"/>
    <w:rsid w:val="00911856"/>
    <w:rsid w:val="00916ABF"/>
    <w:rsid w:val="009348EC"/>
    <w:rsid w:val="009401C8"/>
    <w:rsid w:val="00954CA6"/>
    <w:rsid w:val="00964664"/>
    <w:rsid w:val="00974BBB"/>
    <w:rsid w:val="00974E86"/>
    <w:rsid w:val="00993D11"/>
    <w:rsid w:val="009950B3"/>
    <w:rsid w:val="009B2066"/>
    <w:rsid w:val="009B2F59"/>
    <w:rsid w:val="009B4EDD"/>
    <w:rsid w:val="009B51C5"/>
    <w:rsid w:val="009B71CC"/>
    <w:rsid w:val="009E5D08"/>
    <w:rsid w:val="009F4277"/>
    <w:rsid w:val="009F7C16"/>
    <w:rsid w:val="00A314CB"/>
    <w:rsid w:val="00A347A6"/>
    <w:rsid w:val="00A348E5"/>
    <w:rsid w:val="00A543F1"/>
    <w:rsid w:val="00A6510B"/>
    <w:rsid w:val="00A679E4"/>
    <w:rsid w:val="00A7356D"/>
    <w:rsid w:val="00A90046"/>
    <w:rsid w:val="00A90508"/>
    <w:rsid w:val="00AA0A14"/>
    <w:rsid w:val="00AD1B8E"/>
    <w:rsid w:val="00AE73AB"/>
    <w:rsid w:val="00AF2DFC"/>
    <w:rsid w:val="00AF6238"/>
    <w:rsid w:val="00AF6F4E"/>
    <w:rsid w:val="00B25F17"/>
    <w:rsid w:val="00B31297"/>
    <w:rsid w:val="00B37B19"/>
    <w:rsid w:val="00B4232D"/>
    <w:rsid w:val="00B4289C"/>
    <w:rsid w:val="00B4679A"/>
    <w:rsid w:val="00B50101"/>
    <w:rsid w:val="00B53D80"/>
    <w:rsid w:val="00B630B1"/>
    <w:rsid w:val="00B66C46"/>
    <w:rsid w:val="00BB67B9"/>
    <w:rsid w:val="00BD49B7"/>
    <w:rsid w:val="00BD61C6"/>
    <w:rsid w:val="00BF1149"/>
    <w:rsid w:val="00BF79AD"/>
    <w:rsid w:val="00C03767"/>
    <w:rsid w:val="00C048E8"/>
    <w:rsid w:val="00C170D2"/>
    <w:rsid w:val="00C240B8"/>
    <w:rsid w:val="00C2761B"/>
    <w:rsid w:val="00C43814"/>
    <w:rsid w:val="00C5551A"/>
    <w:rsid w:val="00CA336C"/>
    <w:rsid w:val="00CB047D"/>
    <w:rsid w:val="00CC4D63"/>
    <w:rsid w:val="00CD173C"/>
    <w:rsid w:val="00CD2718"/>
    <w:rsid w:val="00D315FF"/>
    <w:rsid w:val="00D32922"/>
    <w:rsid w:val="00D410F5"/>
    <w:rsid w:val="00D5338E"/>
    <w:rsid w:val="00D57FA2"/>
    <w:rsid w:val="00D624B1"/>
    <w:rsid w:val="00D80F26"/>
    <w:rsid w:val="00D97EAD"/>
    <w:rsid w:val="00DA25D8"/>
    <w:rsid w:val="00DB2DD9"/>
    <w:rsid w:val="00DB46BF"/>
    <w:rsid w:val="00DD77B5"/>
    <w:rsid w:val="00DF60C1"/>
    <w:rsid w:val="00DF65F2"/>
    <w:rsid w:val="00E14CF3"/>
    <w:rsid w:val="00E27A00"/>
    <w:rsid w:val="00E52891"/>
    <w:rsid w:val="00E630EB"/>
    <w:rsid w:val="00E67BB9"/>
    <w:rsid w:val="00E710BD"/>
    <w:rsid w:val="00E77CFA"/>
    <w:rsid w:val="00E83680"/>
    <w:rsid w:val="00EA6CFA"/>
    <w:rsid w:val="00EC0102"/>
    <w:rsid w:val="00EC0F0F"/>
    <w:rsid w:val="00ED083D"/>
    <w:rsid w:val="00EE1F67"/>
    <w:rsid w:val="00EF17B7"/>
    <w:rsid w:val="00EF248B"/>
    <w:rsid w:val="00F02E85"/>
    <w:rsid w:val="00F171B3"/>
    <w:rsid w:val="00F17552"/>
    <w:rsid w:val="00F2160E"/>
    <w:rsid w:val="00F27625"/>
    <w:rsid w:val="00F3622C"/>
    <w:rsid w:val="00F52CC8"/>
    <w:rsid w:val="00F74F60"/>
    <w:rsid w:val="00F767EB"/>
    <w:rsid w:val="00F7798A"/>
    <w:rsid w:val="00F96EF9"/>
    <w:rsid w:val="00FA056D"/>
    <w:rsid w:val="00FA4E25"/>
    <w:rsid w:val="00FB1E82"/>
    <w:rsid w:val="00FB6650"/>
    <w:rsid w:val="00FC324A"/>
    <w:rsid w:val="00FD23E5"/>
    <w:rsid w:val="00FE4042"/>
    <w:rsid w:val="00FF51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62FED"/>
  <w15:chartTrackingRefBased/>
  <w15:docId w15:val="{33B20389-FEB8-4485-8958-F730072E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129"/>
    <w:pPr>
      <w:overflowPunct w:val="0"/>
      <w:autoSpaceDE w:val="0"/>
      <w:autoSpaceDN w:val="0"/>
      <w:bidi/>
      <w:adjustRightInd w:val="0"/>
      <w:spacing w:line="360" w:lineRule="auto"/>
    </w:pPr>
    <w:rPr>
      <w:rFonts w:cs="David"/>
      <w:sz w:val="24"/>
      <w:szCs w:val="24"/>
      <w:lang w:eastAsia="he-IL"/>
    </w:rPr>
  </w:style>
  <w:style w:type="paragraph" w:styleId="1">
    <w:name w:val="heading 1"/>
    <w:aliases w:val="RFP Heading 1,H2 Char,H2 Char Char,כותרת 1 תו1 תו תו תו תו תו תו,כותרת 11,כותרת 1 תו11,כותרת 1 תו1 תו תו תו תו תו,כותרת 1 תו תו,Char Char תו תו,H2 Char תו תו,H2 תו תו,Char Char תו1,H2 Char תו1,H2 תו1,HEADING 1,כותרת,H2,h1,H1,Header1,כותרת 1 תו1"/>
    <w:basedOn w:val="a"/>
    <w:link w:val="10"/>
    <w:uiPriority w:val="9"/>
    <w:qFormat/>
    <w:rsid w:val="00014775"/>
    <w:pPr>
      <w:numPr>
        <w:numId w:val="15"/>
      </w:numPr>
      <w:overflowPunct/>
      <w:autoSpaceDE/>
      <w:autoSpaceDN/>
      <w:adjustRightInd/>
      <w:spacing w:before="120" w:after="120" w:line="360" w:lineRule="atLeast"/>
      <w:jc w:val="both"/>
      <w:outlineLvl w:val="0"/>
    </w:pPr>
    <w:rPr>
      <w:rFonts w:ascii="David" w:hAnsi="David"/>
      <w:kern w:val="32"/>
      <w:sz w:val="22"/>
      <w:lang w:eastAsia="en-US"/>
    </w:rPr>
  </w:style>
  <w:style w:type="paragraph" w:styleId="2">
    <w:name w:val="heading 2"/>
    <w:aliases w:val="Char Char Char Char1,תו Char תו Char,תו Char Char Char,תו Char Char1,תו Char1,Char Char Char Char Char,Heading 2 Chaɲ3 Char,Heading 2 Char1 Char2 Char,Heading 2 Char Char Char2 Char,Heading 2 Char Char Char Char Char2 Cha,Char,תו Char, Char, תו"/>
    <w:basedOn w:val="a"/>
    <w:link w:val="20"/>
    <w:uiPriority w:val="9"/>
    <w:qFormat/>
    <w:rsid w:val="00014775"/>
    <w:pPr>
      <w:numPr>
        <w:ilvl w:val="1"/>
        <w:numId w:val="15"/>
      </w:numPr>
      <w:overflowPunct/>
      <w:autoSpaceDE/>
      <w:autoSpaceDN/>
      <w:adjustRightInd/>
      <w:spacing w:before="120" w:after="120" w:line="360" w:lineRule="atLeast"/>
      <w:jc w:val="both"/>
      <w:outlineLvl w:val="1"/>
    </w:pPr>
    <w:rPr>
      <w:rFonts w:ascii="David" w:hAnsi="David"/>
      <w:sz w:val="22"/>
      <w:lang w:eastAsia="en-US"/>
    </w:rPr>
  </w:style>
  <w:style w:type="paragraph" w:styleId="3">
    <w:name w:val="heading 3"/>
    <w:aliases w:val="Char Char,Char Char Char,RFP Heading 3,HEADING 3,roman numbers under 3 Heading 3,Portadilla 3,Título proyecto,Título 3 Ofertas,TITULO 3 SENER BOADILLA,título 3,Titulo 3,F, Char Char,כותרת 3 תו1 תו,Heading 3 Char Char,Heading 3 Char Char Char,h3"/>
    <w:basedOn w:val="a"/>
    <w:link w:val="30"/>
    <w:uiPriority w:val="9"/>
    <w:qFormat/>
    <w:rsid w:val="00014775"/>
    <w:pPr>
      <w:numPr>
        <w:ilvl w:val="2"/>
        <w:numId w:val="15"/>
      </w:numPr>
      <w:overflowPunct/>
      <w:autoSpaceDE/>
      <w:autoSpaceDN/>
      <w:adjustRightInd/>
      <w:spacing w:before="120" w:after="120" w:line="360" w:lineRule="atLeast"/>
      <w:jc w:val="both"/>
      <w:outlineLvl w:val="2"/>
    </w:pPr>
    <w:rPr>
      <w:rFonts w:ascii="David" w:hAnsi="David"/>
      <w:sz w:val="22"/>
      <w:lang w:eastAsia="en-US"/>
    </w:rPr>
  </w:style>
  <w:style w:type="paragraph" w:styleId="4">
    <w:name w:val="heading 4"/>
    <w:aliases w:val="Heading 4 Char Char,Heading 4 Char Char Char,Heading 4 Char Char Char Char Char, Char Char Char Char Char, Char Char Char Char Char Char,Heading 4 Char Char Char Char Char Char Char Char,Heading 4 Char Char Char Char, תו Char,תו,סגנון4,רמה 4,א4"/>
    <w:basedOn w:val="a"/>
    <w:link w:val="40"/>
    <w:uiPriority w:val="9"/>
    <w:qFormat/>
    <w:rsid w:val="00014775"/>
    <w:pPr>
      <w:numPr>
        <w:ilvl w:val="3"/>
        <w:numId w:val="15"/>
      </w:numPr>
      <w:overflowPunct/>
      <w:autoSpaceDE/>
      <w:autoSpaceDN/>
      <w:adjustRightInd/>
      <w:spacing w:before="120" w:after="120" w:line="360" w:lineRule="atLeast"/>
      <w:jc w:val="both"/>
      <w:outlineLvl w:val="3"/>
    </w:pPr>
    <w:rPr>
      <w:rFonts w:ascii="David" w:hAnsi="David"/>
      <w:sz w:val="22"/>
      <w:lang w:eastAsia="en-US"/>
    </w:rPr>
  </w:style>
  <w:style w:type="paragraph" w:styleId="5">
    <w:name w:val="heading 5"/>
    <w:aliases w:val="Titulo 4 ISRAEL,blue,כותרת 51,blue תו תו"/>
    <w:basedOn w:val="a"/>
    <w:link w:val="50"/>
    <w:uiPriority w:val="9"/>
    <w:qFormat/>
    <w:rsid w:val="00014775"/>
    <w:pPr>
      <w:numPr>
        <w:ilvl w:val="4"/>
        <w:numId w:val="15"/>
      </w:numPr>
      <w:overflowPunct/>
      <w:autoSpaceDE/>
      <w:autoSpaceDN/>
      <w:adjustRightInd/>
      <w:spacing w:before="120" w:after="120" w:line="360" w:lineRule="atLeast"/>
      <w:jc w:val="both"/>
      <w:outlineLvl w:val="4"/>
    </w:pPr>
    <w:rPr>
      <w:rFonts w:ascii="David" w:hAnsi="David"/>
      <w:sz w:val="22"/>
      <w:lang w:eastAsia="en-US"/>
    </w:rPr>
  </w:style>
  <w:style w:type="paragraph" w:styleId="6">
    <w:name w:val="heading 6"/>
    <w:basedOn w:val="a"/>
    <w:link w:val="60"/>
    <w:uiPriority w:val="9"/>
    <w:qFormat/>
    <w:rsid w:val="00014775"/>
    <w:pPr>
      <w:numPr>
        <w:ilvl w:val="5"/>
        <w:numId w:val="15"/>
      </w:numPr>
      <w:overflowPunct/>
      <w:autoSpaceDE/>
      <w:autoSpaceDN/>
      <w:adjustRightInd/>
      <w:spacing w:before="120" w:after="120" w:line="360" w:lineRule="atLeast"/>
      <w:jc w:val="both"/>
      <w:outlineLvl w:val="5"/>
    </w:pPr>
    <w:rPr>
      <w:rFonts w:ascii="David" w:hAnsi="David"/>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textAlignment w:val="baseline"/>
    </w:pPr>
  </w:style>
  <w:style w:type="paragraph" w:styleId="a4">
    <w:name w:val="footer"/>
    <w:basedOn w:val="a"/>
    <w:pPr>
      <w:tabs>
        <w:tab w:val="center" w:pos="4153"/>
        <w:tab w:val="right" w:pos="8306"/>
      </w:tabs>
      <w:textAlignment w:val="baseline"/>
    </w:pPr>
  </w:style>
  <w:style w:type="paragraph" w:styleId="a5">
    <w:name w:val="List Paragraph"/>
    <w:basedOn w:val="a"/>
    <w:uiPriority w:val="34"/>
    <w:qFormat/>
    <w:rsid w:val="00780A07"/>
    <w:pPr>
      <w:ind w:left="720"/>
      <w:contextualSpacing/>
      <w:textAlignment w:val="baseline"/>
    </w:pPr>
  </w:style>
  <w:style w:type="paragraph" w:styleId="a6">
    <w:name w:val="Balloon Text"/>
    <w:basedOn w:val="a"/>
    <w:link w:val="a7"/>
    <w:uiPriority w:val="99"/>
    <w:semiHidden/>
    <w:unhideWhenUsed/>
    <w:rsid w:val="00780A07"/>
    <w:pPr>
      <w:spacing w:line="240" w:lineRule="auto"/>
      <w:textAlignment w:val="baseline"/>
    </w:pPr>
    <w:rPr>
      <w:rFonts w:ascii="Tahoma" w:hAnsi="Tahoma" w:cs="Tahoma"/>
      <w:sz w:val="18"/>
      <w:szCs w:val="18"/>
    </w:rPr>
  </w:style>
  <w:style w:type="character" w:customStyle="1" w:styleId="a7">
    <w:name w:val="טקסט בלונים תו"/>
    <w:basedOn w:val="a0"/>
    <w:link w:val="a6"/>
    <w:uiPriority w:val="99"/>
    <w:semiHidden/>
    <w:rsid w:val="00780A07"/>
    <w:rPr>
      <w:rFonts w:ascii="Tahoma" w:hAnsi="Tahoma" w:cs="Tahoma"/>
      <w:sz w:val="18"/>
      <w:szCs w:val="18"/>
      <w:lang w:eastAsia="he-IL"/>
    </w:rPr>
  </w:style>
  <w:style w:type="character" w:styleId="Hyperlink">
    <w:name w:val="Hyperlink"/>
    <w:basedOn w:val="a0"/>
    <w:uiPriority w:val="99"/>
    <w:unhideWhenUsed/>
    <w:rsid w:val="003B658F"/>
    <w:rPr>
      <w:color w:val="0563C1"/>
      <w:u w:val="single"/>
    </w:rPr>
  </w:style>
  <w:style w:type="character" w:styleId="FollowedHyperlink">
    <w:name w:val="FollowedHyperlink"/>
    <w:basedOn w:val="a0"/>
    <w:uiPriority w:val="99"/>
    <w:semiHidden/>
    <w:unhideWhenUsed/>
    <w:rsid w:val="00572A2F"/>
    <w:rPr>
      <w:color w:val="954F72"/>
      <w:u w:val="single"/>
    </w:rPr>
  </w:style>
  <w:style w:type="paragraph" w:customStyle="1" w:styleId="msonormal0">
    <w:name w:val="msonormal"/>
    <w:basedOn w:val="a"/>
    <w:rsid w:val="00572A2F"/>
    <w:pPr>
      <w:overflowPunct/>
      <w:autoSpaceDE/>
      <w:autoSpaceDN/>
      <w:bidi w:val="0"/>
      <w:adjustRightInd/>
      <w:spacing w:before="100" w:beforeAutospacing="1" w:after="100" w:afterAutospacing="1" w:line="240" w:lineRule="auto"/>
    </w:pPr>
    <w:rPr>
      <w:rFonts w:eastAsiaTheme="minorHAnsi" w:cs="Times New Roman"/>
      <w:lang w:eastAsia="en-US"/>
    </w:rPr>
  </w:style>
  <w:style w:type="character" w:customStyle="1" w:styleId="emailstyle19">
    <w:name w:val="emailstyle19"/>
    <w:basedOn w:val="a0"/>
    <w:semiHidden/>
    <w:rsid w:val="00572A2F"/>
    <w:rPr>
      <w:rFonts w:ascii="Calibri" w:hAnsi="Calibri" w:cs="Calibri" w:hint="default"/>
      <w:color w:val="auto"/>
    </w:rPr>
  </w:style>
  <w:style w:type="character" w:customStyle="1" w:styleId="emailstyle20">
    <w:name w:val="emailstyle20"/>
    <w:basedOn w:val="a0"/>
    <w:semiHidden/>
    <w:rsid w:val="00572A2F"/>
    <w:rPr>
      <w:rFonts w:ascii="Calibri" w:hAnsi="Calibri" w:cs="Calibri" w:hint="default"/>
      <w:color w:val="1F497D"/>
    </w:rPr>
  </w:style>
  <w:style w:type="character" w:customStyle="1" w:styleId="emailstyle21">
    <w:name w:val="emailstyle21"/>
    <w:basedOn w:val="a0"/>
    <w:semiHidden/>
    <w:rsid w:val="00572A2F"/>
    <w:rPr>
      <w:rFonts w:ascii="Calibri" w:hAnsi="Calibri" w:cs="Calibri" w:hint="default"/>
      <w:color w:val="1F497D"/>
    </w:rPr>
  </w:style>
  <w:style w:type="character" w:customStyle="1" w:styleId="emailstyle22">
    <w:name w:val="emailstyle22"/>
    <w:basedOn w:val="a0"/>
    <w:semiHidden/>
    <w:rsid w:val="00572A2F"/>
    <w:rPr>
      <w:rFonts w:ascii="Calibri" w:hAnsi="Calibri" w:cs="Calibri" w:hint="default"/>
      <w:color w:val="auto"/>
    </w:rPr>
  </w:style>
  <w:style w:type="character" w:customStyle="1" w:styleId="emailstyle23">
    <w:name w:val="emailstyle23"/>
    <w:basedOn w:val="a0"/>
    <w:semiHidden/>
    <w:rsid w:val="00572A2F"/>
    <w:rPr>
      <w:rFonts w:ascii="Calibri" w:hAnsi="Calibri" w:cs="Calibri" w:hint="default"/>
      <w:color w:val="1F497D"/>
    </w:rPr>
  </w:style>
  <w:style w:type="table" w:styleId="a8">
    <w:name w:val="Table Grid"/>
    <w:basedOn w:val="a1"/>
    <w:uiPriority w:val="59"/>
    <w:rsid w:val="0024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aliases w:val="RFP Heading 1 תו,H2 Char תו,H2 Char Char תו,כותרת 1 תו1 תו תו תו תו תו תו תו,כותרת 11 תו,כותרת 1 תו11 תו,כותרת 1 תו1 תו תו תו תו תו תו1,כותרת 1 תו תו תו,Char Char תו תו תו,H2 Char תו תו תו,H2 תו תו תו,Char Char תו1 תו,H2 Char תו1 תו,H2 תו1 תו"/>
    <w:basedOn w:val="a0"/>
    <w:link w:val="1"/>
    <w:uiPriority w:val="9"/>
    <w:rsid w:val="00014775"/>
    <w:rPr>
      <w:rFonts w:ascii="David" w:hAnsi="David" w:cs="David"/>
      <w:kern w:val="32"/>
      <w:sz w:val="22"/>
      <w:szCs w:val="24"/>
    </w:rPr>
  </w:style>
  <w:style w:type="character" w:customStyle="1" w:styleId="20">
    <w:name w:val="כותרת 2 תו"/>
    <w:aliases w:val="Char Char Char Char1 תו,תו Char תו Char תו,תו Char Char Char תו,תו Char Char1 תו,תו Char1 תו,Char Char Char Char Char תו,Heading 2 Chaɲ3 Char תו,Heading 2 Char1 Char2 Char תו,Heading 2 Char Char Char2 Char תו,Char תו,תו Char תו, Char תו"/>
    <w:basedOn w:val="a0"/>
    <w:link w:val="2"/>
    <w:uiPriority w:val="9"/>
    <w:rsid w:val="00014775"/>
    <w:rPr>
      <w:rFonts w:ascii="David" w:hAnsi="David" w:cs="David"/>
      <w:sz w:val="22"/>
      <w:szCs w:val="24"/>
    </w:rPr>
  </w:style>
  <w:style w:type="character" w:customStyle="1" w:styleId="30">
    <w:name w:val="כותרת 3 תו"/>
    <w:aliases w:val="Char Char תו,Char Char Char תו,RFP Heading 3 תו,HEADING 3 תו,roman numbers under 3 Heading 3 תו,Portadilla 3 תו,Título proyecto תו,Título 3 Ofertas תו,TITULO 3 SENER BOADILLA תו,título 3 תו,Titulo 3 תו,F תו, Char Char תו,כותרת 3 תו1 תו תו"/>
    <w:basedOn w:val="a0"/>
    <w:link w:val="3"/>
    <w:uiPriority w:val="9"/>
    <w:rsid w:val="00014775"/>
    <w:rPr>
      <w:rFonts w:ascii="David" w:hAnsi="David" w:cs="David"/>
      <w:sz w:val="22"/>
      <w:szCs w:val="24"/>
    </w:rPr>
  </w:style>
  <w:style w:type="character" w:customStyle="1" w:styleId="40">
    <w:name w:val="כותרת 4 תו"/>
    <w:aliases w:val="Heading 4 Char Char תו,Heading 4 Char Char Char תו,Heading 4 Char Char Char Char Char תו, Char Char Char Char Char תו, Char Char Char Char Char Char תו,Heading 4 Char Char Char Char Char Char Char Char תו,Heading 4 Char Char Char Char תו"/>
    <w:basedOn w:val="a0"/>
    <w:link w:val="4"/>
    <w:uiPriority w:val="9"/>
    <w:rsid w:val="00014775"/>
    <w:rPr>
      <w:rFonts w:ascii="David" w:hAnsi="David" w:cs="David"/>
      <w:sz w:val="22"/>
      <w:szCs w:val="24"/>
    </w:rPr>
  </w:style>
  <w:style w:type="character" w:customStyle="1" w:styleId="50">
    <w:name w:val="כותרת 5 תו"/>
    <w:aliases w:val="Titulo 4 ISRAEL תו,blue תו,כותרת 51 תו,blue תו תו תו"/>
    <w:basedOn w:val="a0"/>
    <w:link w:val="5"/>
    <w:uiPriority w:val="9"/>
    <w:rsid w:val="00014775"/>
    <w:rPr>
      <w:rFonts w:ascii="David" w:hAnsi="David" w:cs="David"/>
      <w:sz w:val="22"/>
      <w:szCs w:val="24"/>
    </w:rPr>
  </w:style>
  <w:style w:type="character" w:customStyle="1" w:styleId="60">
    <w:name w:val="כותרת 6 תו"/>
    <w:basedOn w:val="a0"/>
    <w:link w:val="6"/>
    <w:uiPriority w:val="9"/>
    <w:rsid w:val="00014775"/>
    <w:rPr>
      <w:rFonts w:ascii="David" w:hAnsi="David" w:cs="David"/>
      <w:sz w:val="22"/>
      <w:szCs w:val="24"/>
    </w:rPr>
  </w:style>
  <w:style w:type="paragraph" w:customStyle="1" w:styleId="null">
    <w:name w:val="null"/>
    <w:basedOn w:val="a"/>
    <w:uiPriority w:val="99"/>
    <w:rsid w:val="00A90046"/>
    <w:pPr>
      <w:overflowPunct/>
      <w:autoSpaceDE/>
      <w:autoSpaceDN/>
      <w:bidi w:val="0"/>
      <w:adjustRightInd/>
      <w:spacing w:before="100" w:beforeAutospacing="1" w:after="100" w:afterAutospacing="1" w:line="240" w:lineRule="auto"/>
    </w:pPr>
    <w:rPr>
      <w:rFonts w:eastAsiaTheme="minorHAnsi" w:cs="Times New Roman"/>
      <w:lang w:eastAsia="en-US"/>
    </w:rPr>
  </w:style>
  <w:style w:type="character" w:customStyle="1" w:styleId="null1">
    <w:name w:val="null1"/>
    <w:basedOn w:val="a0"/>
    <w:rsid w:val="00A90046"/>
  </w:style>
  <w:style w:type="paragraph" w:styleId="a9">
    <w:name w:val="footnote text"/>
    <w:basedOn w:val="a"/>
    <w:link w:val="aa"/>
    <w:uiPriority w:val="99"/>
    <w:semiHidden/>
    <w:unhideWhenUsed/>
    <w:rsid w:val="00FD23E5"/>
    <w:pPr>
      <w:overflowPunct/>
      <w:autoSpaceDE/>
      <w:autoSpaceDN/>
      <w:adjustRightInd/>
      <w:spacing w:line="240" w:lineRule="auto"/>
    </w:pPr>
    <w:rPr>
      <w:rFonts w:asciiTheme="minorHAnsi" w:eastAsiaTheme="minorHAnsi" w:hAnsiTheme="minorHAnsi" w:cstheme="minorBidi"/>
      <w:sz w:val="20"/>
      <w:szCs w:val="20"/>
      <w:lang w:eastAsia="en-US"/>
    </w:rPr>
  </w:style>
  <w:style w:type="character" w:customStyle="1" w:styleId="aa">
    <w:name w:val="טקסט הערת שוליים תו"/>
    <w:basedOn w:val="a0"/>
    <w:link w:val="a9"/>
    <w:uiPriority w:val="99"/>
    <w:semiHidden/>
    <w:rsid w:val="00FD23E5"/>
    <w:rPr>
      <w:rFonts w:asciiTheme="minorHAnsi" w:eastAsiaTheme="minorHAnsi" w:hAnsiTheme="minorHAnsi" w:cstheme="minorBidi"/>
    </w:rPr>
  </w:style>
  <w:style w:type="character" w:styleId="ab">
    <w:name w:val="footnote reference"/>
    <w:basedOn w:val="a0"/>
    <w:uiPriority w:val="99"/>
    <w:semiHidden/>
    <w:unhideWhenUsed/>
    <w:rsid w:val="00FD23E5"/>
    <w:rPr>
      <w:vertAlign w:val="superscript"/>
    </w:rPr>
  </w:style>
  <w:style w:type="paragraph" w:customStyle="1" w:styleId="p11">
    <w:name w:val="p11"/>
    <w:basedOn w:val="a"/>
    <w:rsid w:val="002C42BB"/>
    <w:pPr>
      <w:overflowPunct/>
      <w:autoSpaceDE/>
      <w:autoSpaceDN/>
      <w:bidi w:val="0"/>
      <w:adjustRightInd/>
      <w:spacing w:before="100" w:beforeAutospacing="1" w:after="100" w:afterAutospacing="1" w:line="240" w:lineRule="auto"/>
    </w:pPr>
    <w:rPr>
      <w:rFonts w:eastAsiaTheme="minorHAnsi" w:cs="Times New Roman"/>
      <w:lang w:eastAsia="en-US"/>
    </w:rPr>
  </w:style>
  <w:style w:type="character" w:customStyle="1" w:styleId="big-number">
    <w:name w:val="big-number"/>
    <w:basedOn w:val="a0"/>
    <w:rsid w:val="002C42BB"/>
  </w:style>
  <w:style w:type="character" w:customStyle="1" w:styleId="default">
    <w:name w:val="default"/>
    <w:basedOn w:val="a0"/>
    <w:rsid w:val="002C42BB"/>
  </w:style>
  <w:style w:type="paragraph" w:styleId="NormalWeb">
    <w:name w:val="Normal (Web)"/>
    <w:basedOn w:val="a"/>
    <w:uiPriority w:val="99"/>
    <w:unhideWhenUsed/>
    <w:rsid w:val="00D5338E"/>
    <w:pPr>
      <w:overflowPunct/>
      <w:autoSpaceDE/>
      <w:autoSpaceDN/>
      <w:bidi w:val="0"/>
      <w:adjustRightInd/>
      <w:spacing w:before="100" w:beforeAutospacing="1" w:after="100" w:afterAutospacing="1" w:line="240" w:lineRule="auto"/>
    </w:pPr>
    <w:rPr>
      <w:rFonts w:eastAsia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9533">
      <w:bodyDiv w:val="1"/>
      <w:marLeft w:val="0"/>
      <w:marRight w:val="0"/>
      <w:marTop w:val="0"/>
      <w:marBottom w:val="0"/>
      <w:divBdr>
        <w:top w:val="none" w:sz="0" w:space="0" w:color="auto"/>
        <w:left w:val="none" w:sz="0" w:space="0" w:color="auto"/>
        <w:bottom w:val="none" w:sz="0" w:space="0" w:color="auto"/>
        <w:right w:val="none" w:sz="0" w:space="0" w:color="auto"/>
      </w:divBdr>
    </w:div>
    <w:div w:id="64113815">
      <w:bodyDiv w:val="1"/>
      <w:marLeft w:val="0"/>
      <w:marRight w:val="0"/>
      <w:marTop w:val="0"/>
      <w:marBottom w:val="0"/>
      <w:divBdr>
        <w:top w:val="none" w:sz="0" w:space="0" w:color="auto"/>
        <w:left w:val="none" w:sz="0" w:space="0" w:color="auto"/>
        <w:bottom w:val="none" w:sz="0" w:space="0" w:color="auto"/>
        <w:right w:val="none" w:sz="0" w:space="0" w:color="auto"/>
      </w:divBdr>
    </w:div>
    <w:div w:id="69080764">
      <w:bodyDiv w:val="1"/>
      <w:marLeft w:val="0"/>
      <w:marRight w:val="0"/>
      <w:marTop w:val="0"/>
      <w:marBottom w:val="0"/>
      <w:divBdr>
        <w:top w:val="none" w:sz="0" w:space="0" w:color="auto"/>
        <w:left w:val="none" w:sz="0" w:space="0" w:color="auto"/>
        <w:bottom w:val="none" w:sz="0" w:space="0" w:color="auto"/>
        <w:right w:val="none" w:sz="0" w:space="0" w:color="auto"/>
      </w:divBdr>
    </w:div>
    <w:div w:id="127624209">
      <w:bodyDiv w:val="1"/>
      <w:marLeft w:val="0"/>
      <w:marRight w:val="0"/>
      <w:marTop w:val="0"/>
      <w:marBottom w:val="0"/>
      <w:divBdr>
        <w:top w:val="none" w:sz="0" w:space="0" w:color="auto"/>
        <w:left w:val="none" w:sz="0" w:space="0" w:color="auto"/>
        <w:bottom w:val="none" w:sz="0" w:space="0" w:color="auto"/>
        <w:right w:val="none" w:sz="0" w:space="0" w:color="auto"/>
      </w:divBdr>
    </w:div>
    <w:div w:id="166596225">
      <w:bodyDiv w:val="1"/>
      <w:marLeft w:val="0"/>
      <w:marRight w:val="0"/>
      <w:marTop w:val="0"/>
      <w:marBottom w:val="0"/>
      <w:divBdr>
        <w:top w:val="none" w:sz="0" w:space="0" w:color="auto"/>
        <w:left w:val="none" w:sz="0" w:space="0" w:color="auto"/>
        <w:bottom w:val="none" w:sz="0" w:space="0" w:color="auto"/>
        <w:right w:val="none" w:sz="0" w:space="0" w:color="auto"/>
      </w:divBdr>
    </w:div>
    <w:div w:id="169492429">
      <w:bodyDiv w:val="1"/>
      <w:marLeft w:val="0"/>
      <w:marRight w:val="0"/>
      <w:marTop w:val="0"/>
      <w:marBottom w:val="0"/>
      <w:divBdr>
        <w:top w:val="none" w:sz="0" w:space="0" w:color="auto"/>
        <w:left w:val="none" w:sz="0" w:space="0" w:color="auto"/>
        <w:bottom w:val="none" w:sz="0" w:space="0" w:color="auto"/>
        <w:right w:val="none" w:sz="0" w:space="0" w:color="auto"/>
      </w:divBdr>
    </w:div>
    <w:div w:id="246113852">
      <w:bodyDiv w:val="1"/>
      <w:marLeft w:val="0"/>
      <w:marRight w:val="0"/>
      <w:marTop w:val="0"/>
      <w:marBottom w:val="0"/>
      <w:divBdr>
        <w:top w:val="none" w:sz="0" w:space="0" w:color="auto"/>
        <w:left w:val="none" w:sz="0" w:space="0" w:color="auto"/>
        <w:bottom w:val="none" w:sz="0" w:space="0" w:color="auto"/>
        <w:right w:val="none" w:sz="0" w:space="0" w:color="auto"/>
      </w:divBdr>
    </w:div>
    <w:div w:id="250050256">
      <w:bodyDiv w:val="1"/>
      <w:marLeft w:val="0"/>
      <w:marRight w:val="0"/>
      <w:marTop w:val="0"/>
      <w:marBottom w:val="0"/>
      <w:divBdr>
        <w:top w:val="none" w:sz="0" w:space="0" w:color="auto"/>
        <w:left w:val="none" w:sz="0" w:space="0" w:color="auto"/>
        <w:bottom w:val="none" w:sz="0" w:space="0" w:color="auto"/>
        <w:right w:val="none" w:sz="0" w:space="0" w:color="auto"/>
      </w:divBdr>
    </w:div>
    <w:div w:id="293562197">
      <w:bodyDiv w:val="1"/>
      <w:marLeft w:val="0"/>
      <w:marRight w:val="0"/>
      <w:marTop w:val="0"/>
      <w:marBottom w:val="0"/>
      <w:divBdr>
        <w:top w:val="none" w:sz="0" w:space="0" w:color="auto"/>
        <w:left w:val="none" w:sz="0" w:space="0" w:color="auto"/>
        <w:bottom w:val="none" w:sz="0" w:space="0" w:color="auto"/>
        <w:right w:val="none" w:sz="0" w:space="0" w:color="auto"/>
      </w:divBdr>
    </w:div>
    <w:div w:id="351996355">
      <w:bodyDiv w:val="1"/>
      <w:marLeft w:val="0"/>
      <w:marRight w:val="0"/>
      <w:marTop w:val="0"/>
      <w:marBottom w:val="0"/>
      <w:divBdr>
        <w:top w:val="none" w:sz="0" w:space="0" w:color="auto"/>
        <w:left w:val="none" w:sz="0" w:space="0" w:color="auto"/>
        <w:bottom w:val="none" w:sz="0" w:space="0" w:color="auto"/>
        <w:right w:val="none" w:sz="0" w:space="0" w:color="auto"/>
      </w:divBdr>
    </w:div>
    <w:div w:id="375393352">
      <w:bodyDiv w:val="1"/>
      <w:marLeft w:val="0"/>
      <w:marRight w:val="0"/>
      <w:marTop w:val="0"/>
      <w:marBottom w:val="0"/>
      <w:divBdr>
        <w:top w:val="none" w:sz="0" w:space="0" w:color="auto"/>
        <w:left w:val="none" w:sz="0" w:space="0" w:color="auto"/>
        <w:bottom w:val="none" w:sz="0" w:space="0" w:color="auto"/>
        <w:right w:val="none" w:sz="0" w:space="0" w:color="auto"/>
      </w:divBdr>
    </w:div>
    <w:div w:id="432822299">
      <w:bodyDiv w:val="1"/>
      <w:marLeft w:val="0"/>
      <w:marRight w:val="0"/>
      <w:marTop w:val="0"/>
      <w:marBottom w:val="0"/>
      <w:divBdr>
        <w:top w:val="none" w:sz="0" w:space="0" w:color="auto"/>
        <w:left w:val="none" w:sz="0" w:space="0" w:color="auto"/>
        <w:bottom w:val="none" w:sz="0" w:space="0" w:color="auto"/>
        <w:right w:val="none" w:sz="0" w:space="0" w:color="auto"/>
      </w:divBdr>
    </w:div>
    <w:div w:id="478812874">
      <w:bodyDiv w:val="1"/>
      <w:marLeft w:val="0"/>
      <w:marRight w:val="0"/>
      <w:marTop w:val="0"/>
      <w:marBottom w:val="0"/>
      <w:divBdr>
        <w:top w:val="none" w:sz="0" w:space="0" w:color="auto"/>
        <w:left w:val="none" w:sz="0" w:space="0" w:color="auto"/>
        <w:bottom w:val="none" w:sz="0" w:space="0" w:color="auto"/>
        <w:right w:val="none" w:sz="0" w:space="0" w:color="auto"/>
      </w:divBdr>
    </w:div>
    <w:div w:id="502204217">
      <w:bodyDiv w:val="1"/>
      <w:marLeft w:val="0"/>
      <w:marRight w:val="0"/>
      <w:marTop w:val="0"/>
      <w:marBottom w:val="0"/>
      <w:divBdr>
        <w:top w:val="none" w:sz="0" w:space="0" w:color="auto"/>
        <w:left w:val="none" w:sz="0" w:space="0" w:color="auto"/>
        <w:bottom w:val="none" w:sz="0" w:space="0" w:color="auto"/>
        <w:right w:val="none" w:sz="0" w:space="0" w:color="auto"/>
      </w:divBdr>
    </w:div>
    <w:div w:id="530609303">
      <w:bodyDiv w:val="1"/>
      <w:marLeft w:val="0"/>
      <w:marRight w:val="0"/>
      <w:marTop w:val="0"/>
      <w:marBottom w:val="0"/>
      <w:divBdr>
        <w:top w:val="none" w:sz="0" w:space="0" w:color="auto"/>
        <w:left w:val="none" w:sz="0" w:space="0" w:color="auto"/>
        <w:bottom w:val="none" w:sz="0" w:space="0" w:color="auto"/>
        <w:right w:val="none" w:sz="0" w:space="0" w:color="auto"/>
      </w:divBdr>
    </w:div>
    <w:div w:id="553807627">
      <w:bodyDiv w:val="1"/>
      <w:marLeft w:val="0"/>
      <w:marRight w:val="0"/>
      <w:marTop w:val="0"/>
      <w:marBottom w:val="0"/>
      <w:divBdr>
        <w:top w:val="none" w:sz="0" w:space="0" w:color="auto"/>
        <w:left w:val="none" w:sz="0" w:space="0" w:color="auto"/>
        <w:bottom w:val="none" w:sz="0" w:space="0" w:color="auto"/>
        <w:right w:val="none" w:sz="0" w:space="0" w:color="auto"/>
      </w:divBdr>
    </w:div>
    <w:div w:id="555818248">
      <w:bodyDiv w:val="1"/>
      <w:marLeft w:val="0"/>
      <w:marRight w:val="0"/>
      <w:marTop w:val="0"/>
      <w:marBottom w:val="0"/>
      <w:divBdr>
        <w:top w:val="none" w:sz="0" w:space="0" w:color="auto"/>
        <w:left w:val="none" w:sz="0" w:space="0" w:color="auto"/>
        <w:bottom w:val="none" w:sz="0" w:space="0" w:color="auto"/>
        <w:right w:val="none" w:sz="0" w:space="0" w:color="auto"/>
      </w:divBdr>
    </w:div>
    <w:div w:id="560873257">
      <w:bodyDiv w:val="1"/>
      <w:marLeft w:val="0"/>
      <w:marRight w:val="0"/>
      <w:marTop w:val="0"/>
      <w:marBottom w:val="0"/>
      <w:divBdr>
        <w:top w:val="none" w:sz="0" w:space="0" w:color="auto"/>
        <w:left w:val="none" w:sz="0" w:space="0" w:color="auto"/>
        <w:bottom w:val="none" w:sz="0" w:space="0" w:color="auto"/>
        <w:right w:val="none" w:sz="0" w:space="0" w:color="auto"/>
      </w:divBdr>
    </w:div>
    <w:div w:id="578053169">
      <w:bodyDiv w:val="1"/>
      <w:marLeft w:val="0"/>
      <w:marRight w:val="0"/>
      <w:marTop w:val="0"/>
      <w:marBottom w:val="0"/>
      <w:divBdr>
        <w:top w:val="none" w:sz="0" w:space="0" w:color="auto"/>
        <w:left w:val="none" w:sz="0" w:space="0" w:color="auto"/>
        <w:bottom w:val="none" w:sz="0" w:space="0" w:color="auto"/>
        <w:right w:val="none" w:sz="0" w:space="0" w:color="auto"/>
      </w:divBdr>
    </w:div>
    <w:div w:id="586621798">
      <w:bodyDiv w:val="1"/>
      <w:marLeft w:val="0"/>
      <w:marRight w:val="0"/>
      <w:marTop w:val="0"/>
      <w:marBottom w:val="0"/>
      <w:divBdr>
        <w:top w:val="none" w:sz="0" w:space="0" w:color="auto"/>
        <w:left w:val="none" w:sz="0" w:space="0" w:color="auto"/>
        <w:bottom w:val="none" w:sz="0" w:space="0" w:color="auto"/>
        <w:right w:val="none" w:sz="0" w:space="0" w:color="auto"/>
      </w:divBdr>
    </w:div>
    <w:div w:id="610433756">
      <w:bodyDiv w:val="1"/>
      <w:marLeft w:val="0"/>
      <w:marRight w:val="0"/>
      <w:marTop w:val="0"/>
      <w:marBottom w:val="0"/>
      <w:divBdr>
        <w:top w:val="none" w:sz="0" w:space="0" w:color="auto"/>
        <w:left w:val="none" w:sz="0" w:space="0" w:color="auto"/>
        <w:bottom w:val="none" w:sz="0" w:space="0" w:color="auto"/>
        <w:right w:val="none" w:sz="0" w:space="0" w:color="auto"/>
      </w:divBdr>
    </w:div>
    <w:div w:id="644163213">
      <w:bodyDiv w:val="1"/>
      <w:marLeft w:val="0"/>
      <w:marRight w:val="0"/>
      <w:marTop w:val="0"/>
      <w:marBottom w:val="0"/>
      <w:divBdr>
        <w:top w:val="none" w:sz="0" w:space="0" w:color="auto"/>
        <w:left w:val="none" w:sz="0" w:space="0" w:color="auto"/>
        <w:bottom w:val="none" w:sz="0" w:space="0" w:color="auto"/>
        <w:right w:val="none" w:sz="0" w:space="0" w:color="auto"/>
      </w:divBdr>
    </w:div>
    <w:div w:id="656421552">
      <w:bodyDiv w:val="1"/>
      <w:marLeft w:val="0"/>
      <w:marRight w:val="0"/>
      <w:marTop w:val="0"/>
      <w:marBottom w:val="0"/>
      <w:divBdr>
        <w:top w:val="none" w:sz="0" w:space="0" w:color="auto"/>
        <w:left w:val="none" w:sz="0" w:space="0" w:color="auto"/>
        <w:bottom w:val="none" w:sz="0" w:space="0" w:color="auto"/>
        <w:right w:val="none" w:sz="0" w:space="0" w:color="auto"/>
      </w:divBdr>
    </w:div>
    <w:div w:id="689987682">
      <w:bodyDiv w:val="1"/>
      <w:marLeft w:val="0"/>
      <w:marRight w:val="0"/>
      <w:marTop w:val="0"/>
      <w:marBottom w:val="0"/>
      <w:divBdr>
        <w:top w:val="none" w:sz="0" w:space="0" w:color="auto"/>
        <w:left w:val="none" w:sz="0" w:space="0" w:color="auto"/>
        <w:bottom w:val="none" w:sz="0" w:space="0" w:color="auto"/>
        <w:right w:val="none" w:sz="0" w:space="0" w:color="auto"/>
      </w:divBdr>
    </w:div>
    <w:div w:id="704256665">
      <w:bodyDiv w:val="1"/>
      <w:marLeft w:val="0"/>
      <w:marRight w:val="0"/>
      <w:marTop w:val="0"/>
      <w:marBottom w:val="0"/>
      <w:divBdr>
        <w:top w:val="none" w:sz="0" w:space="0" w:color="auto"/>
        <w:left w:val="none" w:sz="0" w:space="0" w:color="auto"/>
        <w:bottom w:val="none" w:sz="0" w:space="0" w:color="auto"/>
        <w:right w:val="none" w:sz="0" w:space="0" w:color="auto"/>
      </w:divBdr>
    </w:div>
    <w:div w:id="735518577">
      <w:bodyDiv w:val="1"/>
      <w:marLeft w:val="0"/>
      <w:marRight w:val="0"/>
      <w:marTop w:val="0"/>
      <w:marBottom w:val="0"/>
      <w:divBdr>
        <w:top w:val="none" w:sz="0" w:space="0" w:color="auto"/>
        <w:left w:val="none" w:sz="0" w:space="0" w:color="auto"/>
        <w:bottom w:val="none" w:sz="0" w:space="0" w:color="auto"/>
        <w:right w:val="none" w:sz="0" w:space="0" w:color="auto"/>
      </w:divBdr>
    </w:div>
    <w:div w:id="811558758">
      <w:bodyDiv w:val="1"/>
      <w:marLeft w:val="0"/>
      <w:marRight w:val="0"/>
      <w:marTop w:val="0"/>
      <w:marBottom w:val="0"/>
      <w:divBdr>
        <w:top w:val="none" w:sz="0" w:space="0" w:color="auto"/>
        <w:left w:val="none" w:sz="0" w:space="0" w:color="auto"/>
        <w:bottom w:val="none" w:sz="0" w:space="0" w:color="auto"/>
        <w:right w:val="none" w:sz="0" w:space="0" w:color="auto"/>
      </w:divBdr>
    </w:div>
    <w:div w:id="821850075">
      <w:bodyDiv w:val="1"/>
      <w:marLeft w:val="0"/>
      <w:marRight w:val="0"/>
      <w:marTop w:val="0"/>
      <w:marBottom w:val="0"/>
      <w:divBdr>
        <w:top w:val="none" w:sz="0" w:space="0" w:color="auto"/>
        <w:left w:val="none" w:sz="0" w:space="0" w:color="auto"/>
        <w:bottom w:val="none" w:sz="0" w:space="0" w:color="auto"/>
        <w:right w:val="none" w:sz="0" w:space="0" w:color="auto"/>
      </w:divBdr>
    </w:div>
    <w:div w:id="923877086">
      <w:bodyDiv w:val="1"/>
      <w:marLeft w:val="0"/>
      <w:marRight w:val="0"/>
      <w:marTop w:val="0"/>
      <w:marBottom w:val="0"/>
      <w:divBdr>
        <w:top w:val="none" w:sz="0" w:space="0" w:color="auto"/>
        <w:left w:val="none" w:sz="0" w:space="0" w:color="auto"/>
        <w:bottom w:val="none" w:sz="0" w:space="0" w:color="auto"/>
        <w:right w:val="none" w:sz="0" w:space="0" w:color="auto"/>
      </w:divBdr>
    </w:div>
    <w:div w:id="969819444">
      <w:bodyDiv w:val="1"/>
      <w:marLeft w:val="0"/>
      <w:marRight w:val="0"/>
      <w:marTop w:val="0"/>
      <w:marBottom w:val="0"/>
      <w:divBdr>
        <w:top w:val="none" w:sz="0" w:space="0" w:color="auto"/>
        <w:left w:val="none" w:sz="0" w:space="0" w:color="auto"/>
        <w:bottom w:val="none" w:sz="0" w:space="0" w:color="auto"/>
        <w:right w:val="none" w:sz="0" w:space="0" w:color="auto"/>
      </w:divBdr>
    </w:div>
    <w:div w:id="996616355">
      <w:bodyDiv w:val="1"/>
      <w:marLeft w:val="0"/>
      <w:marRight w:val="0"/>
      <w:marTop w:val="0"/>
      <w:marBottom w:val="0"/>
      <w:divBdr>
        <w:top w:val="none" w:sz="0" w:space="0" w:color="auto"/>
        <w:left w:val="none" w:sz="0" w:space="0" w:color="auto"/>
        <w:bottom w:val="none" w:sz="0" w:space="0" w:color="auto"/>
        <w:right w:val="none" w:sz="0" w:space="0" w:color="auto"/>
      </w:divBdr>
    </w:div>
    <w:div w:id="1060136290">
      <w:bodyDiv w:val="1"/>
      <w:marLeft w:val="0"/>
      <w:marRight w:val="0"/>
      <w:marTop w:val="0"/>
      <w:marBottom w:val="0"/>
      <w:divBdr>
        <w:top w:val="none" w:sz="0" w:space="0" w:color="auto"/>
        <w:left w:val="none" w:sz="0" w:space="0" w:color="auto"/>
        <w:bottom w:val="none" w:sz="0" w:space="0" w:color="auto"/>
        <w:right w:val="none" w:sz="0" w:space="0" w:color="auto"/>
      </w:divBdr>
    </w:div>
    <w:div w:id="1086457295">
      <w:bodyDiv w:val="1"/>
      <w:marLeft w:val="0"/>
      <w:marRight w:val="0"/>
      <w:marTop w:val="0"/>
      <w:marBottom w:val="0"/>
      <w:divBdr>
        <w:top w:val="none" w:sz="0" w:space="0" w:color="auto"/>
        <w:left w:val="none" w:sz="0" w:space="0" w:color="auto"/>
        <w:bottom w:val="none" w:sz="0" w:space="0" w:color="auto"/>
        <w:right w:val="none" w:sz="0" w:space="0" w:color="auto"/>
      </w:divBdr>
    </w:div>
    <w:div w:id="1100103774">
      <w:bodyDiv w:val="1"/>
      <w:marLeft w:val="0"/>
      <w:marRight w:val="0"/>
      <w:marTop w:val="0"/>
      <w:marBottom w:val="0"/>
      <w:divBdr>
        <w:top w:val="none" w:sz="0" w:space="0" w:color="auto"/>
        <w:left w:val="none" w:sz="0" w:space="0" w:color="auto"/>
        <w:bottom w:val="none" w:sz="0" w:space="0" w:color="auto"/>
        <w:right w:val="none" w:sz="0" w:space="0" w:color="auto"/>
      </w:divBdr>
    </w:div>
    <w:div w:id="1108895093">
      <w:bodyDiv w:val="1"/>
      <w:marLeft w:val="0"/>
      <w:marRight w:val="0"/>
      <w:marTop w:val="0"/>
      <w:marBottom w:val="0"/>
      <w:divBdr>
        <w:top w:val="none" w:sz="0" w:space="0" w:color="auto"/>
        <w:left w:val="none" w:sz="0" w:space="0" w:color="auto"/>
        <w:bottom w:val="none" w:sz="0" w:space="0" w:color="auto"/>
        <w:right w:val="none" w:sz="0" w:space="0" w:color="auto"/>
      </w:divBdr>
    </w:div>
    <w:div w:id="1152989507">
      <w:bodyDiv w:val="1"/>
      <w:marLeft w:val="0"/>
      <w:marRight w:val="0"/>
      <w:marTop w:val="0"/>
      <w:marBottom w:val="0"/>
      <w:divBdr>
        <w:top w:val="none" w:sz="0" w:space="0" w:color="auto"/>
        <w:left w:val="none" w:sz="0" w:space="0" w:color="auto"/>
        <w:bottom w:val="none" w:sz="0" w:space="0" w:color="auto"/>
        <w:right w:val="none" w:sz="0" w:space="0" w:color="auto"/>
      </w:divBdr>
    </w:div>
    <w:div w:id="1183936533">
      <w:bodyDiv w:val="1"/>
      <w:marLeft w:val="0"/>
      <w:marRight w:val="0"/>
      <w:marTop w:val="0"/>
      <w:marBottom w:val="0"/>
      <w:divBdr>
        <w:top w:val="none" w:sz="0" w:space="0" w:color="auto"/>
        <w:left w:val="none" w:sz="0" w:space="0" w:color="auto"/>
        <w:bottom w:val="none" w:sz="0" w:space="0" w:color="auto"/>
        <w:right w:val="none" w:sz="0" w:space="0" w:color="auto"/>
      </w:divBdr>
    </w:div>
    <w:div w:id="1204443453">
      <w:bodyDiv w:val="1"/>
      <w:marLeft w:val="0"/>
      <w:marRight w:val="0"/>
      <w:marTop w:val="0"/>
      <w:marBottom w:val="0"/>
      <w:divBdr>
        <w:top w:val="none" w:sz="0" w:space="0" w:color="auto"/>
        <w:left w:val="none" w:sz="0" w:space="0" w:color="auto"/>
        <w:bottom w:val="none" w:sz="0" w:space="0" w:color="auto"/>
        <w:right w:val="none" w:sz="0" w:space="0" w:color="auto"/>
      </w:divBdr>
    </w:div>
    <w:div w:id="1257591600">
      <w:bodyDiv w:val="1"/>
      <w:marLeft w:val="0"/>
      <w:marRight w:val="0"/>
      <w:marTop w:val="0"/>
      <w:marBottom w:val="0"/>
      <w:divBdr>
        <w:top w:val="none" w:sz="0" w:space="0" w:color="auto"/>
        <w:left w:val="none" w:sz="0" w:space="0" w:color="auto"/>
        <w:bottom w:val="none" w:sz="0" w:space="0" w:color="auto"/>
        <w:right w:val="none" w:sz="0" w:space="0" w:color="auto"/>
      </w:divBdr>
    </w:div>
    <w:div w:id="1287354496">
      <w:bodyDiv w:val="1"/>
      <w:marLeft w:val="0"/>
      <w:marRight w:val="0"/>
      <w:marTop w:val="0"/>
      <w:marBottom w:val="0"/>
      <w:divBdr>
        <w:top w:val="none" w:sz="0" w:space="0" w:color="auto"/>
        <w:left w:val="none" w:sz="0" w:space="0" w:color="auto"/>
        <w:bottom w:val="none" w:sz="0" w:space="0" w:color="auto"/>
        <w:right w:val="none" w:sz="0" w:space="0" w:color="auto"/>
      </w:divBdr>
    </w:div>
    <w:div w:id="1296639009">
      <w:bodyDiv w:val="1"/>
      <w:marLeft w:val="0"/>
      <w:marRight w:val="0"/>
      <w:marTop w:val="0"/>
      <w:marBottom w:val="0"/>
      <w:divBdr>
        <w:top w:val="none" w:sz="0" w:space="0" w:color="auto"/>
        <w:left w:val="none" w:sz="0" w:space="0" w:color="auto"/>
        <w:bottom w:val="none" w:sz="0" w:space="0" w:color="auto"/>
        <w:right w:val="none" w:sz="0" w:space="0" w:color="auto"/>
      </w:divBdr>
    </w:div>
    <w:div w:id="1345472505">
      <w:bodyDiv w:val="1"/>
      <w:marLeft w:val="0"/>
      <w:marRight w:val="0"/>
      <w:marTop w:val="0"/>
      <w:marBottom w:val="0"/>
      <w:divBdr>
        <w:top w:val="none" w:sz="0" w:space="0" w:color="auto"/>
        <w:left w:val="none" w:sz="0" w:space="0" w:color="auto"/>
        <w:bottom w:val="none" w:sz="0" w:space="0" w:color="auto"/>
        <w:right w:val="none" w:sz="0" w:space="0" w:color="auto"/>
      </w:divBdr>
    </w:div>
    <w:div w:id="1347751745">
      <w:bodyDiv w:val="1"/>
      <w:marLeft w:val="0"/>
      <w:marRight w:val="0"/>
      <w:marTop w:val="0"/>
      <w:marBottom w:val="0"/>
      <w:divBdr>
        <w:top w:val="none" w:sz="0" w:space="0" w:color="auto"/>
        <w:left w:val="none" w:sz="0" w:space="0" w:color="auto"/>
        <w:bottom w:val="none" w:sz="0" w:space="0" w:color="auto"/>
        <w:right w:val="none" w:sz="0" w:space="0" w:color="auto"/>
      </w:divBdr>
    </w:div>
    <w:div w:id="1358123618">
      <w:bodyDiv w:val="1"/>
      <w:marLeft w:val="0"/>
      <w:marRight w:val="0"/>
      <w:marTop w:val="0"/>
      <w:marBottom w:val="0"/>
      <w:divBdr>
        <w:top w:val="none" w:sz="0" w:space="0" w:color="auto"/>
        <w:left w:val="none" w:sz="0" w:space="0" w:color="auto"/>
        <w:bottom w:val="none" w:sz="0" w:space="0" w:color="auto"/>
        <w:right w:val="none" w:sz="0" w:space="0" w:color="auto"/>
      </w:divBdr>
    </w:div>
    <w:div w:id="1414084267">
      <w:bodyDiv w:val="1"/>
      <w:marLeft w:val="0"/>
      <w:marRight w:val="0"/>
      <w:marTop w:val="0"/>
      <w:marBottom w:val="0"/>
      <w:divBdr>
        <w:top w:val="none" w:sz="0" w:space="0" w:color="auto"/>
        <w:left w:val="none" w:sz="0" w:space="0" w:color="auto"/>
        <w:bottom w:val="none" w:sz="0" w:space="0" w:color="auto"/>
        <w:right w:val="none" w:sz="0" w:space="0" w:color="auto"/>
      </w:divBdr>
    </w:div>
    <w:div w:id="1460799820">
      <w:bodyDiv w:val="1"/>
      <w:marLeft w:val="0"/>
      <w:marRight w:val="0"/>
      <w:marTop w:val="0"/>
      <w:marBottom w:val="0"/>
      <w:divBdr>
        <w:top w:val="none" w:sz="0" w:space="0" w:color="auto"/>
        <w:left w:val="none" w:sz="0" w:space="0" w:color="auto"/>
        <w:bottom w:val="none" w:sz="0" w:space="0" w:color="auto"/>
        <w:right w:val="none" w:sz="0" w:space="0" w:color="auto"/>
      </w:divBdr>
    </w:div>
    <w:div w:id="1483963798">
      <w:bodyDiv w:val="1"/>
      <w:marLeft w:val="0"/>
      <w:marRight w:val="0"/>
      <w:marTop w:val="0"/>
      <w:marBottom w:val="0"/>
      <w:divBdr>
        <w:top w:val="none" w:sz="0" w:space="0" w:color="auto"/>
        <w:left w:val="none" w:sz="0" w:space="0" w:color="auto"/>
        <w:bottom w:val="none" w:sz="0" w:space="0" w:color="auto"/>
        <w:right w:val="none" w:sz="0" w:space="0" w:color="auto"/>
      </w:divBdr>
    </w:div>
    <w:div w:id="1572809784">
      <w:bodyDiv w:val="1"/>
      <w:marLeft w:val="0"/>
      <w:marRight w:val="0"/>
      <w:marTop w:val="0"/>
      <w:marBottom w:val="0"/>
      <w:divBdr>
        <w:top w:val="none" w:sz="0" w:space="0" w:color="auto"/>
        <w:left w:val="none" w:sz="0" w:space="0" w:color="auto"/>
        <w:bottom w:val="none" w:sz="0" w:space="0" w:color="auto"/>
        <w:right w:val="none" w:sz="0" w:space="0" w:color="auto"/>
      </w:divBdr>
    </w:div>
    <w:div w:id="1575627970">
      <w:bodyDiv w:val="1"/>
      <w:marLeft w:val="0"/>
      <w:marRight w:val="0"/>
      <w:marTop w:val="0"/>
      <w:marBottom w:val="0"/>
      <w:divBdr>
        <w:top w:val="none" w:sz="0" w:space="0" w:color="auto"/>
        <w:left w:val="none" w:sz="0" w:space="0" w:color="auto"/>
        <w:bottom w:val="none" w:sz="0" w:space="0" w:color="auto"/>
        <w:right w:val="none" w:sz="0" w:space="0" w:color="auto"/>
      </w:divBdr>
    </w:div>
    <w:div w:id="1602643430">
      <w:bodyDiv w:val="1"/>
      <w:marLeft w:val="0"/>
      <w:marRight w:val="0"/>
      <w:marTop w:val="0"/>
      <w:marBottom w:val="0"/>
      <w:divBdr>
        <w:top w:val="none" w:sz="0" w:space="0" w:color="auto"/>
        <w:left w:val="none" w:sz="0" w:space="0" w:color="auto"/>
        <w:bottom w:val="none" w:sz="0" w:space="0" w:color="auto"/>
        <w:right w:val="none" w:sz="0" w:space="0" w:color="auto"/>
      </w:divBdr>
    </w:div>
    <w:div w:id="1609312448">
      <w:bodyDiv w:val="1"/>
      <w:marLeft w:val="0"/>
      <w:marRight w:val="0"/>
      <w:marTop w:val="0"/>
      <w:marBottom w:val="0"/>
      <w:divBdr>
        <w:top w:val="none" w:sz="0" w:space="0" w:color="auto"/>
        <w:left w:val="none" w:sz="0" w:space="0" w:color="auto"/>
        <w:bottom w:val="none" w:sz="0" w:space="0" w:color="auto"/>
        <w:right w:val="none" w:sz="0" w:space="0" w:color="auto"/>
      </w:divBdr>
    </w:div>
    <w:div w:id="1639267047">
      <w:bodyDiv w:val="1"/>
      <w:marLeft w:val="0"/>
      <w:marRight w:val="0"/>
      <w:marTop w:val="0"/>
      <w:marBottom w:val="0"/>
      <w:divBdr>
        <w:top w:val="none" w:sz="0" w:space="0" w:color="auto"/>
        <w:left w:val="none" w:sz="0" w:space="0" w:color="auto"/>
        <w:bottom w:val="none" w:sz="0" w:space="0" w:color="auto"/>
        <w:right w:val="none" w:sz="0" w:space="0" w:color="auto"/>
      </w:divBdr>
    </w:div>
    <w:div w:id="1696227933">
      <w:bodyDiv w:val="1"/>
      <w:marLeft w:val="0"/>
      <w:marRight w:val="0"/>
      <w:marTop w:val="0"/>
      <w:marBottom w:val="0"/>
      <w:divBdr>
        <w:top w:val="none" w:sz="0" w:space="0" w:color="auto"/>
        <w:left w:val="none" w:sz="0" w:space="0" w:color="auto"/>
        <w:bottom w:val="none" w:sz="0" w:space="0" w:color="auto"/>
        <w:right w:val="none" w:sz="0" w:space="0" w:color="auto"/>
      </w:divBdr>
    </w:div>
    <w:div w:id="1709376704">
      <w:bodyDiv w:val="1"/>
      <w:marLeft w:val="0"/>
      <w:marRight w:val="0"/>
      <w:marTop w:val="0"/>
      <w:marBottom w:val="0"/>
      <w:divBdr>
        <w:top w:val="none" w:sz="0" w:space="0" w:color="auto"/>
        <w:left w:val="none" w:sz="0" w:space="0" w:color="auto"/>
        <w:bottom w:val="none" w:sz="0" w:space="0" w:color="auto"/>
        <w:right w:val="none" w:sz="0" w:space="0" w:color="auto"/>
      </w:divBdr>
    </w:div>
    <w:div w:id="1738892931">
      <w:bodyDiv w:val="1"/>
      <w:marLeft w:val="0"/>
      <w:marRight w:val="0"/>
      <w:marTop w:val="0"/>
      <w:marBottom w:val="0"/>
      <w:divBdr>
        <w:top w:val="none" w:sz="0" w:space="0" w:color="auto"/>
        <w:left w:val="none" w:sz="0" w:space="0" w:color="auto"/>
        <w:bottom w:val="none" w:sz="0" w:space="0" w:color="auto"/>
        <w:right w:val="none" w:sz="0" w:space="0" w:color="auto"/>
      </w:divBdr>
    </w:div>
    <w:div w:id="1805655734">
      <w:bodyDiv w:val="1"/>
      <w:marLeft w:val="0"/>
      <w:marRight w:val="0"/>
      <w:marTop w:val="0"/>
      <w:marBottom w:val="0"/>
      <w:divBdr>
        <w:top w:val="none" w:sz="0" w:space="0" w:color="auto"/>
        <w:left w:val="none" w:sz="0" w:space="0" w:color="auto"/>
        <w:bottom w:val="none" w:sz="0" w:space="0" w:color="auto"/>
        <w:right w:val="none" w:sz="0" w:space="0" w:color="auto"/>
      </w:divBdr>
    </w:div>
    <w:div w:id="1862816873">
      <w:bodyDiv w:val="1"/>
      <w:marLeft w:val="0"/>
      <w:marRight w:val="0"/>
      <w:marTop w:val="0"/>
      <w:marBottom w:val="0"/>
      <w:divBdr>
        <w:top w:val="none" w:sz="0" w:space="0" w:color="auto"/>
        <w:left w:val="none" w:sz="0" w:space="0" w:color="auto"/>
        <w:bottom w:val="none" w:sz="0" w:space="0" w:color="auto"/>
        <w:right w:val="none" w:sz="0" w:space="0" w:color="auto"/>
      </w:divBdr>
    </w:div>
    <w:div w:id="1877892508">
      <w:bodyDiv w:val="1"/>
      <w:marLeft w:val="0"/>
      <w:marRight w:val="0"/>
      <w:marTop w:val="0"/>
      <w:marBottom w:val="0"/>
      <w:divBdr>
        <w:top w:val="none" w:sz="0" w:space="0" w:color="auto"/>
        <w:left w:val="none" w:sz="0" w:space="0" w:color="auto"/>
        <w:bottom w:val="none" w:sz="0" w:space="0" w:color="auto"/>
        <w:right w:val="none" w:sz="0" w:space="0" w:color="auto"/>
      </w:divBdr>
    </w:div>
    <w:div w:id="1903443488">
      <w:bodyDiv w:val="1"/>
      <w:marLeft w:val="0"/>
      <w:marRight w:val="0"/>
      <w:marTop w:val="0"/>
      <w:marBottom w:val="0"/>
      <w:divBdr>
        <w:top w:val="none" w:sz="0" w:space="0" w:color="auto"/>
        <w:left w:val="none" w:sz="0" w:space="0" w:color="auto"/>
        <w:bottom w:val="none" w:sz="0" w:space="0" w:color="auto"/>
        <w:right w:val="none" w:sz="0" w:space="0" w:color="auto"/>
      </w:divBdr>
    </w:div>
    <w:div w:id="1926644373">
      <w:bodyDiv w:val="1"/>
      <w:marLeft w:val="0"/>
      <w:marRight w:val="0"/>
      <w:marTop w:val="0"/>
      <w:marBottom w:val="0"/>
      <w:divBdr>
        <w:top w:val="none" w:sz="0" w:space="0" w:color="auto"/>
        <w:left w:val="none" w:sz="0" w:space="0" w:color="auto"/>
        <w:bottom w:val="none" w:sz="0" w:space="0" w:color="auto"/>
        <w:right w:val="none" w:sz="0" w:space="0" w:color="auto"/>
      </w:divBdr>
    </w:div>
    <w:div w:id="1969774338">
      <w:bodyDiv w:val="1"/>
      <w:marLeft w:val="0"/>
      <w:marRight w:val="0"/>
      <w:marTop w:val="0"/>
      <w:marBottom w:val="0"/>
      <w:divBdr>
        <w:top w:val="none" w:sz="0" w:space="0" w:color="auto"/>
        <w:left w:val="none" w:sz="0" w:space="0" w:color="auto"/>
        <w:bottom w:val="none" w:sz="0" w:space="0" w:color="auto"/>
        <w:right w:val="none" w:sz="0" w:space="0" w:color="auto"/>
      </w:divBdr>
    </w:div>
    <w:div w:id="21430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953</Words>
  <Characters>4720</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תאריך: ‏י"א חשון, תשנ"ח</vt:lpstr>
      <vt:lpstr>								תאריך: ‏י"א חשון, תשנ"ח</vt:lpstr>
    </vt:vector>
  </TitlesOfParts>
  <Company>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תאריך: ‏י"א חשון, תשנ"ח</dc:title>
  <dc:subject/>
  <dc:creator>יובל לוי</dc:creator>
  <cp:keywords/>
  <dc:description/>
  <cp:lastModifiedBy>חגית סהלו</cp:lastModifiedBy>
  <cp:revision>3</cp:revision>
  <cp:lastPrinted>2022-02-24T09:27:00Z</cp:lastPrinted>
  <dcterms:created xsi:type="dcterms:W3CDTF">2022-08-15T09:14:00Z</dcterms:created>
  <dcterms:modified xsi:type="dcterms:W3CDTF">2022-08-15T09:15:00Z</dcterms:modified>
</cp:coreProperties>
</file>