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1EE" w:rsidRPr="00C201EE" w:rsidRDefault="00C201EE" w:rsidP="00C201EE">
      <w:pPr>
        <w:spacing w:after="0" w:line="240" w:lineRule="auto"/>
        <w:jc w:val="right"/>
        <w:rPr>
          <w:rFonts w:hint="cs"/>
          <w:rtl/>
        </w:rPr>
      </w:pPr>
      <w:r w:rsidRPr="00C201EE">
        <w:rPr>
          <w:rFonts w:hint="cs"/>
          <w:rtl/>
        </w:rPr>
        <w:t>ל' שבט תשע"ז</w:t>
      </w:r>
    </w:p>
    <w:p w:rsidR="00C201EE" w:rsidRPr="00C201EE" w:rsidRDefault="00C201EE" w:rsidP="00C201EE">
      <w:pPr>
        <w:spacing w:after="0" w:line="240" w:lineRule="auto"/>
        <w:jc w:val="right"/>
        <w:rPr>
          <w:rtl/>
        </w:rPr>
      </w:pPr>
      <w:r w:rsidRPr="00C201EE">
        <w:rPr>
          <w:rFonts w:hint="cs"/>
          <w:rtl/>
        </w:rPr>
        <w:t>26 בפברואר 2017</w:t>
      </w:r>
    </w:p>
    <w:p w:rsidR="00C201EE" w:rsidRPr="00C201EE" w:rsidRDefault="00C201EE" w:rsidP="00C201EE">
      <w:pPr>
        <w:spacing w:after="0" w:line="240" w:lineRule="auto"/>
        <w:jc w:val="right"/>
        <w:rPr>
          <w:rtl/>
        </w:rPr>
      </w:pPr>
    </w:p>
    <w:p w:rsidR="004B5E05" w:rsidRPr="004B5E05" w:rsidRDefault="004B5E05" w:rsidP="004B5E05">
      <w:pPr>
        <w:spacing w:after="0" w:line="240" w:lineRule="auto"/>
        <w:jc w:val="center"/>
        <w:rPr>
          <w:b/>
          <w:bCs/>
          <w:rtl/>
        </w:rPr>
      </w:pPr>
      <w:r w:rsidRPr="004B5E05">
        <w:rPr>
          <w:rFonts w:hint="cs"/>
          <w:b/>
          <w:bCs/>
          <w:rtl/>
        </w:rPr>
        <w:t>מבלי לפגוע בזכויות</w:t>
      </w:r>
    </w:p>
    <w:p w:rsidR="004B5E05" w:rsidRDefault="004B5E05" w:rsidP="004B5E05">
      <w:pPr>
        <w:spacing w:after="0" w:line="240" w:lineRule="auto"/>
        <w:rPr>
          <w:rtl/>
        </w:rPr>
      </w:pPr>
    </w:p>
    <w:p w:rsidR="004B5E05" w:rsidRDefault="004B5E05" w:rsidP="004B5E05">
      <w:pPr>
        <w:spacing w:after="0" w:line="240" w:lineRule="auto"/>
        <w:rPr>
          <w:rtl/>
        </w:rPr>
      </w:pPr>
      <w:r>
        <w:rPr>
          <w:rFonts w:hint="cs"/>
          <w:rtl/>
        </w:rPr>
        <w:t>לכבוד</w:t>
      </w:r>
      <w:r w:rsidRPr="007476C9">
        <w:rPr>
          <w:rFonts w:hint="cs"/>
          <w:rtl/>
        </w:rPr>
        <w:t xml:space="preserve"> </w:t>
      </w:r>
    </w:p>
    <w:p w:rsidR="004B5E05" w:rsidRDefault="004B5E05" w:rsidP="004B5E05">
      <w:pPr>
        <w:spacing w:after="0" w:line="240" w:lineRule="auto"/>
        <w:rPr>
          <w:rtl/>
        </w:rPr>
      </w:pPr>
      <w:r w:rsidRPr="007476C9">
        <w:rPr>
          <w:rFonts w:hint="cs"/>
          <w:rtl/>
        </w:rPr>
        <w:t xml:space="preserve">עו"ד </w:t>
      </w:r>
      <w:r>
        <w:rPr>
          <w:rFonts w:hint="cs"/>
          <w:rtl/>
        </w:rPr>
        <w:t>אלעד מן</w:t>
      </w:r>
    </w:p>
    <w:p w:rsidR="004B5E05" w:rsidRPr="00E5438C" w:rsidRDefault="004B5E05" w:rsidP="004B5E05">
      <w:pPr>
        <w:spacing w:after="0" w:line="240" w:lineRule="auto"/>
      </w:pPr>
      <w:r w:rsidRPr="00E5438C">
        <w:rPr>
          <w:rFonts w:hint="cs"/>
          <w:u w:val="single"/>
          <w:rtl/>
        </w:rPr>
        <w:t>הצלחה התנועה הצרכנית</w:t>
      </w:r>
      <w:r>
        <w:rPr>
          <w:rFonts w:hint="cs"/>
          <w:rtl/>
        </w:rPr>
        <w:t xml:space="preserve">                                                            </w:t>
      </w:r>
      <w:r w:rsidRPr="00E5438C">
        <w:rPr>
          <w:rFonts w:hint="cs"/>
          <w:rtl/>
        </w:rPr>
        <w:t xml:space="preserve">באמצעות מייל </w:t>
      </w:r>
      <w:r>
        <w:t>elad@man-barak.com</w:t>
      </w:r>
    </w:p>
    <w:p w:rsidR="004B5E05" w:rsidRPr="007476C9" w:rsidRDefault="004B5E05" w:rsidP="004B5E05">
      <w:pPr>
        <w:spacing w:line="360" w:lineRule="auto"/>
        <w:rPr>
          <w:rtl/>
        </w:rPr>
      </w:pPr>
    </w:p>
    <w:p w:rsidR="004B5E05" w:rsidRDefault="004B5E05" w:rsidP="004B5E05">
      <w:pPr>
        <w:spacing w:line="360" w:lineRule="auto"/>
        <w:rPr>
          <w:rtl/>
        </w:rPr>
      </w:pPr>
      <w:r w:rsidRPr="007476C9">
        <w:rPr>
          <w:rFonts w:hint="cs"/>
          <w:rtl/>
        </w:rPr>
        <w:t xml:space="preserve">שלום רב, </w:t>
      </w:r>
    </w:p>
    <w:p w:rsidR="004B5E05" w:rsidRDefault="004B5E05" w:rsidP="004B5E05">
      <w:pPr>
        <w:spacing w:line="360" w:lineRule="auto"/>
        <w:jc w:val="center"/>
        <w:rPr>
          <w:rtl/>
        </w:rPr>
      </w:pPr>
    </w:p>
    <w:p w:rsidR="004B5E05" w:rsidRDefault="004B5E05" w:rsidP="004B5E05">
      <w:pPr>
        <w:spacing w:after="0" w:line="360" w:lineRule="auto"/>
        <w:jc w:val="center"/>
        <w:rPr>
          <w:b/>
          <w:bCs/>
          <w:u w:val="single"/>
          <w:rtl/>
        </w:rPr>
      </w:pPr>
      <w:r w:rsidRPr="00107731">
        <w:rPr>
          <w:rFonts w:hint="cs"/>
          <w:b/>
          <w:bCs/>
          <w:rtl/>
        </w:rPr>
        <w:t xml:space="preserve">הנדון: </w:t>
      </w:r>
      <w:r w:rsidRPr="00E66465">
        <w:rPr>
          <w:rFonts w:hint="cs"/>
          <w:b/>
          <w:bCs/>
          <w:u w:val="single"/>
          <w:rtl/>
        </w:rPr>
        <w:t>מענה לבקשתך</w:t>
      </w:r>
      <w:r>
        <w:rPr>
          <w:rFonts w:hint="cs"/>
          <w:b/>
          <w:bCs/>
          <w:u w:val="single"/>
          <w:rtl/>
        </w:rPr>
        <w:t xml:space="preserve"> לקבלת מידע לפי חוק חופש המידע, התשנ"ח-1998</w:t>
      </w:r>
    </w:p>
    <w:p w:rsidR="004B5E05" w:rsidRPr="00E66465" w:rsidRDefault="004B5E05" w:rsidP="004B5E05">
      <w:pPr>
        <w:spacing w:after="0" w:line="360" w:lineRule="auto"/>
        <w:jc w:val="center"/>
        <w:rPr>
          <w:sz w:val="20"/>
          <w:szCs w:val="20"/>
          <w:rtl/>
        </w:rPr>
      </w:pPr>
      <w:r w:rsidRPr="00E66465">
        <w:rPr>
          <w:rFonts w:hint="cs"/>
          <w:sz w:val="20"/>
          <w:szCs w:val="20"/>
          <w:rtl/>
        </w:rPr>
        <w:t xml:space="preserve">סמך: בקשתך מתאריך 26.6.2016 בנושא המועצה הישראלית לתרבות ואמנות </w:t>
      </w:r>
    </w:p>
    <w:p w:rsidR="004B5E05" w:rsidRPr="00E66465" w:rsidRDefault="004B5E05" w:rsidP="004B5E05">
      <w:pPr>
        <w:spacing w:line="240" w:lineRule="auto"/>
        <w:rPr>
          <w:sz w:val="20"/>
          <w:szCs w:val="20"/>
          <w:rtl/>
        </w:rPr>
      </w:pPr>
    </w:p>
    <w:p w:rsidR="004B5E05" w:rsidRPr="00564844" w:rsidRDefault="004B5E05" w:rsidP="004B5E05">
      <w:pPr>
        <w:spacing w:line="360" w:lineRule="auto"/>
        <w:jc w:val="both"/>
      </w:pPr>
      <w:r>
        <w:rPr>
          <w:rFonts w:hint="cs"/>
          <w:rtl/>
        </w:rPr>
        <w:t xml:space="preserve">בקשתך לקבלת מידע לפי חוק חופש המידע, התשנ"ח-1998 (להלן </w:t>
      </w:r>
      <w:r>
        <w:rPr>
          <w:rtl/>
        </w:rPr>
        <w:t>–</w:t>
      </w:r>
      <w:r>
        <w:rPr>
          <w:rFonts w:hint="cs"/>
          <w:rtl/>
        </w:rPr>
        <w:t xml:space="preserve"> "הבקשה ו"החוק") שבנדון הועברה לטיפולי. לאחר בחינת בקשתך הוחלט להעביר לידך את </w:t>
      </w:r>
      <w:r>
        <w:rPr>
          <w:rFonts w:cs="Arial" w:hint="cs"/>
          <w:rtl/>
        </w:rPr>
        <w:t xml:space="preserve">הפרוטוקולים של ישיבות המועצה הישראלית לתרבות ואמנות (להלן </w:t>
      </w:r>
      <w:r>
        <w:rPr>
          <w:rFonts w:cs="Arial"/>
          <w:rtl/>
        </w:rPr>
        <w:t>–</w:t>
      </w:r>
      <w:r>
        <w:rPr>
          <w:rFonts w:cs="Arial" w:hint="cs"/>
          <w:rtl/>
        </w:rPr>
        <w:t xml:space="preserve"> "המועצה") ביחס לתקופה שמיום 1.1.2015 ועד למועד הגשת הבקשה, עם השמטות נקודתיות בחלקם, בהתאם לסעיף 11 לחוק, </w:t>
      </w:r>
      <w:r w:rsidRPr="00564844">
        <w:rPr>
          <w:rFonts w:cs="Arial" w:hint="cs"/>
          <w:rtl/>
        </w:rPr>
        <w:t xml:space="preserve">כפי שיפורט להלן: </w:t>
      </w:r>
    </w:p>
    <w:p w:rsidR="004B5E05" w:rsidRPr="00E66465" w:rsidRDefault="004B5E05" w:rsidP="004B5E05">
      <w:pPr>
        <w:spacing w:after="0" w:line="240" w:lineRule="auto"/>
        <w:ind w:left="720"/>
        <w:jc w:val="both"/>
        <w:rPr>
          <w:rFonts w:cs="Arial"/>
        </w:rPr>
      </w:pPr>
    </w:p>
    <w:p w:rsidR="004B5E05" w:rsidRPr="00564844" w:rsidRDefault="004B5E05" w:rsidP="004B5E05">
      <w:pPr>
        <w:pStyle w:val="a3"/>
        <w:numPr>
          <w:ilvl w:val="0"/>
          <w:numId w:val="1"/>
        </w:numPr>
        <w:spacing w:after="0" w:line="360" w:lineRule="auto"/>
        <w:jc w:val="both"/>
        <w:rPr>
          <w:rFonts w:cs="Arial"/>
          <w:rtl/>
        </w:rPr>
      </w:pPr>
      <w:r w:rsidRPr="00263680">
        <w:rPr>
          <w:rFonts w:cs="Arial" w:hint="cs"/>
          <w:b/>
          <w:bCs/>
          <w:rtl/>
        </w:rPr>
        <w:t>ציון שמותיהם של חברי המועצה לצד אמירותיהם</w:t>
      </w:r>
      <w:r w:rsidRPr="00263680">
        <w:rPr>
          <w:rFonts w:cs="Arial" w:hint="cs"/>
          <w:rtl/>
        </w:rPr>
        <w:t xml:space="preserve"> </w:t>
      </w:r>
      <w:r w:rsidRPr="00263680">
        <w:rPr>
          <w:rFonts w:cs="Arial"/>
          <w:rtl/>
        </w:rPr>
        <w:t>–</w:t>
      </w:r>
      <w:r w:rsidRPr="00564844">
        <w:rPr>
          <w:rFonts w:cs="Arial" w:hint="cs"/>
          <w:rtl/>
        </w:rPr>
        <w:t xml:space="preserve">פרסום דבריהם של חברי המועצה, </w:t>
      </w:r>
      <w:r>
        <w:rPr>
          <w:rFonts w:cs="Arial" w:hint="cs"/>
          <w:rtl/>
        </w:rPr>
        <w:t xml:space="preserve">שהם אישי ציבור מתנדבים, </w:t>
      </w:r>
      <w:r w:rsidRPr="00564844">
        <w:rPr>
          <w:rFonts w:cs="Arial" w:hint="cs"/>
          <w:rtl/>
        </w:rPr>
        <w:t>בזמן שהם סבורים ש</w:t>
      </w:r>
      <w:r>
        <w:rPr>
          <w:rFonts w:cs="Arial" w:hint="cs"/>
          <w:rtl/>
        </w:rPr>
        <w:t>רישום הפרוטוקולים הוא לצורך תיעוד ההתדיינות בלבד</w:t>
      </w:r>
      <w:r w:rsidRPr="00564844">
        <w:rPr>
          <w:rFonts w:cs="Arial" w:hint="cs"/>
          <w:rtl/>
        </w:rPr>
        <w:t xml:space="preserve">, עלול לפגוע קשות במערכת היחסים שבין המועצה למשרד התרבות והספורט שיכול לעלות לכדי משבר באמון ולפגיעה בתפקודה התקין של המועצה (סעיף 9(ב)(1) לחוק). </w:t>
      </w:r>
    </w:p>
    <w:p w:rsidR="004B5E05" w:rsidRDefault="004B5E05" w:rsidP="004B5E05">
      <w:pPr>
        <w:pStyle w:val="a3"/>
        <w:spacing w:after="0" w:line="360" w:lineRule="auto"/>
        <w:ind w:left="1080"/>
        <w:jc w:val="both"/>
        <w:rPr>
          <w:rFonts w:cs="David"/>
          <w:sz w:val="24"/>
          <w:szCs w:val="24"/>
          <w:rtl/>
        </w:rPr>
      </w:pPr>
      <w:r w:rsidRPr="00263680">
        <w:rPr>
          <w:rFonts w:cs="Arial" w:hint="cs"/>
          <w:rtl/>
        </w:rPr>
        <w:t xml:space="preserve">בנוסף, </w:t>
      </w:r>
      <w:r>
        <w:rPr>
          <w:rFonts w:cs="Arial" w:hint="cs"/>
          <w:rtl/>
        </w:rPr>
        <w:t xml:space="preserve">קיים </w:t>
      </w:r>
      <w:r w:rsidRPr="00263680">
        <w:rPr>
          <w:rFonts w:cs="Arial" w:hint="cs"/>
          <w:rtl/>
        </w:rPr>
        <w:t xml:space="preserve">החשש </w:t>
      </w:r>
      <w:r>
        <w:rPr>
          <w:rFonts w:cs="Arial" w:hint="cs"/>
          <w:rtl/>
        </w:rPr>
        <w:t xml:space="preserve">הטבעי </w:t>
      </w:r>
      <w:r w:rsidRPr="00263680">
        <w:rPr>
          <w:rFonts w:cs="Arial" w:hint="cs"/>
          <w:rtl/>
        </w:rPr>
        <w:t>מ</w:t>
      </w:r>
      <w:r>
        <w:rPr>
          <w:rFonts w:cs="Arial" w:hint="cs"/>
          <w:rtl/>
        </w:rPr>
        <w:t>"</w:t>
      </w:r>
      <w:r w:rsidRPr="00263680">
        <w:rPr>
          <w:rFonts w:cs="Arial" w:hint="cs"/>
          <w:rtl/>
        </w:rPr>
        <w:t>אפקט מצנן</w:t>
      </w:r>
      <w:r>
        <w:rPr>
          <w:rFonts w:cs="Arial" w:hint="cs"/>
          <w:rtl/>
        </w:rPr>
        <w:t>"</w:t>
      </w:r>
      <w:r w:rsidRPr="00263680">
        <w:rPr>
          <w:rFonts w:cs="Arial" w:hint="cs"/>
          <w:rtl/>
        </w:rPr>
        <w:t xml:space="preserve">, שעניינו </w:t>
      </w:r>
      <w:r w:rsidRPr="00263680">
        <w:rPr>
          <w:rFonts w:cs="Arial"/>
          <w:rtl/>
        </w:rPr>
        <w:t xml:space="preserve">לשמר את היכולת של חברי </w:t>
      </w:r>
      <w:r w:rsidRPr="00263680">
        <w:rPr>
          <w:rFonts w:cs="Arial" w:hint="cs"/>
          <w:rtl/>
        </w:rPr>
        <w:t xml:space="preserve">המועצה </w:t>
      </w:r>
      <w:r w:rsidRPr="00263680">
        <w:rPr>
          <w:rFonts w:cs="Arial"/>
          <w:rtl/>
        </w:rPr>
        <w:t>להחליף דעות ו</w:t>
      </w:r>
      <w:r>
        <w:rPr>
          <w:rFonts w:cs="Arial"/>
          <w:rtl/>
        </w:rPr>
        <w:t xml:space="preserve">לנהל </w:t>
      </w:r>
      <w:proofErr w:type="spellStart"/>
      <w:r>
        <w:rPr>
          <w:rFonts w:cs="Arial"/>
          <w:rtl/>
        </w:rPr>
        <w:t>שיג</w:t>
      </w:r>
      <w:proofErr w:type="spellEnd"/>
      <w:r>
        <w:rPr>
          <w:rFonts w:cs="Arial"/>
          <w:rtl/>
        </w:rPr>
        <w:t xml:space="preserve"> ושיח חופשי, כן ופתו</w:t>
      </w:r>
      <w:r>
        <w:rPr>
          <w:rFonts w:cs="Arial" w:hint="cs"/>
          <w:rtl/>
        </w:rPr>
        <w:t>ח במהלך ביצוע תפקידם על-פי חוק. חשש זה מקבל משנה תוקף ב</w:t>
      </w:r>
      <w:r w:rsidRPr="00263680">
        <w:rPr>
          <w:rFonts w:cs="Arial" w:hint="cs"/>
          <w:rtl/>
        </w:rPr>
        <w:t xml:space="preserve">גוף </w:t>
      </w:r>
      <w:r>
        <w:rPr>
          <w:rFonts w:cs="Arial" w:hint="cs"/>
          <w:rtl/>
        </w:rPr>
        <w:t>וולונטרי, כדוגמת המועצה,</w:t>
      </w:r>
      <w:r w:rsidRPr="00263680">
        <w:rPr>
          <w:rFonts w:cs="Arial" w:hint="cs"/>
          <w:rtl/>
        </w:rPr>
        <w:t xml:space="preserve"> </w:t>
      </w:r>
      <w:r>
        <w:rPr>
          <w:rFonts w:cs="Arial" w:hint="cs"/>
          <w:rtl/>
        </w:rPr>
        <w:t>ש</w:t>
      </w:r>
      <w:r w:rsidRPr="00263680">
        <w:rPr>
          <w:rFonts w:cs="Arial" w:hint="cs"/>
          <w:rtl/>
        </w:rPr>
        <w:t>חלק מחבריו עוד מעורבים, בצורה כזו או אחרת,</w:t>
      </w:r>
      <w:r>
        <w:rPr>
          <w:rFonts w:cs="Arial" w:hint="cs"/>
          <w:rtl/>
        </w:rPr>
        <w:t xml:space="preserve"> ב</w:t>
      </w:r>
      <w:r w:rsidRPr="00263680">
        <w:rPr>
          <w:rFonts w:cs="Arial" w:hint="cs"/>
          <w:rtl/>
        </w:rPr>
        <w:t>עולם ה</w:t>
      </w:r>
      <w:r>
        <w:rPr>
          <w:rFonts w:cs="Arial" w:hint="cs"/>
          <w:rtl/>
        </w:rPr>
        <w:t>תרבות והאמנות.</w:t>
      </w:r>
    </w:p>
    <w:p w:rsidR="004B5E05" w:rsidRPr="00564844" w:rsidRDefault="004B5E05" w:rsidP="004B5E05">
      <w:pPr>
        <w:spacing w:line="360" w:lineRule="auto"/>
        <w:ind w:left="1080"/>
        <w:jc w:val="both"/>
        <w:rPr>
          <w:rFonts w:cs="Arial"/>
          <w:rtl/>
        </w:rPr>
      </w:pPr>
      <w:r w:rsidRPr="00564844">
        <w:rPr>
          <w:rFonts w:cs="Arial" w:hint="cs"/>
          <w:rtl/>
        </w:rPr>
        <w:t xml:space="preserve">נוכח האמור, ובאיזון </w:t>
      </w:r>
      <w:r w:rsidRPr="00564844">
        <w:rPr>
          <w:rFonts w:cs="Arial"/>
          <w:rtl/>
        </w:rPr>
        <w:t>בין זכות הציבור לדעת</w:t>
      </w:r>
      <w:r w:rsidRPr="00564844">
        <w:rPr>
          <w:rFonts w:cs="Arial" w:hint="cs"/>
          <w:rtl/>
        </w:rPr>
        <w:t xml:space="preserve"> ולהיחשף לתוכן הדיונים של המועצה</w:t>
      </w:r>
      <w:r w:rsidRPr="00564844">
        <w:rPr>
          <w:rFonts w:cs="Arial"/>
          <w:rtl/>
        </w:rPr>
        <w:t xml:space="preserve"> מחד גיס</w:t>
      </w:r>
      <w:r w:rsidRPr="00564844">
        <w:rPr>
          <w:rFonts w:cs="Arial" w:hint="cs"/>
          <w:rtl/>
        </w:rPr>
        <w:t>א, ו</w:t>
      </w:r>
      <w:r w:rsidRPr="00564844">
        <w:rPr>
          <w:rFonts w:cs="Arial"/>
          <w:rtl/>
        </w:rPr>
        <w:t>בין הצורך ביצירת סביבת עבודה מיטבית לחברי</w:t>
      </w:r>
      <w:r w:rsidRPr="00564844">
        <w:rPr>
          <w:rFonts w:cs="Arial" w:hint="cs"/>
          <w:rtl/>
        </w:rPr>
        <w:t xml:space="preserve"> המועצה</w:t>
      </w:r>
      <w:r w:rsidRPr="00564844">
        <w:rPr>
          <w:rFonts w:cs="Arial"/>
          <w:rtl/>
        </w:rPr>
        <w:t xml:space="preserve"> </w:t>
      </w:r>
      <w:r w:rsidRPr="00564844">
        <w:rPr>
          <w:rFonts w:cs="Arial" w:hint="cs"/>
          <w:rtl/>
        </w:rPr>
        <w:t>והעובדה ש</w:t>
      </w:r>
      <w:r w:rsidRPr="00564844">
        <w:rPr>
          <w:rFonts w:cs="Arial"/>
          <w:rtl/>
        </w:rPr>
        <w:t>בזמן אמת לא הובהר לחברי ה</w:t>
      </w:r>
      <w:r w:rsidRPr="00564844">
        <w:rPr>
          <w:rFonts w:cs="Arial" w:hint="cs"/>
          <w:rtl/>
        </w:rPr>
        <w:t xml:space="preserve">מועצה </w:t>
      </w:r>
      <w:r w:rsidRPr="00564844">
        <w:rPr>
          <w:rFonts w:cs="Arial"/>
          <w:rtl/>
        </w:rPr>
        <w:t xml:space="preserve">כי </w:t>
      </w:r>
      <w:r w:rsidRPr="00564844">
        <w:rPr>
          <w:rFonts w:cs="Arial" w:hint="cs"/>
          <w:rtl/>
        </w:rPr>
        <w:t xml:space="preserve">הפרוטוקולים </w:t>
      </w:r>
      <w:r w:rsidRPr="00564844">
        <w:rPr>
          <w:rFonts w:cs="Arial"/>
          <w:rtl/>
        </w:rPr>
        <w:t>עשויים להתפרסם לציבור</w:t>
      </w:r>
      <w:r w:rsidRPr="00564844">
        <w:rPr>
          <w:rFonts w:cs="Arial" w:hint="cs"/>
          <w:rtl/>
        </w:rPr>
        <w:t xml:space="preserve">, ואף התקבלה החלטה </w:t>
      </w:r>
      <w:r>
        <w:rPr>
          <w:rFonts w:cs="Arial" w:hint="cs"/>
          <w:rtl/>
        </w:rPr>
        <w:t>המבקשת לא להעביר מידע מישיבות המועצה</w:t>
      </w:r>
      <w:r w:rsidRPr="00564844">
        <w:rPr>
          <w:rFonts w:cs="Arial" w:hint="cs"/>
          <w:rtl/>
        </w:rPr>
        <w:t xml:space="preserve"> </w:t>
      </w:r>
      <w:r w:rsidRPr="00564844">
        <w:rPr>
          <w:rFonts w:cs="Arial"/>
          <w:rtl/>
        </w:rPr>
        <w:t>–</w:t>
      </w:r>
      <w:r w:rsidRPr="00564844">
        <w:rPr>
          <w:rFonts w:cs="Arial" w:hint="cs"/>
          <w:rtl/>
        </w:rPr>
        <w:t xml:space="preserve"> ההחלטה הסבירה והמידתית, היא פרסום הפרוטוקולים, לרבות שמות הדוברים, רק לאחר פנייה לכל חברי המועצה שדבריהם מצוינים בפרוטוקולים ובחינה האם קיימת התנגדות מצדם </w:t>
      </w:r>
      <w:r w:rsidRPr="00564844">
        <w:rPr>
          <w:rFonts w:cs="Arial"/>
          <w:rtl/>
        </w:rPr>
        <w:t>לאפשרות מסירת המידע</w:t>
      </w:r>
      <w:r w:rsidRPr="00564844">
        <w:rPr>
          <w:rFonts w:cs="Arial" w:hint="cs"/>
          <w:rtl/>
        </w:rPr>
        <w:t>, בהתאם לסעיף 13 לחוק.</w:t>
      </w:r>
    </w:p>
    <w:p w:rsidR="004B5E05" w:rsidRDefault="004B5E05" w:rsidP="004B5E05">
      <w:pPr>
        <w:spacing w:line="360" w:lineRule="auto"/>
        <w:ind w:left="1080"/>
        <w:jc w:val="both"/>
        <w:rPr>
          <w:rFonts w:cs="Arial"/>
          <w:rtl/>
        </w:rPr>
      </w:pPr>
      <w:r w:rsidRPr="00564844">
        <w:rPr>
          <w:rFonts w:cs="Arial" w:hint="cs"/>
          <w:rtl/>
        </w:rPr>
        <w:t>בשלב זה, ועד לקבלת תשובת חבר</w:t>
      </w:r>
      <w:r>
        <w:rPr>
          <w:rFonts w:cs="Arial" w:hint="cs"/>
          <w:rtl/>
        </w:rPr>
        <w:t>י המועצה הרלוונטיים, יועברו ליד</w:t>
      </w:r>
      <w:r w:rsidRPr="00564844">
        <w:rPr>
          <w:rFonts w:cs="Arial" w:hint="cs"/>
          <w:rtl/>
        </w:rPr>
        <w:t xml:space="preserve">ך הפרוטוקולים עם </w:t>
      </w:r>
      <w:r>
        <w:rPr>
          <w:rFonts w:cs="Arial" w:hint="cs"/>
          <w:rtl/>
        </w:rPr>
        <w:t>השמטת שמות הדוברים (באמצעות השחרת שמם).</w:t>
      </w:r>
    </w:p>
    <w:p w:rsidR="004B5E05" w:rsidRDefault="004B5E05" w:rsidP="004B5E05">
      <w:pPr>
        <w:spacing w:line="360" w:lineRule="auto"/>
        <w:ind w:left="1080"/>
        <w:jc w:val="both"/>
        <w:rPr>
          <w:rFonts w:cs="Arial"/>
          <w:rtl/>
        </w:rPr>
      </w:pPr>
      <w:r>
        <w:rPr>
          <w:rFonts w:cs="Arial" w:hint="cs"/>
          <w:rtl/>
        </w:rPr>
        <w:lastRenderedPageBreak/>
        <w:t xml:space="preserve">חשוב לציין כי ביום 28.12.2016 התקבלה החלטה במועצה כי מעתה הפרוטוקולים של ישיבות המועצה יפורסמו באופן שוטף באתר האינטרנט של המשרד. </w:t>
      </w:r>
    </w:p>
    <w:p w:rsidR="004B5E05" w:rsidRDefault="004B5E05" w:rsidP="004B5E05">
      <w:pPr>
        <w:spacing w:line="240" w:lineRule="auto"/>
        <w:ind w:left="1080"/>
        <w:jc w:val="both"/>
        <w:rPr>
          <w:rFonts w:cs="Arial"/>
          <w:rtl/>
        </w:rPr>
      </w:pPr>
    </w:p>
    <w:p w:rsidR="004B5E05" w:rsidRDefault="004B5E05" w:rsidP="004B5E05">
      <w:pPr>
        <w:pStyle w:val="a3"/>
        <w:numPr>
          <w:ilvl w:val="0"/>
          <w:numId w:val="1"/>
        </w:numPr>
        <w:spacing w:line="360" w:lineRule="auto"/>
        <w:jc w:val="both"/>
        <w:rPr>
          <w:rFonts w:cs="Arial"/>
        </w:rPr>
      </w:pPr>
      <w:r w:rsidRPr="00611497">
        <w:rPr>
          <w:rFonts w:cs="Arial" w:hint="cs"/>
          <w:b/>
          <w:bCs/>
          <w:rtl/>
        </w:rPr>
        <w:t>ציון שמותיהם של מועמדים למדורים אשר אושרו על ידי המועצה ובסופו של יום לא אושרו בבחינה משפטית</w:t>
      </w:r>
      <w:r w:rsidRPr="00611497">
        <w:rPr>
          <w:rFonts w:cs="Arial" w:hint="cs"/>
          <w:rtl/>
        </w:rPr>
        <w:t xml:space="preserve"> -  </w:t>
      </w:r>
      <w:r>
        <w:rPr>
          <w:rFonts w:cs="Arial" w:hint="cs"/>
          <w:rtl/>
        </w:rPr>
        <w:t>ב</w:t>
      </w:r>
      <w:r w:rsidRPr="00611497">
        <w:rPr>
          <w:rFonts w:cs="Arial" w:hint="cs"/>
          <w:rtl/>
        </w:rPr>
        <w:t>פרסום מידע החושף את שמם של מועמדים</w:t>
      </w:r>
      <w:r>
        <w:rPr>
          <w:rFonts w:cs="Arial" w:hint="cs"/>
          <w:rtl/>
        </w:rPr>
        <w:t xml:space="preserve"> לחברי מ</w:t>
      </w:r>
      <w:r w:rsidRPr="00611497">
        <w:rPr>
          <w:rFonts w:cs="Arial" w:hint="cs"/>
          <w:rtl/>
        </w:rPr>
        <w:t>ד</w:t>
      </w:r>
      <w:r>
        <w:rPr>
          <w:rFonts w:cs="Arial" w:hint="cs"/>
          <w:rtl/>
        </w:rPr>
        <w:t>ו</w:t>
      </w:r>
      <w:r w:rsidRPr="00611497">
        <w:rPr>
          <w:rFonts w:cs="Arial" w:hint="cs"/>
          <w:rtl/>
        </w:rPr>
        <w:t xml:space="preserve">רים </w:t>
      </w:r>
      <w:r>
        <w:rPr>
          <w:rFonts w:cs="Arial" w:hint="cs"/>
          <w:rtl/>
        </w:rPr>
        <w:t>שלא אושרו בסופו של יום</w:t>
      </w:r>
      <w:r w:rsidRPr="00611497">
        <w:rPr>
          <w:rFonts w:cs="Arial" w:hint="cs"/>
          <w:rtl/>
        </w:rPr>
        <w:t>, יש פגיעה מסוימת בפרטיות המועמד, ואף חשש שמועמדים עתידיים ידירו את רגליהם ממועמדות לתפקיד ציבורי וולונטרי זה, כאשר שמם ודבר מועמדותם מפורסם</w:t>
      </w:r>
      <w:r>
        <w:rPr>
          <w:rFonts w:cs="Arial" w:hint="cs"/>
          <w:rtl/>
        </w:rPr>
        <w:t>, גם כש</w:t>
      </w:r>
      <w:r w:rsidRPr="00611497">
        <w:rPr>
          <w:rFonts w:cs="Arial" w:hint="cs"/>
          <w:rtl/>
        </w:rPr>
        <w:t xml:space="preserve">לא מונו לתפקיד זה בסופו של יום. יתרה מכך, הבקשה מהמועמדים השונים </w:t>
      </w:r>
      <w:r>
        <w:rPr>
          <w:rFonts w:cs="Arial" w:hint="cs"/>
          <w:rtl/>
        </w:rPr>
        <w:t>להצטרף</w:t>
      </w:r>
      <w:r w:rsidRPr="00611497">
        <w:rPr>
          <w:rFonts w:cs="Arial" w:hint="cs"/>
          <w:rtl/>
        </w:rPr>
        <w:t xml:space="preserve"> </w:t>
      </w:r>
      <w:r>
        <w:rPr>
          <w:rFonts w:cs="Arial" w:hint="cs"/>
          <w:rtl/>
        </w:rPr>
        <w:t>כחברי</w:t>
      </w:r>
      <w:r w:rsidRPr="00611497">
        <w:rPr>
          <w:rFonts w:cs="Arial" w:hint="cs"/>
          <w:rtl/>
        </w:rPr>
        <w:t xml:space="preserve"> מדור </w:t>
      </w:r>
      <w:r>
        <w:rPr>
          <w:rFonts w:cs="Arial" w:hint="cs"/>
          <w:rtl/>
        </w:rPr>
        <w:t xml:space="preserve">לא כללה הודעה על אפשרות פרסום </w:t>
      </w:r>
      <w:r w:rsidRPr="00611497">
        <w:rPr>
          <w:rFonts w:cs="Arial" w:hint="cs"/>
          <w:rtl/>
        </w:rPr>
        <w:t>ש</w:t>
      </w:r>
      <w:r>
        <w:rPr>
          <w:rFonts w:cs="Arial" w:hint="cs"/>
          <w:rtl/>
        </w:rPr>
        <w:t xml:space="preserve">מם או דבר מועמדותם גם אם לא ימונו ומשכך, </w:t>
      </w:r>
      <w:r w:rsidRPr="00611497">
        <w:rPr>
          <w:rFonts w:cs="Arial" w:hint="cs"/>
          <w:rtl/>
        </w:rPr>
        <w:t>שמות המועמדי</w:t>
      </w:r>
      <w:r>
        <w:rPr>
          <w:rFonts w:cs="Arial" w:hint="cs"/>
          <w:rtl/>
        </w:rPr>
        <w:t>ם שלא אושרו כחברי מדור לא יועברו.</w:t>
      </w:r>
    </w:p>
    <w:p w:rsidR="004B5E05" w:rsidRDefault="004B5E05" w:rsidP="004B5E05">
      <w:pPr>
        <w:pStyle w:val="a3"/>
        <w:spacing w:line="240" w:lineRule="auto"/>
        <w:ind w:left="1080"/>
        <w:jc w:val="both"/>
        <w:rPr>
          <w:rFonts w:cs="Arial"/>
          <w:rtl/>
        </w:rPr>
      </w:pPr>
    </w:p>
    <w:p w:rsidR="004B5E05" w:rsidRPr="00611497" w:rsidRDefault="004B5E05" w:rsidP="004B5E05">
      <w:pPr>
        <w:pStyle w:val="a3"/>
        <w:spacing w:line="240" w:lineRule="auto"/>
        <w:ind w:left="1080"/>
        <w:jc w:val="both"/>
        <w:rPr>
          <w:rFonts w:cs="Arial"/>
        </w:rPr>
      </w:pPr>
    </w:p>
    <w:p w:rsidR="004B5E05" w:rsidRDefault="004B5E05" w:rsidP="004B5E05">
      <w:pPr>
        <w:pStyle w:val="a3"/>
        <w:numPr>
          <w:ilvl w:val="0"/>
          <w:numId w:val="1"/>
        </w:numPr>
        <w:spacing w:line="360" w:lineRule="auto"/>
        <w:jc w:val="both"/>
        <w:rPr>
          <w:rFonts w:cs="Arial"/>
        </w:rPr>
      </w:pPr>
      <w:r w:rsidRPr="00A726AA">
        <w:rPr>
          <w:rFonts w:cs="Arial" w:hint="cs"/>
          <w:b/>
          <w:bCs/>
          <w:rtl/>
        </w:rPr>
        <w:t xml:space="preserve"> התייחסות למוסדות ציבור ספציפיים - </w:t>
      </w:r>
      <w:r>
        <w:rPr>
          <w:rFonts w:cs="Arial" w:hint="cs"/>
          <w:rtl/>
        </w:rPr>
        <w:t xml:space="preserve">במספר פרוטוקולים נכלל מידע אודות מוסדות ציבור הנתמכים על-ידי המשרד. היות שהמידע כאמור עלול לפגוע באותם מוסדות ציבור,  אנו נפעל לגבי מידע זה בהתאם לנוהל צד ג' לפי סעיף 13 לחוק. עד לקבלת עמדות צדדי ג' </w:t>
      </w:r>
      <w:r>
        <w:rPr>
          <w:rFonts w:cs="Arial"/>
          <w:rtl/>
        </w:rPr>
        <w:t>–</w:t>
      </w:r>
      <w:r>
        <w:rPr>
          <w:rFonts w:cs="Arial" w:hint="cs"/>
          <w:rtl/>
        </w:rPr>
        <w:t xml:space="preserve"> לא יועבר המידע המתייחס אליהם.</w:t>
      </w:r>
    </w:p>
    <w:p w:rsidR="004B5E05" w:rsidRPr="002B507E" w:rsidRDefault="004B5E05" w:rsidP="004B5E05">
      <w:pPr>
        <w:pStyle w:val="a3"/>
        <w:rPr>
          <w:rFonts w:cs="Arial"/>
          <w:rtl/>
        </w:rPr>
      </w:pPr>
    </w:p>
    <w:p w:rsidR="004B5E05" w:rsidRPr="002B507E" w:rsidRDefault="004B5E05" w:rsidP="004B5E05">
      <w:pPr>
        <w:pStyle w:val="a3"/>
        <w:spacing w:line="240" w:lineRule="auto"/>
        <w:ind w:left="1080"/>
        <w:jc w:val="both"/>
        <w:rPr>
          <w:rFonts w:cs="Arial"/>
          <w:rtl/>
        </w:rPr>
      </w:pPr>
    </w:p>
    <w:p w:rsidR="004B5E05" w:rsidRPr="00107731" w:rsidRDefault="004B5E05" w:rsidP="004B5E05">
      <w:pPr>
        <w:pStyle w:val="a3"/>
        <w:spacing w:line="360" w:lineRule="auto"/>
        <w:ind w:left="1080"/>
        <w:jc w:val="both"/>
        <w:rPr>
          <w:rtl/>
        </w:rPr>
      </w:pP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</w:p>
    <w:p w:rsidR="004B5E05" w:rsidRPr="00107731" w:rsidRDefault="004B5E05" w:rsidP="004B5E05">
      <w:pPr>
        <w:spacing w:line="360" w:lineRule="auto"/>
        <w:ind w:left="5760" w:firstLine="720"/>
        <w:rPr>
          <w:rtl/>
        </w:rPr>
      </w:pPr>
      <w:r w:rsidRPr="00107731">
        <w:rPr>
          <w:rFonts w:hint="cs"/>
          <w:rtl/>
        </w:rPr>
        <w:t>בברכה,</w:t>
      </w:r>
    </w:p>
    <w:p w:rsidR="004B5E05" w:rsidRPr="00107731" w:rsidRDefault="004B5E05" w:rsidP="00C54BE8">
      <w:pPr>
        <w:spacing w:line="240" w:lineRule="auto"/>
        <w:rPr>
          <w:rtl/>
        </w:rPr>
      </w:pP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 w:rsidR="00C54BE8">
        <w:rPr>
          <w:rFonts w:hint="cs"/>
          <w:rtl/>
        </w:rPr>
        <w:t>אפרת אהרוני</w:t>
      </w:r>
      <w:r>
        <w:rPr>
          <w:rFonts w:hint="cs"/>
          <w:rtl/>
        </w:rPr>
        <w:t xml:space="preserve">     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        </w:t>
      </w:r>
      <w:r w:rsidR="00C54BE8">
        <w:rPr>
          <w:rFonts w:hint="cs"/>
          <w:rtl/>
        </w:rPr>
        <w:t xml:space="preserve">מ"מ </w:t>
      </w:r>
      <w:bookmarkStart w:id="0" w:name="_GoBack"/>
      <w:bookmarkEnd w:id="0"/>
      <w:r>
        <w:rPr>
          <w:rFonts w:hint="cs"/>
          <w:rtl/>
        </w:rPr>
        <w:t xml:space="preserve">דוברת וממונה על יישום חוק חופש המידע </w:t>
      </w:r>
    </w:p>
    <w:p w:rsidR="004B5E05" w:rsidRDefault="004B5E05" w:rsidP="004B5E05">
      <w:pPr>
        <w:spacing w:line="360" w:lineRule="auto"/>
        <w:rPr>
          <w:rtl/>
        </w:rPr>
      </w:pPr>
    </w:p>
    <w:p w:rsidR="004B5E05" w:rsidRDefault="004B5E05" w:rsidP="004B5E05">
      <w:pPr>
        <w:spacing w:after="0" w:line="240" w:lineRule="auto"/>
        <w:rPr>
          <w:rtl/>
        </w:rPr>
      </w:pPr>
    </w:p>
    <w:p w:rsidR="004B5E05" w:rsidRDefault="004B5E05" w:rsidP="004B5E05">
      <w:pPr>
        <w:spacing w:after="0" w:line="240" w:lineRule="auto"/>
        <w:rPr>
          <w:rtl/>
        </w:rPr>
      </w:pPr>
    </w:p>
    <w:p w:rsidR="004B5E05" w:rsidRDefault="004B5E05" w:rsidP="004B5E05">
      <w:pPr>
        <w:spacing w:after="0" w:line="240" w:lineRule="auto"/>
        <w:rPr>
          <w:rtl/>
        </w:rPr>
      </w:pPr>
      <w:r>
        <w:rPr>
          <w:rFonts w:hint="cs"/>
          <w:rtl/>
        </w:rPr>
        <w:t xml:space="preserve">העתק: </w:t>
      </w:r>
      <w:r>
        <w:rPr>
          <w:rFonts w:hint="cs"/>
          <w:rtl/>
        </w:rPr>
        <w:tab/>
        <w:t>מר יוסי שרעבי, המנהל הכללי</w:t>
      </w:r>
    </w:p>
    <w:p w:rsidR="004B5E05" w:rsidRDefault="004B5E05" w:rsidP="004B5E05">
      <w:pPr>
        <w:spacing w:after="0" w:line="240" w:lineRule="auto"/>
        <w:ind w:firstLine="720"/>
        <w:rPr>
          <w:rtl/>
        </w:rPr>
      </w:pPr>
      <w:r>
        <w:rPr>
          <w:rFonts w:hint="cs"/>
          <w:rtl/>
        </w:rPr>
        <w:t>מר יגאל עמדי, יושב ראש המועצה הישראלית לתרבות ואמנות</w:t>
      </w:r>
    </w:p>
    <w:p w:rsidR="004B5E05" w:rsidRDefault="004B5E05" w:rsidP="004B5E05">
      <w:pPr>
        <w:spacing w:after="0" w:line="240" w:lineRule="auto"/>
        <w:ind w:firstLine="720"/>
        <w:rPr>
          <w:rtl/>
        </w:rPr>
      </w:pPr>
      <w:r>
        <w:rPr>
          <w:rFonts w:hint="cs"/>
          <w:rtl/>
        </w:rPr>
        <w:t xml:space="preserve">גב' גלית </w:t>
      </w:r>
      <w:proofErr w:type="spellStart"/>
      <w:r>
        <w:rPr>
          <w:rFonts w:hint="cs"/>
          <w:rtl/>
        </w:rPr>
        <w:t>והבה</w:t>
      </w:r>
      <w:proofErr w:type="spellEnd"/>
      <w:r>
        <w:rPr>
          <w:rFonts w:hint="cs"/>
          <w:rtl/>
        </w:rPr>
        <w:t xml:space="preserve">-שאשו, </w:t>
      </w:r>
      <w:proofErr w:type="spellStart"/>
      <w:r>
        <w:rPr>
          <w:rFonts w:hint="cs"/>
          <w:rtl/>
        </w:rPr>
        <w:t>ראשת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מינהל</w:t>
      </w:r>
      <w:proofErr w:type="spellEnd"/>
      <w:r>
        <w:rPr>
          <w:rFonts w:hint="cs"/>
          <w:rtl/>
        </w:rPr>
        <w:t xml:space="preserve"> התרבות</w:t>
      </w:r>
    </w:p>
    <w:p w:rsidR="004B5E05" w:rsidRDefault="004B5E05" w:rsidP="004B5E05">
      <w:pPr>
        <w:spacing w:after="0" w:line="240" w:lineRule="auto"/>
        <w:ind w:firstLine="720"/>
        <w:rPr>
          <w:rtl/>
        </w:rPr>
      </w:pPr>
      <w:r w:rsidRPr="003A581A">
        <w:rPr>
          <w:rFonts w:hint="cs"/>
          <w:rtl/>
        </w:rPr>
        <w:t>עו"ד הדס פרבר</w:t>
      </w:r>
      <w:r>
        <w:rPr>
          <w:rFonts w:hint="cs"/>
          <w:rtl/>
        </w:rPr>
        <w:t xml:space="preserve">-אלמוגי, </w:t>
      </w:r>
      <w:r w:rsidRPr="003A581A">
        <w:rPr>
          <w:rFonts w:hint="cs"/>
          <w:rtl/>
        </w:rPr>
        <w:t xml:space="preserve">היועצת המשפטית </w:t>
      </w:r>
    </w:p>
    <w:p w:rsidR="004B5E05" w:rsidRDefault="004B5E05" w:rsidP="004B5E05">
      <w:pPr>
        <w:spacing w:after="0" w:line="240" w:lineRule="auto"/>
        <w:rPr>
          <w:rtl/>
        </w:rPr>
      </w:pPr>
      <w:r>
        <w:rPr>
          <w:rFonts w:hint="cs"/>
          <w:rtl/>
        </w:rPr>
        <w:tab/>
        <w:t>עו"ד גבריאל מאיר, סגן בכיר ליועצת המשפטית</w:t>
      </w:r>
    </w:p>
    <w:p w:rsidR="00DF0CF6" w:rsidRPr="004B5E05" w:rsidRDefault="00C54BE8" w:rsidP="004B5E05"/>
    <w:sectPr w:rsidR="00DF0CF6" w:rsidRPr="004B5E05" w:rsidSect="00F60B22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815317"/>
    <w:multiLevelType w:val="hybridMultilevel"/>
    <w:tmpl w:val="8138E988"/>
    <w:lvl w:ilvl="0" w:tplc="5EC080A4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E05"/>
    <w:rsid w:val="004B5E05"/>
    <w:rsid w:val="00890AD6"/>
    <w:rsid w:val="00C201EE"/>
    <w:rsid w:val="00C54BE8"/>
    <w:rsid w:val="00F60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2DE02B"/>
  <w15:chartTrackingRefBased/>
  <w15:docId w15:val="{FC05CFE3-B2A9-488D-AFE3-11197F16B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5E05"/>
    <w:pPr>
      <w:bidi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5E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503</Words>
  <Characters>2516</Characters>
  <Application>Microsoft Office Word</Application>
  <DocSecurity>0</DocSecurity>
  <Lines>20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Efrat Aharoni</dc:creator>
  <cp:keywords/>
  <dc:description/>
  <cp:lastModifiedBy>Efrat Aharoni</cp:lastModifiedBy>
  <cp:revision>4</cp:revision>
  <dcterms:created xsi:type="dcterms:W3CDTF">2017-02-26T11:08:00Z</dcterms:created>
  <dcterms:modified xsi:type="dcterms:W3CDTF">2017-02-26T11:15:00Z</dcterms:modified>
</cp:coreProperties>
</file>