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5CC0" w:rsidRDefault="000E27DB" w:rsidP="000E27DB">
      <w:pPr>
        <w:spacing w:line="360" w:lineRule="auto"/>
        <w:jc w:val="center"/>
        <w:rPr>
          <w:b/>
          <w:bCs/>
          <w:u w:val="single"/>
          <w:rtl/>
        </w:rPr>
      </w:pPr>
      <w:r>
        <w:rPr>
          <w:rFonts w:hint="cs"/>
          <w:b/>
          <w:bCs/>
          <w:u w:val="single"/>
          <w:rtl/>
        </w:rPr>
        <w:t xml:space="preserve">תרשומת </w:t>
      </w:r>
      <w:r w:rsidR="00055F40">
        <w:rPr>
          <w:rFonts w:hint="cs"/>
          <w:b/>
          <w:bCs/>
          <w:u w:val="single"/>
          <w:rtl/>
        </w:rPr>
        <w:t>וועדת פטורי סוג</w:t>
      </w:r>
      <w:r w:rsidR="00DF0867" w:rsidRPr="00DF0867">
        <w:rPr>
          <w:rFonts w:hint="cs"/>
          <w:b/>
          <w:bCs/>
          <w:u w:val="single"/>
          <w:rtl/>
        </w:rPr>
        <w:t xml:space="preserve"> 17/10/2017</w:t>
      </w:r>
    </w:p>
    <w:p w:rsidR="0099783F" w:rsidRDefault="0099783F" w:rsidP="00FF6AF7">
      <w:pPr>
        <w:spacing w:line="360" w:lineRule="auto"/>
        <w:jc w:val="both"/>
        <w:rPr>
          <w:rtl/>
        </w:rPr>
      </w:pPr>
      <w:r w:rsidRPr="00F411CE">
        <w:rPr>
          <w:rFonts w:hint="cs"/>
          <w:u w:val="single"/>
          <w:rtl/>
        </w:rPr>
        <w:t>נוכחים</w:t>
      </w:r>
      <w:r w:rsidR="00F411CE" w:rsidRPr="00F411CE">
        <w:rPr>
          <w:rFonts w:hint="cs"/>
          <w:u w:val="single"/>
          <w:rtl/>
        </w:rPr>
        <w:t xml:space="preserve"> מטעם הרשות</w:t>
      </w:r>
      <w:r>
        <w:rPr>
          <w:rFonts w:hint="cs"/>
          <w:rtl/>
        </w:rPr>
        <w:t xml:space="preserve">: מיכל הלפרין, אורי שוורץ, עידית </w:t>
      </w:r>
      <w:proofErr w:type="spellStart"/>
      <w:r>
        <w:rPr>
          <w:rFonts w:hint="cs"/>
          <w:rtl/>
        </w:rPr>
        <w:t>פרוים</w:t>
      </w:r>
      <w:proofErr w:type="spellEnd"/>
      <w:r>
        <w:rPr>
          <w:rFonts w:hint="cs"/>
          <w:rtl/>
        </w:rPr>
        <w:t>, אייל שפירא,</w:t>
      </w:r>
      <w:r w:rsidR="00055F40">
        <w:rPr>
          <w:rFonts w:hint="cs"/>
          <w:rtl/>
        </w:rPr>
        <w:t xml:space="preserve"> חני</w:t>
      </w:r>
      <w:r w:rsidR="005C1DFA">
        <w:rPr>
          <w:rFonts w:hint="cs"/>
          <w:rtl/>
        </w:rPr>
        <w:t xml:space="preserve"> חי</w:t>
      </w:r>
      <w:r w:rsidR="00055F40">
        <w:rPr>
          <w:rFonts w:hint="cs"/>
          <w:rtl/>
        </w:rPr>
        <w:t>, אנג'לה</w:t>
      </w:r>
      <w:r w:rsidR="005C1DFA">
        <w:rPr>
          <w:rFonts w:hint="cs"/>
          <w:rtl/>
        </w:rPr>
        <w:t xml:space="preserve"> </w:t>
      </w:r>
      <w:proofErr w:type="spellStart"/>
      <w:r w:rsidR="005C1DFA">
        <w:rPr>
          <w:rFonts w:hint="cs"/>
          <w:rtl/>
        </w:rPr>
        <w:t>טטרואשווילי</w:t>
      </w:r>
      <w:proofErr w:type="spellEnd"/>
      <w:r w:rsidR="00055F40">
        <w:rPr>
          <w:rFonts w:hint="cs"/>
          <w:rtl/>
        </w:rPr>
        <w:t>,</w:t>
      </w:r>
      <w:r>
        <w:rPr>
          <w:rFonts w:hint="cs"/>
          <w:rtl/>
        </w:rPr>
        <w:t xml:space="preserve"> מיכל כהן, יונתן </w:t>
      </w:r>
      <w:proofErr w:type="spellStart"/>
      <w:r>
        <w:rPr>
          <w:rFonts w:hint="cs"/>
          <w:rtl/>
        </w:rPr>
        <w:t>צויקל</w:t>
      </w:r>
      <w:proofErr w:type="spellEnd"/>
      <w:r>
        <w:rPr>
          <w:rFonts w:hint="cs"/>
          <w:rtl/>
        </w:rPr>
        <w:t>, מוטי כץ, ליאור דגן</w:t>
      </w:r>
      <w:r w:rsidR="00F96B0C">
        <w:rPr>
          <w:rFonts w:hint="cs"/>
          <w:rtl/>
        </w:rPr>
        <w:t>.</w:t>
      </w:r>
    </w:p>
    <w:p w:rsidR="00F411CE" w:rsidRDefault="007E185B" w:rsidP="00FF6AF7">
      <w:pPr>
        <w:spacing w:line="360" w:lineRule="auto"/>
        <w:jc w:val="both"/>
        <w:rPr>
          <w:rtl/>
        </w:rPr>
      </w:pPr>
      <w:r>
        <w:rPr>
          <w:rFonts w:hint="cs"/>
          <w:u w:val="single"/>
          <w:rtl/>
        </w:rPr>
        <w:t>חברי וועדה נוכחים</w:t>
      </w:r>
      <w:r w:rsidR="00F411CE">
        <w:rPr>
          <w:rFonts w:hint="cs"/>
          <w:rtl/>
        </w:rPr>
        <w:t>: אופיר</w:t>
      </w:r>
      <w:r w:rsidR="005C1DFA">
        <w:rPr>
          <w:rFonts w:hint="cs"/>
          <w:rtl/>
        </w:rPr>
        <w:t xml:space="preserve"> בשן</w:t>
      </w:r>
      <w:r w:rsidR="00F411CE">
        <w:rPr>
          <w:rFonts w:hint="cs"/>
          <w:rtl/>
        </w:rPr>
        <w:t xml:space="preserve">, </w:t>
      </w:r>
      <w:r w:rsidR="005C1DFA">
        <w:rPr>
          <w:rFonts w:hint="cs"/>
          <w:rtl/>
        </w:rPr>
        <w:t>מ</w:t>
      </w:r>
      <w:r w:rsidR="00055F40">
        <w:rPr>
          <w:rFonts w:hint="cs"/>
          <w:rtl/>
        </w:rPr>
        <w:t>רב</w:t>
      </w:r>
      <w:r w:rsidR="005C1DFA">
        <w:rPr>
          <w:rFonts w:hint="cs"/>
          <w:rtl/>
        </w:rPr>
        <w:t xml:space="preserve"> מועלם</w:t>
      </w:r>
      <w:r w:rsidR="00055F40">
        <w:rPr>
          <w:rFonts w:hint="cs"/>
          <w:rtl/>
        </w:rPr>
        <w:t xml:space="preserve">, </w:t>
      </w:r>
      <w:r w:rsidR="00F92A68">
        <w:rPr>
          <w:rFonts w:hint="cs"/>
          <w:rtl/>
        </w:rPr>
        <w:t>עינת</w:t>
      </w:r>
      <w:r w:rsidR="005C1DFA">
        <w:rPr>
          <w:rFonts w:hint="cs"/>
          <w:rtl/>
        </w:rPr>
        <w:t xml:space="preserve"> מלר</w:t>
      </w:r>
      <w:r w:rsidR="00F96B0C">
        <w:rPr>
          <w:rFonts w:hint="cs"/>
          <w:rtl/>
        </w:rPr>
        <w:t>.</w:t>
      </w:r>
    </w:p>
    <w:p w:rsidR="00F92A68" w:rsidRDefault="00F92A68" w:rsidP="00FF6AF7">
      <w:pPr>
        <w:spacing w:line="360" w:lineRule="auto"/>
        <w:jc w:val="both"/>
        <w:rPr>
          <w:rtl/>
        </w:rPr>
      </w:pPr>
      <w:r w:rsidRPr="00F92A68">
        <w:rPr>
          <w:rFonts w:hint="cs"/>
          <w:u w:val="single"/>
          <w:rtl/>
        </w:rPr>
        <w:t>בטלפון</w:t>
      </w:r>
      <w:r>
        <w:rPr>
          <w:rFonts w:hint="cs"/>
          <w:rtl/>
        </w:rPr>
        <w:t>: שי</w:t>
      </w:r>
      <w:r w:rsidR="005C1DFA">
        <w:rPr>
          <w:rFonts w:hint="cs"/>
          <w:rtl/>
        </w:rPr>
        <w:t xml:space="preserve"> צפריר</w:t>
      </w:r>
    </w:p>
    <w:p w:rsidR="00FF6AF7" w:rsidRDefault="00FF6AF7" w:rsidP="00FF6AF7">
      <w:pPr>
        <w:spacing w:line="360" w:lineRule="auto"/>
        <w:jc w:val="both"/>
        <w:rPr>
          <w:rtl/>
        </w:rPr>
      </w:pPr>
    </w:p>
    <w:p w:rsidR="00FF6AF7" w:rsidRPr="00FF6AF7" w:rsidRDefault="00FF6AF7" w:rsidP="00FF6AF7">
      <w:pPr>
        <w:spacing w:line="360" w:lineRule="auto"/>
        <w:jc w:val="both"/>
        <w:rPr>
          <w:b/>
          <w:bCs/>
          <w:u w:val="single"/>
          <w:rtl/>
        </w:rPr>
      </w:pPr>
      <w:r w:rsidRPr="00FF6AF7">
        <w:rPr>
          <w:rFonts w:hint="cs"/>
          <w:b/>
          <w:bCs/>
          <w:u w:val="single"/>
          <w:rtl/>
        </w:rPr>
        <w:t>סדר ה</w:t>
      </w:r>
      <w:r>
        <w:rPr>
          <w:rFonts w:hint="cs"/>
          <w:b/>
          <w:bCs/>
          <w:u w:val="single"/>
          <w:rtl/>
        </w:rPr>
        <w:t>דיון ב</w:t>
      </w:r>
      <w:r w:rsidRPr="00FF6AF7">
        <w:rPr>
          <w:rFonts w:hint="cs"/>
          <w:b/>
          <w:bCs/>
          <w:u w:val="single"/>
          <w:rtl/>
        </w:rPr>
        <w:t>וועדה</w:t>
      </w:r>
      <w:r w:rsidRPr="00FF6AF7">
        <w:rPr>
          <w:rFonts w:hint="cs"/>
          <w:b/>
          <w:bCs/>
          <w:rtl/>
        </w:rPr>
        <w:t>:</w:t>
      </w:r>
    </w:p>
    <w:p w:rsidR="005A34EA" w:rsidRPr="005A34EA" w:rsidRDefault="005A34EA" w:rsidP="005A34EA">
      <w:pPr>
        <w:pStyle w:val="a3"/>
        <w:numPr>
          <w:ilvl w:val="0"/>
          <w:numId w:val="2"/>
        </w:numPr>
        <w:spacing w:line="360" w:lineRule="auto"/>
        <w:jc w:val="both"/>
        <w:rPr>
          <w:rtl/>
        </w:rPr>
      </w:pPr>
      <w:r>
        <w:rPr>
          <w:rFonts w:hint="cs"/>
          <w:rtl/>
        </w:rPr>
        <w:t xml:space="preserve">חידוש פטור הסוג הימי </w:t>
      </w:r>
      <w:r w:rsidRPr="005A34EA">
        <w:rPr>
          <w:rFonts w:hint="cs"/>
          <w:sz w:val="24"/>
          <w:rtl/>
        </w:rPr>
        <w:t>(כללי ההגבל</w:t>
      </w:r>
      <w:bookmarkStart w:id="0" w:name="_GoBack"/>
      <w:bookmarkEnd w:id="0"/>
      <w:r w:rsidRPr="005A34EA">
        <w:rPr>
          <w:rFonts w:hint="cs"/>
          <w:sz w:val="24"/>
          <w:rtl/>
        </w:rPr>
        <w:t>ים העסקיים (פטור סוג להסדרים תפעוליים שעניינם תובלה בין-לאומית בים), התשע"ח-2017</w:t>
      </w:r>
      <w:r>
        <w:rPr>
          <w:rFonts w:hint="cs"/>
          <w:rtl/>
        </w:rPr>
        <w:t>).</w:t>
      </w:r>
    </w:p>
    <w:p w:rsidR="00FF6AF7" w:rsidRDefault="005A34EA" w:rsidP="00FF6AF7">
      <w:pPr>
        <w:pStyle w:val="a3"/>
        <w:numPr>
          <w:ilvl w:val="0"/>
          <w:numId w:val="2"/>
        </w:numPr>
        <w:spacing w:line="360" w:lineRule="auto"/>
        <w:jc w:val="both"/>
        <w:rPr>
          <w:rtl/>
        </w:rPr>
      </w:pPr>
      <w:r>
        <w:rPr>
          <w:rFonts w:hint="cs"/>
          <w:rtl/>
        </w:rPr>
        <w:t>חיד</w:t>
      </w:r>
      <w:r w:rsidRPr="005A34EA">
        <w:rPr>
          <w:rFonts w:hint="cs"/>
          <w:rtl/>
        </w:rPr>
        <w:t>וש פטור הסוג האווירי (</w:t>
      </w:r>
      <w:r w:rsidRPr="005A34EA">
        <w:rPr>
          <w:rFonts w:hint="cs"/>
          <w:sz w:val="24"/>
          <w:rtl/>
        </w:rPr>
        <w:t>כללי ההגבלים העסקיים (פטור סוג להסדרים בין מובילים באוויר שעניינם שיווק קיבולת טיסה ליעדים הכפופים להסכמי שמיים פתוחים), התשע"ח-2017)</w:t>
      </w:r>
      <w:r w:rsidRPr="005A34EA">
        <w:rPr>
          <w:rFonts w:hint="cs"/>
          <w:rtl/>
        </w:rPr>
        <w:t xml:space="preserve"> </w:t>
      </w:r>
    </w:p>
    <w:p w:rsidR="00FF6AF7" w:rsidRDefault="00FF6AF7" w:rsidP="00FF6AF7">
      <w:pPr>
        <w:spacing w:line="360" w:lineRule="auto"/>
        <w:jc w:val="both"/>
        <w:rPr>
          <w:rtl/>
        </w:rPr>
      </w:pPr>
    </w:p>
    <w:p w:rsidR="00FF6AF7" w:rsidRDefault="00FF6AF7" w:rsidP="00FF6AF7">
      <w:pPr>
        <w:pStyle w:val="a3"/>
        <w:numPr>
          <w:ilvl w:val="0"/>
          <w:numId w:val="4"/>
        </w:numPr>
        <w:spacing w:line="360" w:lineRule="auto"/>
        <w:jc w:val="both"/>
        <w:rPr>
          <w:rtl/>
        </w:rPr>
      </w:pPr>
      <w:r>
        <w:rPr>
          <w:rFonts w:hint="cs"/>
          <w:rtl/>
        </w:rPr>
        <w:t>הממונה מיכל הלפרין מנועה מלדון בפטור הסוג האווירי ולכן עזבה את הוועדה לאחר תום הדיון בפטור הסוג הימי.</w:t>
      </w:r>
    </w:p>
    <w:p w:rsidR="00FF6AF7" w:rsidRDefault="00FF6AF7" w:rsidP="00FF6AF7">
      <w:pPr>
        <w:spacing w:line="360" w:lineRule="auto"/>
        <w:jc w:val="both"/>
        <w:rPr>
          <w:rtl/>
        </w:rPr>
      </w:pPr>
    </w:p>
    <w:p w:rsidR="00FF6AF7" w:rsidRPr="00FF6AF7" w:rsidRDefault="00FF6AF7" w:rsidP="00FF6AF7">
      <w:pPr>
        <w:spacing w:line="360" w:lineRule="auto"/>
        <w:jc w:val="center"/>
        <w:rPr>
          <w:b/>
          <w:bCs/>
          <w:u w:val="single"/>
          <w:rtl/>
        </w:rPr>
      </w:pPr>
      <w:r>
        <w:rPr>
          <w:rFonts w:hint="cs"/>
          <w:b/>
          <w:bCs/>
          <w:u w:val="single"/>
          <w:rtl/>
        </w:rPr>
        <w:t xml:space="preserve">1) </w:t>
      </w:r>
      <w:r w:rsidRPr="00FF6AF7">
        <w:rPr>
          <w:rFonts w:hint="cs"/>
          <w:b/>
          <w:bCs/>
          <w:u w:val="single"/>
          <w:rtl/>
        </w:rPr>
        <w:t>חידוש פטור הסוג הימי</w:t>
      </w:r>
    </w:p>
    <w:p w:rsidR="00F92A68" w:rsidRDefault="00FF6AF7" w:rsidP="00FF6AF7">
      <w:pPr>
        <w:spacing w:line="360" w:lineRule="auto"/>
        <w:jc w:val="both"/>
        <w:rPr>
          <w:rtl/>
        </w:rPr>
      </w:pPr>
      <w:r w:rsidRPr="00FF6AF7">
        <w:rPr>
          <w:rFonts w:hint="cs"/>
          <w:b/>
          <w:bCs/>
          <w:rtl/>
        </w:rPr>
        <w:t>אנג</w:t>
      </w:r>
      <w:r w:rsidRPr="00FF6AF7">
        <w:rPr>
          <w:b/>
          <w:bCs/>
          <w:rtl/>
        </w:rPr>
        <w:t>'</w:t>
      </w:r>
      <w:r w:rsidRPr="00FF6AF7">
        <w:rPr>
          <w:rFonts w:hint="cs"/>
          <w:b/>
          <w:bCs/>
          <w:rtl/>
        </w:rPr>
        <w:t>לה:</w:t>
      </w:r>
      <w:r w:rsidR="00F92A68">
        <w:rPr>
          <w:rFonts w:hint="cs"/>
          <w:rtl/>
        </w:rPr>
        <w:t xml:space="preserve"> נתחיל עם הפטור הימי</w:t>
      </w:r>
      <w:r>
        <w:rPr>
          <w:rFonts w:hint="cs"/>
          <w:rtl/>
        </w:rPr>
        <w:t>.</w:t>
      </w:r>
    </w:p>
    <w:p w:rsidR="00F92A68" w:rsidRDefault="00FF6AF7" w:rsidP="00FF6AF7">
      <w:pPr>
        <w:spacing w:line="360" w:lineRule="auto"/>
        <w:jc w:val="both"/>
        <w:rPr>
          <w:rtl/>
        </w:rPr>
      </w:pPr>
      <w:r w:rsidRPr="00FF6AF7">
        <w:rPr>
          <w:rFonts w:hint="cs"/>
          <w:b/>
          <w:bCs/>
          <w:rtl/>
        </w:rPr>
        <w:t xml:space="preserve">יונתן: </w:t>
      </w:r>
      <w:r w:rsidR="00F92A68">
        <w:rPr>
          <w:rFonts w:hint="cs"/>
          <w:rtl/>
        </w:rPr>
        <w:t>בוקר טוב, היום אנחנו בישיבה על שני פטורי סוג, בעצם חידוש תוקף של שני פטורי סוג, תובלה ימית ותובלה אווירי</w:t>
      </w:r>
      <w:r w:rsidR="00325A03">
        <w:rPr>
          <w:rFonts w:hint="cs"/>
          <w:rtl/>
        </w:rPr>
        <w:t>ת. למעשה בנושא של התובלה הימית</w:t>
      </w:r>
      <w:r w:rsidR="00F92A68">
        <w:rPr>
          <w:rFonts w:hint="cs"/>
          <w:rtl/>
        </w:rPr>
        <w:t xml:space="preserve">- אנחנו מחדשים ללא כל שינוי, אני רק אגיד שהמטרה של הפטור הזה היא לקרב את המשטר בישראל למשטר של האיחוד האירופי, כל מיני הסדרים של מובילים בים לא נדרשים </w:t>
      </w:r>
      <w:proofErr w:type="spellStart"/>
      <w:r w:rsidR="00F92A68">
        <w:rPr>
          <w:rFonts w:hint="cs"/>
          <w:rtl/>
        </w:rPr>
        <w:t>מאיתנו</w:t>
      </w:r>
      <w:proofErr w:type="spellEnd"/>
      <w:r w:rsidR="00F92A68">
        <w:rPr>
          <w:rFonts w:hint="cs"/>
          <w:rtl/>
        </w:rPr>
        <w:t xml:space="preserve"> לקבל פטור מראש, משום שהם עומדים בתנאי פטור הסוג, שומה על</w:t>
      </w:r>
      <w:r>
        <w:rPr>
          <w:rFonts w:hint="cs"/>
          <w:rtl/>
        </w:rPr>
        <w:t xml:space="preserve"> הצדדים לבצע הליך של הערכה עצמית</w:t>
      </w:r>
      <w:r w:rsidR="00F92A68">
        <w:rPr>
          <w:rFonts w:hint="cs"/>
          <w:rtl/>
        </w:rPr>
        <w:t>. אני ראש צוות תחבורה מ-2013, אני מודה שלא מכיר הסדרים תפעוליים מהסוג שפטור הסוג נועד להתמודד איתם. לא קיבלנו הרבה פניות עד כה, לא מצד של אלה שנפגעים מהשוק הזה וגם לא מצד חברות הספנות שנהנות מפטור הסוג הזה במטרה לשנות. הערת הציבור המהותית שקיבלנו מלשכת הספנות- תומכת בחידוש הפטור כמו שהוא, קיבלנו עוד הערה מרשות שלא הסכימה להזדהות ולא נראתה נכונה, ובנסיבות האלה- נראה לנו לקבל את התנאים כפי שהם ולחמש שנים.</w:t>
      </w:r>
    </w:p>
    <w:p w:rsidR="00F92A68" w:rsidRDefault="00FF6AF7" w:rsidP="00FF6AF7">
      <w:pPr>
        <w:spacing w:line="360" w:lineRule="auto"/>
        <w:jc w:val="both"/>
        <w:rPr>
          <w:rtl/>
        </w:rPr>
      </w:pPr>
      <w:r w:rsidRPr="00FF6AF7">
        <w:rPr>
          <w:rFonts w:hint="cs"/>
          <w:b/>
          <w:bCs/>
          <w:rtl/>
        </w:rPr>
        <w:t xml:space="preserve">מרב: </w:t>
      </w:r>
      <w:r w:rsidR="00F92A68">
        <w:rPr>
          <w:rFonts w:hint="cs"/>
          <w:rtl/>
        </w:rPr>
        <w:t>מה הבעיה להוסיף הגדרה של מוביל בים?</w:t>
      </w:r>
    </w:p>
    <w:p w:rsidR="00F92A68" w:rsidRDefault="00FF6AF7" w:rsidP="00FF6AF7">
      <w:pPr>
        <w:spacing w:line="360" w:lineRule="auto"/>
        <w:jc w:val="both"/>
        <w:rPr>
          <w:rtl/>
        </w:rPr>
      </w:pPr>
      <w:r w:rsidRPr="00FF6AF7">
        <w:rPr>
          <w:rFonts w:hint="cs"/>
          <w:b/>
          <w:bCs/>
          <w:rtl/>
        </w:rPr>
        <w:lastRenderedPageBreak/>
        <w:t xml:space="preserve">יונתן: </w:t>
      </w:r>
      <w:r w:rsidR="00F92A68">
        <w:rPr>
          <w:rFonts w:hint="cs"/>
          <w:rtl/>
        </w:rPr>
        <w:t>חשבנו שזה קצת יסבך את הדברים. א. זה עובד, ציבור המובילים בים מרוצים ממנו, כשמוסיפים הגדרה- זה יכול ליצור צמצום של תחולת הפטור. זה לא כ"כ תמים, הוספת ההגדרה יכולה להרחיב את הפטור</w:t>
      </w:r>
      <w:r w:rsidR="00F96B0C">
        <w:rPr>
          <w:rFonts w:hint="cs"/>
          <w:rtl/>
        </w:rPr>
        <w:t>.</w:t>
      </w:r>
    </w:p>
    <w:p w:rsidR="00F92A68" w:rsidRDefault="00FF6AF7" w:rsidP="007E185B">
      <w:pPr>
        <w:spacing w:line="360" w:lineRule="auto"/>
        <w:jc w:val="both"/>
        <w:rPr>
          <w:rtl/>
        </w:rPr>
      </w:pPr>
      <w:r w:rsidRPr="00FF6AF7">
        <w:rPr>
          <w:rFonts w:hint="cs"/>
          <w:b/>
          <w:bCs/>
          <w:rtl/>
        </w:rPr>
        <w:t xml:space="preserve">מרב: </w:t>
      </w:r>
      <w:r w:rsidR="00F92A68">
        <w:rPr>
          <w:rFonts w:hint="cs"/>
          <w:rtl/>
        </w:rPr>
        <w:t xml:space="preserve">כל אחד יכול לפרש את זה לפי דעתו וזה מרחיב. </w:t>
      </w:r>
      <w:r w:rsidR="007E185B">
        <w:rPr>
          <w:rFonts w:hint="cs"/>
          <w:rtl/>
        </w:rPr>
        <w:t xml:space="preserve">נניח </w:t>
      </w:r>
      <w:r w:rsidR="00F92A68">
        <w:rPr>
          <w:rFonts w:hint="cs"/>
          <w:rtl/>
        </w:rPr>
        <w:t>כשפנו אלייך והתעלמת</w:t>
      </w:r>
      <w:r w:rsidR="007E185B">
        <w:rPr>
          <w:rFonts w:hint="cs"/>
          <w:rtl/>
        </w:rPr>
        <w:t xml:space="preserve"> מהפנייה</w:t>
      </w:r>
      <w:r w:rsidR="00F92A68">
        <w:rPr>
          <w:rFonts w:hint="cs"/>
          <w:rtl/>
        </w:rPr>
        <w:t xml:space="preserve">, </w:t>
      </w:r>
      <w:r w:rsidR="007E185B">
        <w:rPr>
          <w:rFonts w:hint="cs"/>
          <w:rtl/>
        </w:rPr>
        <w:t xml:space="preserve">למשל </w:t>
      </w:r>
      <w:r w:rsidR="00F92A68">
        <w:rPr>
          <w:rFonts w:hint="cs"/>
          <w:rtl/>
        </w:rPr>
        <w:t>אני פניתי ולא ענית, אז הרחבתי</w:t>
      </w:r>
      <w:r w:rsidR="007E185B">
        <w:rPr>
          <w:rFonts w:hint="cs"/>
          <w:rtl/>
        </w:rPr>
        <w:t xml:space="preserve"> את הפרשנות</w:t>
      </w:r>
      <w:r w:rsidR="00F92A68">
        <w:rPr>
          <w:rFonts w:hint="cs"/>
          <w:rtl/>
        </w:rPr>
        <w:t>.</w:t>
      </w:r>
    </w:p>
    <w:p w:rsidR="00F92A68" w:rsidRDefault="00FF6AF7" w:rsidP="00FF6AF7">
      <w:pPr>
        <w:spacing w:line="360" w:lineRule="auto"/>
        <w:jc w:val="both"/>
        <w:rPr>
          <w:rtl/>
        </w:rPr>
      </w:pPr>
      <w:r w:rsidRPr="00FF6AF7">
        <w:rPr>
          <w:rFonts w:hint="cs"/>
          <w:b/>
          <w:bCs/>
          <w:rtl/>
        </w:rPr>
        <w:t xml:space="preserve">יונתן: </w:t>
      </w:r>
      <w:r w:rsidR="00F92A68">
        <w:rPr>
          <w:rFonts w:hint="cs"/>
          <w:rtl/>
        </w:rPr>
        <w:t>מנוסח פטור הסוג עצמו די ברור שהכוונה היא להסדרים שהם תפעוליים שמתייחסים לתובלה ימית, והמטען המרכזי של מי שעושה הערכה עצמית להסדר שהוא צד לו- נמצא בתוכן הזה של ההסדר, ומאוד טבעי שמי שנזקק להסדרים תפעוליים מהסוג הזה הוא מוביל בים. החשש שלנו הוא שאם נגדיר את זה בצורה מצומצמת מדיי לא נצליח לתת מענה למי שנזקק להסדרים מצד אחד ומצד שני ניתן פתח רק לגורמים שעוסקים בשיווק למשל לסוכני אניות</w:t>
      </w:r>
      <w:r w:rsidR="007E185B">
        <w:rPr>
          <w:rFonts w:hint="cs"/>
          <w:rtl/>
        </w:rPr>
        <w:t>, שלגביהם יש חשש שהם ישמשו כגורמים שיתאמו</w:t>
      </w:r>
      <w:r w:rsidR="00F96B0C">
        <w:rPr>
          <w:rFonts w:hint="cs"/>
          <w:rtl/>
        </w:rPr>
        <w:t>.</w:t>
      </w:r>
    </w:p>
    <w:p w:rsidR="00F92A68" w:rsidRDefault="00FF6AF7" w:rsidP="00FF6AF7">
      <w:pPr>
        <w:spacing w:line="360" w:lineRule="auto"/>
        <w:jc w:val="both"/>
        <w:rPr>
          <w:rtl/>
        </w:rPr>
      </w:pPr>
      <w:r w:rsidRPr="00FF6AF7">
        <w:rPr>
          <w:rFonts w:hint="cs"/>
          <w:b/>
          <w:bCs/>
          <w:rtl/>
        </w:rPr>
        <w:t xml:space="preserve">מרב: </w:t>
      </w:r>
      <w:r w:rsidR="00F92A68">
        <w:rPr>
          <w:rFonts w:hint="cs"/>
          <w:rtl/>
        </w:rPr>
        <w:t>אתה חושב שהפתח הזה לא קיים היום?</w:t>
      </w:r>
    </w:p>
    <w:p w:rsidR="00F92A68" w:rsidRDefault="00FF6AF7" w:rsidP="00FF6AF7">
      <w:pPr>
        <w:spacing w:line="360" w:lineRule="auto"/>
        <w:jc w:val="both"/>
        <w:rPr>
          <w:rtl/>
        </w:rPr>
      </w:pPr>
      <w:r w:rsidRPr="00FF6AF7">
        <w:rPr>
          <w:rFonts w:hint="cs"/>
          <w:b/>
          <w:bCs/>
          <w:rtl/>
        </w:rPr>
        <w:t xml:space="preserve">יונתן: </w:t>
      </w:r>
      <w:r w:rsidR="00F92A68">
        <w:rPr>
          <w:rFonts w:hint="cs"/>
          <w:rtl/>
        </w:rPr>
        <w:t>אני חושב שזה בא לידי מענה ב</w:t>
      </w:r>
      <w:r w:rsidR="007E185B">
        <w:rPr>
          <w:rFonts w:hint="cs"/>
          <w:rtl/>
        </w:rPr>
        <w:t xml:space="preserve">משמעות של </w:t>
      </w:r>
      <w:r w:rsidR="00F92A68">
        <w:rPr>
          <w:rFonts w:hint="cs"/>
          <w:rtl/>
        </w:rPr>
        <w:t>הסדר התפעולי</w:t>
      </w:r>
      <w:r w:rsidR="00F96B0C">
        <w:rPr>
          <w:rFonts w:hint="cs"/>
          <w:rtl/>
        </w:rPr>
        <w:t>.</w:t>
      </w:r>
    </w:p>
    <w:p w:rsidR="00F92A68" w:rsidRDefault="00FF6AF7" w:rsidP="00FF6AF7">
      <w:pPr>
        <w:spacing w:line="360" w:lineRule="auto"/>
        <w:jc w:val="both"/>
        <w:rPr>
          <w:rtl/>
        </w:rPr>
      </w:pPr>
      <w:r w:rsidRPr="00FF6AF7">
        <w:rPr>
          <w:rFonts w:hint="cs"/>
          <w:b/>
          <w:bCs/>
          <w:rtl/>
        </w:rPr>
        <w:t>אופיר:</w:t>
      </w:r>
      <w:r w:rsidR="00F92A68">
        <w:rPr>
          <w:rFonts w:hint="cs"/>
          <w:rtl/>
        </w:rPr>
        <w:t xml:space="preserve"> לא ראיתי</w:t>
      </w:r>
      <w:r w:rsidR="007E185B">
        <w:rPr>
          <w:rFonts w:hint="cs"/>
          <w:rtl/>
        </w:rPr>
        <w:t xml:space="preserve"> בעיה כלשהי בפטור הסוג</w:t>
      </w:r>
      <w:r w:rsidR="00F96B0C">
        <w:rPr>
          <w:rFonts w:hint="cs"/>
          <w:rtl/>
        </w:rPr>
        <w:t>.</w:t>
      </w:r>
    </w:p>
    <w:p w:rsidR="00F92A68" w:rsidRDefault="00FF6AF7" w:rsidP="00FF6AF7">
      <w:pPr>
        <w:spacing w:line="360" w:lineRule="auto"/>
        <w:jc w:val="both"/>
        <w:rPr>
          <w:rtl/>
        </w:rPr>
      </w:pPr>
      <w:r w:rsidRPr="00FF6AF7">
        <w:rPr>
          <w:rFonts w:hint="cs"/>
          <w:b/>
          <w:bCs/>
          <w:rtl/>
        </w:rPr>
        <w:t xml:space="preserve">שי: </w:t>
      </w:r>
      <w:r w:rsidR="00F92A68">
        <w:rPr>
          <w:rFonts w:hint="cs"/>
          <w:rtl/>
        </w:rPr>
        <w:t>הבעיה היחידה שלי היא שלא הצלחתי להבין</w:t>
      </w:r>
      <w:r w:rsidR="00F96B0C">
        <w:rPr>
          <w:rFonts w:hint="cs"/>
          <w:rtl/>
        </w:rPr>
        <w:t xml:space="preserve"> על ההבדל שעשיתם</w:t>
      </w:r>
      <w:r w:rsidR="00F92A68">
        <w:rPr>
          <w:rFonts w:hint="cs"/>
          <w:rtl/>
        </w:rPr>
        <w:t xml:space="preserve"> בין הים לאוויר, אבל זה כשנדבר על האוויר.</w:t>
      </w:r>
    </w:p>
    <w:p w:rsidR="00F92A68" w:rsidRDefault="00FF6AF7" w:rsidP="00FF6AF7">
      <w:pPr>
        <w:spacing w:line="360" w:lineRule="auto"/>
        <w:jc w:val="both"/>
        <w:rPr>
          <w:rtl/>
        </w:rPr>
      </w:pPr>
      <w:r w:rsidRPr="00FF6AF7">
        <w:rPr>
          <w:rFonts w:hint="cs"/>
          <w:b/>
          <w:bCs/>
          <w:rtl/>
        </w:rPr>
        <w:t>אופיר:</w:t>
      </w:r>
      <w:r w:rsidR="00F92A68">
        <w:rPr>
          <w:rFonts w:hint="cs"/>
          <w:rtl/>
        </w:rPr>
        <w:t xml:space="preserve"> לא רואה שום סיבה להמשיך לעוד חמש שנים נוספות, רואה אותו כטוב למשק</w:t>
      </w:r>
      <w:r w:rsidR="00F96B0C">
        <w:rPr>
          <w:rFonts w:hint="cs"/>
          <w:rtl/>
        </w:rPr>
        <w:t>.</w:t>
      </w:r>
    </w:p>
    <w:p w:rsidR="00F92A68" w:rsidRDefault="00FF6AF7" w:rsidP="00FF6AF7">
      <w:pPr>
        <w:spacing w:line="360" w:lineRule="auto"/>
        <w:jc w:val="both"/>
        <w:rPr>
          <w:rtl/>
        </w:rPr>
      </w:pPr>
      <w:r w:rsidRPr="00FF6AF7">
        <w:rPr>
          <w:rFonts w:hint="cs"/>
          <w:b/>
          <w:bCs/>
          <w:rtl/>
        </w:rPr>
        <w:t>מיכל הלפרין:</w:t>
      </w:r>
      <w:r w:rsidR="00F92A68">
        <w:rPr>
          <w:rFonts w:hint="cs"/>
          <w:rtl/>
        </w:rPr>
        <w:t xml:space="preserve"> כולם מאשרים?</w:t>
      </w:r>
    </w:p>
    <w:p w:rsidR="00F92A68" w:rsidRDefault="00FF6AF7" w:rsidP="00FF6AF7">
      <w:pPr>
        <w:spacing w:line="360" w:lineRule="auto"/>
        <w:jc w:val="both"/>
        <w:rPr>
          <w:rtl/>
        </w:rPr>
      </w:pPr>
      <w:r w:rsidRPr="00FF6AF7">
        <w:rPr>
          <w:rFonts w:hint="cs"/>
          <w:b/>
          <w:bCs/>
          <w:rtl/>
        </w:rPr>
        <w:t xml:space="preserve">מרב: </w:t>
      </w:r>
      <w:r w:rsidR="00F92A68">
        <w:rPr>
          <w:rFonts w:hint="cs"/>
          <w:rtl/>
        </w:rPr>
        <w:t>הפטור הוא טוב, רק צריך להוסיף לו הגדרה</w:t>
      </w:r>
      <w:r w:rsidR="00F96B0C">
        <w:rPr>
          <w:rFonts w:hint="cs"/>
          <w:rtl/>
        </w:rPr>
        <w:t>.</w:t>
      </w:r>
    </w:p>
    <w:p w:rsidR="00F92A68" w:rsidRDefault="00FF6AF7" w:rsidP="00FF6AF7">
      <w:pPr>
        <w:spacing w:line="360" w:lineRule="auto"/>
        <w:jc w:val="both"/>
        <w:rPr>
          <w:rtl/>
        </w:rPr>
      </w:pPr>
      <w:r w:rsidRPr="00FF6AF7">
        <w:rPr>
          <w:rFonts w:hint="cs"/>
          <w:b/>
          <w:bCs/>
          <w:rtl/>
        </w:rPr>
        <w:t xml:space="preserve">יונתן: </w:t>
      </w:r>
      <w:r w:rsidR="00F92A68">
        <w:rPr>
          <w:rFonts w:hint="cs"/>
          <w:rtl/>
        </w:rPr>
        <w:t>רק לציין שפניתי ב</w:t>
      </w:r>
      <w:r>
        <w:rPr>
          <w:rFonts w:hint="cs"/>
          <w:rtl/>
        </w:rPr>
        <w:t>-</w:t>
      </w:r>
      <w:r>
        <w:t>follow-up</w:t>
      </w:r>
      <w:r>
        <w:rPr>
          <w:rFonts w:hint="cs"/>
          <w:rtl/>
        </w:rPr>
        <w:t xml:space="preserve"> </w:t>
      </w:r>
      <w:r w:rsidR="00F92A68">
        <w:rPr>
          <w:rFonts w:hint="cs"/>
          <w:rtl/>
        </w:rPr>
        <w:t>פניתי לעוה"ד שגיבש את ההצעה, ולפני שגיבשנו את העמדה דווקא לאמץ את הנוסח הקיים, ניסיתי קצת לשבור את הראש איזו הגדרה תהיה טובה, החשש שלי הוא שההגדרה תשנה את הפטור.</w:t>
      </w:r>
    </w:p>
    <w:p w:rsidR="00F92A68" w:rsidRDefault="00FF6AF7" w:rsidP="00FF6AF7">
      <w:pPr>
        <w:spacing w:line="360" w:lineRule="auto"/>
        <w:jc w:val="both"/>
        <w:rPr>
          <w:rtl/>
        </w:rPr>
      </w:pPr>
      <w:r w:rsidRPr="00FF6AF7">
        <w:rPr>
          <w:rFonts w:hint="cs"/>
          <w:b/>
          <w:bCs/>
          <w:rtl/>
        </w:rPr>
        <w:t>אופיר:</w:t>
      </w:r>
      <w:r w:rsidR="00F92A68">
        <w:rPr>
          <w:rFonts w:hint="cs"/>
          <w:rtl/>
        </w:rPr>
        <w:t xml:space="preserve"> מה היא מצמצמת ההגדרה הזו? כשאין הגדרה אני מבין, למה היא צמצמת? רק לחברות הובלה ותובלה?</w:t>
      </w:r>
    </w:p>
    <w:p w:rsidR="00F92A68" w:rsidRDefault="00FF6AF7" w:rsidP="00FF6AF7">
      <w:pPr>
        <w:spacing w:line="360" w:lineRule="auto"/>
        <w:jc w:val="both"/>
        <w:rPr>
          <w:rtl/>
        </w:rPr>
      </w:pPr>
      <w:r w:rsidRPr="00FF6AF7">
        <w:rPr>
          <w:rFonts w:hint="cs"/>
          <w:b/>
          <w:bCs/>
          <w:rtl/>
        </w:rPr>
        <w:t>עידית:</w:t>
      </w:r>
      <w:r w:rsidR="00F92A68">
        <w:rPr>
          <w:rFonts w:hint="cs"/>
          <w:rtl/>
        </w:rPr>
        <w:t xml:space="preserve"> ברגע שמדובר על שיתוף פעולה להובלת מטענים בים לישראל או מישראל- זו לא יכולה להיות חברת תעופה</w:t>
      </w:r>
      <w:r w:rsidR="00F96B0C">
        <w:rPr>
          <w:rFonts w:hint="cs"/>
          <w:rtl/>
        </w:rPr>
        <w:t>.</w:t>
      </w:r>
    </w:p>
    <w:p w:rsidR="00F92A68" w:rsidRDefault="00FF6AF7" w:rsidP="00FF6AF7">
      <w:pPr>
        <w:spacing w:line="360" w:lineRule="auto"/>
        <w:jc w:val="both"/>
        <w:rPr>
          <w:rtl/>
        </w:rPr>
      </w:pPr>
      <w:r w:rsidRPr="00FF6AF7">
        <w:rPr>
          <w:rFonts w:hint="cs"/>
          <w:b/>
          <w:bCs/>
          <w:rtl/>
        </w:rPr>
        <w:t xml:space="preserve">מיכל כהן: </w:t>
      </w:r>
      <w:r w:rsidR="00F92A68">
        <w:rPr>
          <w:rFonts w:hint="cs"/>
          <w:rtl/>
        </w:rPr>
        <w:t>המונח מוביל בים כרגע לא ניתן להרחיב אותו למי שאינו המוביל עצמו</w:t>
      </w:r>
      <w:r w:rsidR="00F96B0C">
        <w:rPr>
          <w:rFonts w:hint="cs"/>
          <w:rtl/>
        </w:rPr>
        <w:t>.</w:t>
      </w:r>
    </w:p>
    <w:p w:rsidR="00F92A68" w:rsidRDefault="00FF6AF7" w:rsidP="00FF6AF7">
      <w:pPr>
        <w:spacing w:line="360" w:lineRule="auto"/>
        <w:jc w:val="both"/>
        <w:rPr>
          <w:rtl/>
        </w:rPr>
      </w:pPr>
      <w:r w:rsidRPr="00FF6AF7">
        <w:rPr>
          <w:rFonts w:hint="cs"/>
          <w:b/>
          <w:bCs/>
          <w:rtl/>
        </w:rPr>
        <w:t xml:space="preserve">מרב: </w:t>
      </w:r>
      <w:r w:rsidR="00F92A68">
        <w:rPr>
          <w:rFonts w:hint="cs"/>
          <w:rtl/>
        </w:rPr>
        <w:t>למה לא? אם היה לי אינטרס להרחיב, שאלתי לא ענו לי</w:t>
      </w:r>
      <w:r w:rsidR="00F96B0C">
        <w:rPr>
          <w:rFonts w:hint="cs"/>
          <w:rtl/>
        </w:rPr>
        <w:t>.</w:t>
      </w:r>
    </w:p>
    <w:p w:rsidR="00F92A68" w:rsidRDefault="00FF6AF7" w:rsidP="00FF6AF7">
      <w:pPr>
        <w:spacing w:line="360" w:lineRule="auto"/>
        <w:jc w:val="both"/>
        <w:rPr>
          <w:rtl/>
        </w:rPr>
      </w:pPr>
      <w:r w:rsidRPr="00FF6AF7">
        <w:rPr>
          <w:rFonts w:hint="cs"/>
          <w:b/>
          <w:bCs/>
          <w:rtl/>
        </w:rPr>
        <w:t xml:space="preserve">מיכל כהן: </w:t>
      </w:r>
      <w:r w:rsidR="00F92A68">
        <w:rPr>
          <w:rFonts w:hint="cs"/>
          <w:rtl/>
        </w:rPr>
        <w:t xml:space="preserve">גם המונח מוביל בים- אתה רוצה להרחיב אותו למי שהוא לא מוביל אלא </w:t>
      </w:r>
      <w:r w:rsidR="00F96B0C">
        <w:rPr>
          <w:rFonts w:hint="cs"/>
          <w:rtl/>
        </w:rPr>
        <w:t>אלה ש</w:t>
      </w:r>
      <w:r w:rsidR="00F92A68">
        <w:rPr>
          <w:rFonts w:hint="cs"/>
          <w:rtl/>
        </w:rPr>
        <w:t>בשוליים שמתעסקים בזה</w:t>
      </w:r>
      <w:r w:rsidR="00F96B0C">
        <w:rPr>
          <w:rFonts w:hint="cs"/>
          <w:rtl/>
        </w:rPr>
        <w:t>.</w:t>
      </w:r>
    </w:p>
    <w:p w:rsidR="00F92A68" w:rsidRDefault="00FF6AF7" w:rsidP="00FF6AF7">
      <w:pPr>
        <w:spacing w:line="360" w:lineRule="auto"/>
        <w:jc w:val="both"/>
        <w:rPr>
          <w:rtl/>
        </w:rPr>
      </w:pPr>
      <w:r w:rsidRPr="00FF6AF7">
        <w:rPr>
          <w:rFonts w:hint="cs"/>
          <w:b/>
          <w:bCs/>
          <w:rtl/>
        </w:rPr>
        <w:lastRenderedPageBreak/>
        <w:t xml:space="preserve">מרב: </w:t>
      </w:r>
      <w:r w:rsidR="00F92A68">
        <w:rPr>
          <w:rFonts w:hint="cs"/>
          <w:rtl/>
        </w:rPr>
        <w:t xml:space="preserve">בתור אחת שקוראת הרבה ומנסה להבין, כשאין הגדרות- זה נתון לפרשנות. זו דעתי, לא הצלחתם לשכנע אותי שלא צריך הגדרה. </w:t>
      </w:r>
    </w:p>
    <w:p w:rsidR="00F92A68" w:rsidRDefault="00FF6AF7" w:rsidP="00FF6AF7">
      <w:pPr>
        <w:spacing w:line="360" w:lineRule="auto"/>
        <w:jc w:val="both"/>
        <w:rPr>
          <w:rtl/>
        </w:rPr>
      </w:pPr>
      <w:r w:rsidRPr="00FF6AF7">
        <w:rPr>
          <w:rFonts w:hint="cs"/>
          <w:b/>
          <w:bCs/>
          <w:rtl/>
        </w:rPr>
        <w:t>אופיר:</w:t>
      </w:r>
      <w:r w:rsidR="00F92A68">
        <w:rPr>
          <w:rFonts w:hint="cs"/>
          <w:rtl/>
        </w:rPr>
        <w:t xml:space="preserve"> אני מנסה ל</w:t>
      </w:r>
      <w:r>
        <w:rPr>
          <w:rFonts w:hint="cs"/>
          <w:rtl/>
        </w:rPr>
        <w:t>קבל את דעתך, אבל מי עוד יכול ליה</w:t>
      </w:r>
      <w:r w:rsidR="00F92A68">
        <w:rPr>
          <w:rFonts w:hint="cs"/>
          <w:rtl/>
        </w:rPr>
        <w:t>נות שהוא לא מוביל בים ויכול להתלבש על זה</w:t>
      </w:r>
      <w:r w:rsidR="00F96B0C">
        <w:rPr>
          <w:rFonts w:hint="cs"/>
          <w:rtl/>
        </w:rPr>
        <w:t>.</w:t>
      </w:r>
    </w:p>
    <w:p w:rsidR="00F92A68" w:rsidRDefault="00FF6AF7" w:rsidP="00FF6AF7">
      <w:pPr>
        <w:spacing w:line="360" w:lineRule="auto"/>
        <w:jc w:val="both"/>
        <w:rPr>
          <w:rtl/>
        </w:rPr>
      </w:pPr>
      <w:r w:rsidRPr="00FF6AF7">
        <w:rPr>
          <w:rFonts w:hint="cs"/>
          <w:b/>
          <w:bCs/>
          <w:rtl/>
        </w:rPr>
        <w:t xml:space="preserve">יונתן: </w:t>
      </w:r>
      <w:r w:rsidR="00F92A68">
        <w:rPr>
          <w:rFonts w:hint="cs"/>
          <w:rtl/>
        </w:rPr>
        <w:t xml:space="preserve">בנושא השיווקי של שיווק שירות של מטענים בים, כל מיני סוכני </w:t>
      </w:r>
      <w:proofErr w:type="spellStart"/>
      <w:r w:rsidR="00F92A68">
        <w:rPr>
          <w:rFonts w:hint="cs"/>
          <w:rtl/>
        </w:rPr>
        <w:t>אוניות</w:t>
      </w:r>
      <w:proofErr w:type="spellEnd"/>
      <w:r w:rsidR="00F92A68">
        <w:rPr>
          <w:rFonts w:hint="cs"/>
          <w:rtl/>
        </w:rPr>
        <w:t>- הם עלולים לשמש מעין גורם שיתאם בגורמים של המוביל התפעולי.</w:t>
      </w:r>
    </w:p>
    <w:p w:rsidR="00F92A68" w:rsidRDefault="00FF6AF7" w:rsidP="00FF6AF7">
      <w:pPr>
        <w:spacing w:line="360" w:lineRule="auto"/>
        <w:jc w:val="both"/>
        <w:rPr>
          <w:rtl/>
        </w:rPr>
      </w:pPr>
      <w:r w:rsidRPr="00FF6AF7">
        <w:rPr>
          <w:rFonts w:hint="cs"/>
          <w:b/>
          <w:bCs/>
          <w:rtl/>
        </w:rPr>
        <w:t xml:space="preserve">מרב: </w:t>
      </w:r>
      <w:r w:rsidR="00F92A68">
        <w:rPr>
          <w:rFonts w:hint="cs"/>
          <w:rtl/>
        </w:rPr>
        <w:t>אז למה לא לרשום מלבד המשווקים, הסוכנים? אני רק יודעת שאם מישהו שואל- אגב זה שהוא שואל לפעמים אני מכירה מהצד העסקי, גם כשאתה לא מקבל תשובה- זו התשובה הכי טובה, כי אז אתה עושה מה שאתה רוצה</w:t>
      </w:r>
      <w:r w:rsidR="00F96B0C">
        <w:rPr>
          <w:rFonts w:hint="cs"/>
          <w:rtl/>
        </w:rPr>
        <w:t>.</w:t>
      </w:r>
    </w:p>
    <w:p w:rsidR="00F92A68" w:rsidRDefault="00FF6AF7" w:rsidP="00FF6AF7">
      <w:pPr>
        <w:spacing w:line="360" w:lineRule="auto"/>
        <w:jc w:val="both"/>
        <w:rPr>
          <w:rtl/>
        </w:rPr>
      </w:pPr>
      <w:r w:rsidRPr="00FF6AF7">
        <w:rPr>
          <w:rFonts w:hint="cs"/>
          <w:b/>
          <w:bCs/>
          <w:rtl/>
        </w:rPr>
        <w:t>מוטי:</w:t>
      </w:r>
      <w:r>
        <w:rPr>
          <w:rFonts w:hint="cs"/>
          <w:b/>
          <w:bCs/>
          <w:rtl/>
        </w:rPr>
        <w:t xml:space="preserve"> </w:t>
      </w:r>
      <w:r w:rsidR="00F92A68">
        <w:rPr>
          <w:rFonts w:hint="cs"/>
          <w:rtl/>
        </w:rPr>
        <w:t>הפטור הזה מבוסס בעיקר על הפטור האירופאי וגם שם אין הגדרה למוביל בים</w:t>
      </w:r>
      <w:r w:rsidR="00F96B0C">
        <w:rPr>
          <w:rFonts w:hint="cs"/>
          <w:rtl/>
        </w:rPr>
        <w:t>.</w:t>
      </w:r>
    </w:p>
    <w:p w:rsidR="00F92A68" w:rsidRDefault="00FF6AF7" w:rsidP="00FF6AF7">
      <w:pPr>
        <w:spacing w:line="360" w:lineRule="auto"/>
        <w:jc w:val="both"/>
        <w:rPr>
          <w:rtl/>
        </w:rPr>
      </w:pPr>
      <w:r w:rsidRPr="00FF6AF7">
        <w:rPr>
          <w:rFonts w:hint="cs"/>
          <w:b/>
          <w:bCs/>
          <w:rtl/>
        </w:rPr>
        <w:t>מיכל הלפרין:</w:t>
      </w:r>
      <w:r w:rsidR="00F92A68">
        <w:rPr>
          <w:rFonts w:hint="cs"/>
          <w:rtl/>
        </w:rPr>
        <w:t xml:space="preserve"> אנחנו מנסים להתאים את עצמנו כמה שיותר למשטר האירופי, אם ניכנס להגדרה האירופית, זה יכול ליצור דיסוננס בין המשטרים, זה כמו קו אוטובוס אבל בים, נדרשת רגולציה יחסית אחידה</w:t>
      </w:r>
      <w:r w:rsidR="00F96B0C">
        <w:rPr>
          <w:rFonts w:hint="cs"/>
          <w:rtl/>
        </w:rPr>
        <w:t>.</w:t>
      </w:r>
    </w:p>
    <w:p w:rsidR="00F92A68" w:rsidRDefault="00FF6AF7" w:rsidP="00FF6AF7">
      <w:pPr>
        <w:spacing w:line="360" w:lineRule="auto"/>
        <w:jc w:val="both"/>
        <w:rPr>
          <w:rtl/>
        </w:rPr>
      </w:pPr>
      <w:r w:rsidRPr="00FF6AF7">
        <w:rPr>
          <w:rFonts w:hint="cs"/>
          <w:b/>
          <w:bCs/>
          <w:rtl/>
        </w:rPr>
        <w:t xml:space="preserve">מרב: </w:t>
      </w:r>
      <w:r w:rsidR="00F92A68">
        <w:rPr>
          <w:rFonts w:hint="cs"/>
          <w:rtl/>
        </w:rPr>
        <w:t>אם יש חשש שמשווקים יכולים להיכנס להגדרה הזאת, אז ברגע שלא הגדרת- אז הם יכולים.</w:t>
      </w:r>
    </w:p>
    <w:p w:rsidR="00F92A68" w:rsidRDefault="00FF6AF7" w:rsidP="00FF6AF7">
      <w:pPr>
        <w:spacing w:line="360" w:lineRule="auto"/>
        <w:jc w:val="both"/>
        <w:rPr>
          <w:rtl/>
        </w:rPr>
      </w:pPr>
      <w:r w:rsidRPr="00FF6AF7">
        <w:rPr>
          <w:rFonts w:hint="cs"/>
          <w:b/>
          <w:bCs/>
          <w:rtl/>
        </w:rPr>
        <w:t>אורי:</w:t>
      </w:r>
      <w:r w:rsidR="00F92A68">
        <w:rPr>
          <w:rFonts w:hint="cs"/>
          <w:rtl/>
        </w:rPr>
        <w:t xml:space="preserve"> בהגדרות משפטיות אני מבין את החשש שלך, אתה יכול לטפל או דרך ההגדרה הזו או דרך ההגדרה של הפעילות. אם היום היינו נמצאים בפעם הראשונה שאנו מתקינים את פטור הסוג אבל זה שאנחנו נמצאים כבר שנים ולא קיבלנו חצי תלונה על הנושא וזה עובד טוב. תחשבי שזה כמו קו אוטובוס בים התיכון, אני חוש</w:t>
      </w:r>
      <w:r>
        <w:rPr>
          <w:rFonts w:hint="cs"/>
          <w:rtl/>
        </w:rPr>
        <w:t>ש שנתקן את מה שלא מקולקל ונגרום</w:t>
      </w:r>
      <w:r w:rsidR="00F92A68">
        <w:rPr>
          <w:rFonts w:hint="cs"/>
          <w:rtl/>
        </w:rPr>
        <w:t xml:space="preserve"> נזק</w:t>
      </w:r>
      <w:r>
        <w:rPr>
          <w:rFonts w:hint="cs"/>
          <w:rtl/>
        </w:rPr>
        <w:t>.</w:t>
      </w:r>
    </w:p>
    <w:p w:rsidR="00F92A68" w:rsidRDefault="00FF6AF7" w:rsidP="00FF6AF7">
      <w:pPr>
        <w:spacing w:line="360" w:lineRule="auto"/>
        <w:jc w:val="both"/>
        <w:rPr>
          <w:rtl/>
        </w:rPr>
      </w:pPr>
      <w:r w:rsidRPr="00FF6AF7">
        <w:rPr>
          <w:rFonts w:hint="cs"/>
          <w:b/>
          <w:bCs/>
          <w:rtl/>
        </w:rPr>
        <w:t>אנג</w:t>
      </w:r>
      <w:r w:rsidRPr="00FF6AF7">
        <w:rPr>
          <w:b/>
          <w:bCs/>
          <w:rtl/>
        </w:rPr>
        <w:t>'</w:t>
      </w:r>
      <w:r w:rsidRPr="00FF6AF7">
        <w:rPr>
          <w:rFonts w:hint="cs"/>
          <w:b/>
          <w:bCs/>
          <w:rtl/>
        </w:rPr>
        <w:t>לה:</w:t>
      </w:r>
      <w:r w:rsidR="00F92A68">
        <w:rPr>
          <w:rFonts w:hint="cs"/>
          <w:rtl/>
        </w:rPr>
        <w:t xml:space="preserve"> סיימנו עם הפטורים</w:t>
      </w:r>
    </w:p>
    <w:p w:rsidR="00F92A68" w:rsidRDefault="00FF6AF7" w:rsidP="00FF6AF7">
      <w:pPr>
        <w:spacing w:line="360" w:lineRule="auto"/>
        <w:jc w:val="both"/>
        <w:rPr>
          <w:rtl/>
        </w:rPr>
      </w:pPr>
      <w:r w:rsidRPr="00FF6AF7">
        <w:rPr>
          <w:rFonts w:hint="cs"/>
          <w:b/>
          <w:bCs/>
          <w:rtl/>
        </w:rPr>
        <w:t>מיכל הלפרין:</w:t>
      </w:r>
      <w:r w:rsidR="00F92A68">
        <w:rPr>
          <w:rFonts w:hint="cs"/>
          <w:rtl/>
        </w:rPr>
        <w:t xml:space="preserve"> אז סיימנו עם זה, ב</w:t>
      </w:r>
      <w:r>
        <w:rPr>
          <w:rFonts w:hint="cs"/>
          <w:rtl/>
        </w:rPr>
        <w:t>פטור ה</w:t>
      </w:r>
      <w:r w:rsidR="00F92A68">
        <w:rPr>
          <w:rFonts w:hint="cs"/>
          <w:rtl/>
        </w:rPr>
        <w:t>בא אני מנועה, אז אשאיר אתכם לדון בשני</w:t>
      </w:r>
      <w:r>
        <w:rPr>
          <w:rFonts w:hint="cs"/>
          <w:rtl/>
        </w:rPr>
        <w:t>.</w:t>
      </w:r>
    </w:p>
    <w:p w:rsidR="00FF6AF7" w:rsidRDefault="00FF6AF7" w:rsidP="00FF6AF7">
      <w:pPr>
        <w:spacing w:line="360" w:lineRule="auto"/>
        <w:jc w:val="both"/>
        <w:rPr>
          <w:rtl/>
        </w:rPr>
      </w:pPr>
    </w:p>
    <w:p w:rsidR="00FF6AF7" w:rsidRPr="00FF6AF7" w:rsidRDefault="00FF6AF7" w:rsidP="00FF6AF7">
      <w:pPr>
        <w:spacing w:line="360" w:lineRule="auto"/>
        <w:jc w:val="both"/>
        <w:rPr>
          <w:b/>
          <w:bCs/>
          <w:rtl/>
        </w:rPr>
      </w:pPr>
      <w:r w:rsidRPr="00FF6AF7">
        <w:rPr>
          <w:rFonts w:hint="cs"/>
          <w:b/>
          <w:bCs/>
          <w:rtl/>
        </w:rPr>
        <w:t>מיכל הלפרין יוצאת מן החדר.</w:t>
      </w:r>
    </w:p>
    <w:p w:rsidR="00FF6AF7" w:rsidRDefault="00FF6AF7" w:rsidP="00FF6AF7">
      <w:pPr>
        <w:spacing w:line="360" w:lineRule="auto"/>
        <w:jc w:val="both"/>
        <w:rPr>
          <w:rtl/>
        </w:rPr>
      </w:pPr>
    </w:p>
    <w:p w:rsidR="00FF6AF7" w:rsidRPr="00FF6AF7" w:rsidRDefault="00FF6AF7" w:rsidP="00FF6AF7">
      <w:pPr>
        <w:spacing w:line="360" w:lineRule="auto"/>
        <w:jc w:val="center"/>
        <w:rPr>
          <w:b/>
          <w:bCs/>
          <w:u w:val="single"/>
          <w:rtl/>
        </w:rPr>
      </w:pPr>
      <w:r>
        <w:rPr>
          <w:rFonts w:hint="cs"/>
          <w:b/>
          <w:bCs/>
          <w:u w:val="single"/>
          <w:rtl/>
        </w:rPr>
        <w:t>2) חידוש פטור הסוג האווירי</w:t>
      </w:r>
    </w:p>
    <w:p w:rsidR="00F92A68" w:rsidRDefault="00FF6AF7" w:rsidP="007E185B">
      <w:pPr>
        <w:spacing w:line="360" w:lineRule="auto"/>
        <w:jc w:val="both"/>
        <w:rPr>
          <w:rtl/>
        </w:rPr>
      </w:pPr>
      <w:r w:rsidRPr="00FF6AF7">
        <w:rPr>
          <w:rFonts w:hint="cs"/>
          <w:b/>
          <w:bCs/>
          <w:rtl/>
        </w:rPr>
        <w:t xml:space="preserve">יונתן: </w:t>
      </w:r>
      <w:r w:rsidR="00F92A68">
        <w:rPr>
          <w:rFonts w:hint="cs"/>
          <w:rtl/>
        </w:rPr>
        <w:t xml:space="preserve">לגבי הפטור האווירי, כפי שציינתי בהתחלה, אנחנו מתבקשים לבוא ולחדש את פטור הסוג הקיים תוך שינוי נקודתי שערכנו וזו מחיקה של הדרישה להודיע לממונה טרם כניסת ההסדר לתוקף והעברה של עותק ממנו לממונה. במהלך השנים קיבלנו כמה פעמים הודעות מהסוג הזה מטעם אל-על ואין לנו הרבה מה לעשות איתן, הן </w:t>
      </w:r>
      <w:proofErr w:type="spellStart"/>
      <w:r>
        <w:rPr>
          <w:rFonts w:hint="cs"/>
          <w:rtl/>
        </w:rPr>
        <w:t>מתוייקות</w:t>
      </w:r>
      <w:proofErr w:type="spellEnd"/>
      <w:r w:rsidR="00F92A68">
        <w:rPr>
          <w:rFonts w:hint="cs"/>
          <w:rtl/>
        </w:rPr>
        <w:t xml:space="preserve"> ואנחנו מסתכלים עליהן, אבל לדעתנו זה לא משהו שנדרש כדי לפקח על השוק. </w:t>
      </w:r>
      <w:r w:rsidR="007E185B">
        <w:rPr>
          <w:rFonts w:hint="cs"/>
          <w:rtl/>
        </w:rPr>
        <w:t xml:space="preserve">ההסדרים האלה ממילא שקופים - </w:t>
      </w:r>
      <w:r w:rsidR="00F92A68">
        <w:rPr>
          <w:rFonts w:hint="cs"/>
          <w:rtl/>
        </w:rPr>
        <w:t>חברה שמתחילה ל</w:t>
      </w:r>
      <w:r w:rsidR="007E185B">
        <w:rPr>
          <w:rFonts w:hint="cs"/>
          <w:rtl/>
        </w:rPr>
        <w:t xml:space="preserve">שווק קיבולת טיסה על גבי טיסות של מפעיל אחר עושה את זה באופן גלוי. </w:t>
      </w:r>
      <w:r w:rsidR="00F92A68">
        <w:rPr>
          <w:rFonts w:hint="cs"/>
          <w:rtl/>
        </w:rPr>
        <w:t xml:space="preserve"> אנחנו לא רואים </w:t>
      </w:r>
      <w:proofErr w:type="spellStart"/>
      <w:r w:rsidR="00F92A68">
        <w:rPr>
          <w:rFonts w:hint="cs"/>
          <w:rtl/>
        </w:rPr>
        <w:lastRenderedPageBreak/>
        <w:t>צורךלהטיל</w:t>
      </w:r>
      <w:proofErr w:type="spellEnd"/>
      <w:r w:rsidR="00F92A68">
        <w:rPr>
          <w:rFonts w:hint="cs"/>
          <w:rtl/>
        </w:rPr>
        <w:t xml:space="preserve"> את הנטל הזה על החברות והסכמנו להוריד את הסעיף הזה. מעבר לזה אני מניח שקראתם את המזכר ואני רוצה לראות אם יש שאלות</w:t>
      </w:r>
      <w:r w:rsidR="00F96B0C">
        <w:rPr>
          <w:rFonts w:hint="cs"/>
          <w:rtl/>
        </w:rPr>
        <w:t>.</w:t>
      </w:r>
    </w:p>
    <w:p w:rsidR="00F92A68" w:rsidRDefault="00FF6AF7" w:rsidP="00920C49">
      <w:pPr>
        <w:spacing w:line="360" w:lineRule="auto"/>
        <w:jc w:val="both"/>
        <w:rPr>
          <w:rtl/>
        </w:rPr>
      </w:pPr>
      <w:r w:rsidRPr="00FF6AF7">
        <w:rPr>
          <w:rFonts w:hint="cs"/>
          <w:b/>
          <w:bCs/>
          <w:rtl/>
        </w:rPr>
        <w:t xml:space="preserve">מרב: </w:t>
      </w:r>
      <w:r w:rsidR="00F92A68">
        <w:rPr>
          <w:rFonts w:hint="cs"/>
          <w:rtl/>
        </w:rPr>
        <w:t>סוכני הנסיעות הגישה איזו</w:t>
      </w:r>
      <w:r>
        <w:rPr>
          <w:rFonts w:hint="cs"/>
          <w:rtl/>
        </w:rPr>
        <w:t xml:space="preserve"> </w:t>
      </w:r>
      <w:r w:rsidR="00F92A68">
        <w:rPr>
          <w:rFonts w:hint="cs"/>
          <w:rtl/>
        </w:rPr>
        <w:t>שהיא בקשה ואתם מצאתם שאי</w:t>
      </w:r>
      <w:r w:rsidR="00920C49">
        <w:rPr>
          <w:rFonts w:hint="cs"/>
          <w:rtl/>
        </w:rPr>
        <w:t>ן</w:t>
      </w:r>
      <w:r w:rsidR="00F92A68">
        <w:rPr>
          <w:rFonts w:hint="cs"/>
          <w:rtl/>
        </w:rPr>
        <w:t xml:space="preserve"> מקום לטפל בבקשה ואני שואלת למה, אם לא הייתה הגבלה כזאת, אם מבחינתם ההגבלה יכולה ליצור משהו- האם יש לכם נתונים, לא יודעת איך נאגרים אצלכם הנתונים, אם אין נתונים על זה שהם חוסמים מידע, על זמינות כרטיסים, ואז סוכני הנסיעות לא יכולים לראות את כל המידע, וזה מונע מהם לתת מוצר טוב יותר ללקוח- מנסה להבין למה לא קיבל התייחסות</w:t>
      </w:r>
      <w:r w:rsidR="00F96B0C">
        <w:rPr>
          <w:rFonts w:hint="cs"/>
          <w:rtl/>
        </w:rPr>
        <w:t>.</w:t>
      </w:r>
    </w:p>
    <w:p w:rsidR="00F92A68" w:rsidRDefault="00FF6AF7" w:rsidP="00FF6AF7">
      <w:pPr>
        <w:spacing w:line="360" w:lineRule="auto"/>
        <w:jc w:val="both"/>
        <w:rPr>
          <w:rtl/>
        </w:rPr>
      </w:pPr>
      <w:r w:rsidRPr="00FF6AF7">
        <w:rPr>
          <w:rFonts w:hint="cs"/>
          <w:b/>
          <w:bCs/>
          <w:rtl/>
        </w:rPr>
        <w:t xml:space="preserve">יונתן: </w:t>
      </w:r>
      <w:r w:rsidR="00F92A68">
        <w:rPr>
          <w:rFonts w:hint="cs"/>
          <w:rtl/>
        </w:rPr>
        <w:t xml:space="preserve">אני אסביר, בואי נניח שהתלונה של הסוכנים נכונה ובואי נניח שיש פרקטיקה שפוגעת בתחרות. מצב שיש הסדר כזה שפוגע </w:t>
      </w:r>
      <w:r w:rsidR="00F96B0C">
        <w:rPr>
          <w:rFonts w:hint="cs"/>
          <w:rtl/>
        </w:rPr>
        <w:t>בתחרות- הוא לא עומד בפטור הסוג.</w:t>
      </w:r>
    </w:p>
    <w:p w:rsidR="00F92A68" w:rsidRDefault="00FF6AF7" w:rsidP="00FF6AF7">
      <w:pPr>
        <w:spacing w:line="360" w:lineRule="auto"/>
        <w:jc w:val="both"/>
        <w:rPr>
          <w:rtl/>
        </w:rPr>
      </w:pPr>
      <w:r w:rsidRPr="00FF6AF7">
        <w:rPr>
          <w:rFonts w:hint="cs"/>
          <w:b/>
          <w:bCs/>
          <w:rtl/>
        </w:rPr>
        <w:t xml:space="preserve">מרב: </w:t>
      </w:r>
      <w:r w:rsidR="00F92A68">
        <w:rPr>
          <w:rFonts w:hint="cs"/>
          <w:rtl/>
        </w:rPr>
        <w:t>שזו הערכה פרטנית של מי שעוסק בהסדר, אז בא מישהו ואומר שיש פה בעיה. אם אתם אומרים בדקנו ומיפינו וראינו נתונים כספיים וראינ</w:t>
      </w:r>
      <w:r w:rsidR="00F96B0C">
        <w:rPr>
          <w:rFonts w:hint="cs"/>
          <w:rtl/>
        </w:rPr>
        <w:t>ו שאין בכך.. אז אני יכולה להבין</w:t>
      </w:r>
      <w:r w:rsidR="00F92A68">
        <w:rPr>
          <w:rFonts w:hint="cs"/>
          <w:rtl/>
        </w:rPr>
        <w:t xml:space="preserve"> כי תמיד הרי האחריות היא עליו</w:t>
      </w:r>
      <w:r w:rsidR="00F96B0C">
        <w:rPr>
          <w:rFonts w:hint="cs"/>
          <w:rtl/>
        </w:rPr>
        <w:t>.</w:t>
      </w:r>
    </w:p>
    <w:p w:rsidR="00F92A68" w:rsidRDefault="00FF6AF7" w:rsidP="00FF6AF7">
      <w:pPr>
        <w:spacing w:line="360" w:lineRule="auto"/>
        <w:jc w:val="both"/>
        <w:rPr>
          <w:rtl/>
        </w:rPr>
      </w:pPr>
      <w:r w:rsidRPr="00FF6AF7">
        <w:rPr>
          <w:rFonts w:hint="cs"/>
          <w:b/>
          <w:bCs/>
          <w:rtl/>
        </w:rPr>
        <w:t>אורי:</w:t>
      </w:r>
      <w:r w:rsidR="00F92A68">
        <w:rPr>
          <w:rFonts w:hint="cs"/>
          <w:rtl/>
        </w:rPr>
        <w:t xml:space="preserve"> אני אגיד לך מה ההבדל, אם היינו חושבים שתמיד מדובר בהסדרים שהם בעייתיים, ואני לא רוצה שיעשו הסדרים כאלה נקודה- העניין הוא שזה לא המצב, יש הסדרים כאלה שהם בעייתיים, יש כאלה שלא ויש כאלה שיש שאלה לגביהם.. לעשות את זה גורף...</w:t>
      </w:r>
    </w:p>
    <w:p w:rsidR="00F92A68" w:rsidRDefault="00FF6AF7" w:rsidP="00FF6AF7">
      <w:pPr>
        <w:spacing w:line="360" w:lineRule="auto"/>
        <w:jc w:val="both"/>
        <w:rPr>
          <w:rtl/>
        </w:rPr>
      </w:pPr>
      <w:r w:rsidRPr="00FF6AF7">
        <w:rPr>
          <w:rFonts w:hint="cs"/>
          <w:b/>
          <w:bCs/>
          <w:rtl/>
        </w:rPr>
        <w:t xml:space="preserve">מרב: </w:t>
      </w:r>
      <w:r w:rsidR="00F92A68">
        <w:rPr>
          <w:rFonts w:hint="cs"/>
          <w:rtl/>
        </w:rPr>
        <w:t>אז לא גורף, אלא לפי בחינה</w:t>
      </w:r>
      <w:r w:rsidR="00F96B0C">
        <w:rPr>
          <w:rFonts w:hint="cs"/>
          <w:rtl/>
        </w:rPr>
        <w:t>.</w:t>
      </w:r>
    </w:p>
    <w:p w:rsidR="00F92A68" w:rsidRDefault="00FF6AF7" w:rsidP="00FF6AF7">
      <w:pPr>
        <w:spacing w:line="360" w:lineRule="auto"/>
        <w:jc w:val="both"/>
        <w:rPr>
          <w:rtl/>
        </w:rPr>
      </w:pPr>
      <w:r w:rsidRPr="00FF6AF7">
        <w:rPr>
          <w:rFonts w:hint="cs"/>
          <w:b/>
          <w:bCs/>
          <w:rtl/>
        </w:rPr>
        <w:t>אורי:</w:t>
      </w:r>
      <w:r w:rsidR="00F92A68">
        <w:rPr>
          <w:rFonts w:hint="cs"/>
          <w:rtl/>
        </w:rPr>
        <w:t xml:space="preserve"> אבל כל העניין הוא שבפטור סוג המטר</w:t>
      </w:r>
      <w:r w:rsidR="00F96B0C">
        <w:rPr>
          <w:rFonts w:hint="cs"/>
          <w:rtl/>
        </w:rPr>
        <w:t>ה היא לא לבוא אלינו עם כל הסדר.</w:t>
      </w:r>
    </w:p>
    <w:p w:rsidR="00F92A68" w:rsidRDefault="00FF6AF7" w:rsidP="00FF6AF7">
      <w:pPr>
        <w:spacing w:line="360" w:lineRule="auto"/>
        <w:jc w:val="both"/>
        <w:rPr>
          <w:rtl/>
        </w:rPr>
      </w:pPr>
      <w:r w:rsidRPr="00FF6AF7">
        <w:rPr>
          <w:rFonts w:hint="cs"/>
          <w:b/>
          <w:bCs/>
          <w:rtl/>
        </w:rPr>
        <w:t xml:space="preserve">מרב: </w:t>
      </w:r>
      <w:r w:rsidR="00F92A68">
        <w:rPr>
          <w:rFonts w:hint="cs"/>
          <w:rtl/>
        </w:rPr>
        <w:t>אבל יש תלונה</w:t>
      </w:r>
      <w:r w:rsidR="00F96B0C">
        <w:rPr>
          <w:rFonts w:hint="cs"/>
          <w:rtl/>
        </w:rPr>
        <w:t>.</w:t>
      </w:r>
    </w:p>
    <w:p w:rsidR="00F92A68" w:rsidRDefault="00F96B0C" w:rsidP="007E185B">
      <w:pPr>
        <w:spacing w:line="360" w:lineRule="auto"/>
        <w:jc w:val="both"/>
        <w:rPr>
          <w:rtl/>
        </w:rPr>
      </w:pPr>
      <w:r w:rsidRPr="00F96B0C">
        <w:rPr>
          <w:rFonts w:hint="cs"/>
          <w:b/>
          <w:bCs/>
          <w:rtl/>
        </w:rPr>
        <w:t>אורי:</w:t>
      </w:r>
      <w:r>
        <w:rPr>
          <w:rFonts w:hint="cs"/>
          <w:rtl/>
        </w:rPr>
        <w:t xml:space="preserve"> </w:t>
      </w:r>
      <w:r w:rsidR="00FF6AF7">
        <w:rPr>
          <w:rFonts w:hint="cs"/>
          <w:rtl/>
        </w:rPr>
        <w:t>את יכולה להבין את הדינ</w:t>
      </w:r>
      <w:r w:rsidR="00F92A68">
        <w:rPr>
          <w:rFonts w:hint="cs"/>
          <w:rtl/>
        </w:rPr>
        <w:t xml:space="preserve">מיקה הלא טובה בין סוכני נסיעות </w:t>
      </w:r>
      <w:r w:rsidR="007E185B">
        <w:rPr>
          <w:rFonts w:hint="cs"/>
          <w:rtl/>
        </w:rPr>
        <w:t>לחברות תעופה</w:t>
      </w:r>
      <w:r w:rsidR="00F92A68">
        <w:rPr>
          <w:rFonts w:hint="cs"/>
          <w:rtl/>
        </w:rPr>
        <w:t xml:space="preserve">, </w:t>
      </w:r>
      <w:r w:rsidR="007E185B">
        <w:rPr>
          <w:rFonts w:hint="cs"/>
          <w:rtl/>
        </w:rPr>
        <w:t xml:space="preserve">בייחוד עכשיו כשנשאלת השאלה </w:t>
      </w:r>
      <w:r w:rsidR="00F92A68">
        <w:rPr>
          <w:rFonts w:hint="cs"/>
          <w:rtl/>
        </w:rPr>
        <w:t xml:space="preserve">מה המקום של סוכני נסיעות בעידן הדיגיטלי, יונתן טיפל בתלונות של סוכני התעופה- הם </w:t>
      </w:r>
      <w:r w:rsidR="007E185B">
        <w:rPr>
          <w:rFonts w:hint="cs"/>
          <w:rtl/>
        </w:rPr>
        <w:t xml:space="preserve">מכירים </w:t>
      </w:r>
      <w:r w:rsidR="00F92A68">
        <w:rPr>
          <w:rFonts w:hint="cs"/>
          <w:rtl/>
        </w:rPr>
        <w:t xml:space="preserve">את הטלפון </w:t>
      </w:r>
      <w:r w:rsidR="007E185B">
        <w:rPr>
          <w:rFonts w:hint="cs"/>
          <w:rtl/>
        </w:rPr>
        <w:t xml:space="preserve">שלנו </w:t>
      </w:r>
      <w:r w:rsidR="00F92A68">
        <w:rPr>
          <w:rFonts w:hint="cs"/>
          <w:rtl/>
        </w:rPr>
        <w:t>וכותבים</w:t>
      </w:r>
      <w:r w:rsidR="007E185B">
        <w:rPr>
          <w:rFonts w:hint="cs"/>
          <w:rtl/>
        </w:rPr>
        <w:t xml:space="preserve"> לנו מכתבים</w:t>
      </w:r>
      <w:r>
        <w:rPr>
          <w:rFonts w:hint="cs"/>
          <w:rtl/>
        </w:rPr>
        <w:t>.</w:t>
      </w:r>
    </w:p>
    <w:p w:rsidR="00F92A68" w:rsidRDefault="00FF6AF7" w:rsidP="00FF6AF7">
      <w:pPr>
        <w:spacing w:line="360" w:lineRule="auto"/>
        <w:jc w:val="both"/>
        <w:rPr>
          <w:rtl/>
        </w:rPr>
      </w:pPr>
      <w:r w:rsidRPr="00FF6AF7">
        <w:rPr>
          <w:rFonts w:hint="cs"/>
          <w:b/>
          <w:bCs/>
          <w:rtl/>
        </w:rPr>
        <w:t xml:space="preserve">מרב: </w:t>
      </w:r>
      <w:r w:rsidR="00F92A68">
        <w:rPr>
          <w:rFonts w:hint="cs"/>
          <w:rtl/>
        </w:rPr>
        <w:t xml:space="preserve">אז אתם בוחנים את התלונה, זאת אומרת אתם בוחנים את התלונה </w:t>
      </w:r>
      <w:r w:rsidR="00F96B0C">
        <w:rPr>
          <w:rFonts w:hint="cs"/>
          <w:rtl/>
        </w:rPr>
        <w:t>הספציפית ונותנים לה מענה ספציפי?</w:t>
      </w:r>
    </w:p>
    <w:p w:rsidR="007E185B" w:rsidRPr="007E185B" w:rsidRDefault="007E185B" w:rsidP="00FF6AF7">
      <w:pPr>
        <w:spacing w:line="360" w:lineRule="auto"/>
        <w:jc w:val="both"/>
        <w:rPr>
          <w:rtl/>
        </w:rPr>
      </w:pPr>
      <w:r>
        <w:rPr>
          <w:rFonts w:hint="cs"/>
          <w:b/>
          <w:bCs/>
          <w:rtl/>
        </w:rPr>
        <w:t>יונתן</w:t>
      </w:r>
      <w:r>
        <w:rPr>
          <w:rFonts w:hint="cs"/>
          <w:rtl/>
        </w:rPr>
        <w:t xml:space="preserve">: כן. התלונה נבחנת. </w:t>
      </w:r>
    </w:p>
    <w:p w:rsidR="00F92A68" w:rsidRDefault="00FF6AF7" w:rsidP="007E185B">
      <w:pPr>
        <w:spacing w:line="360" w:lineRule="auto"/>
        <w:jc w:val="both"/>
        <w:rPr>
          <w:rtl/>
        </w:rPr>
      </w:pPr>
      <w:r w:rsidRPr="00FF6AF7">
        <w:rPr>
          <w:rFonts w:hint="cs"/>
          <w:b/>
          <w:bCs/>
          <w:rtl/>
        </w:rPr>
        <w:t>אורי:</w:t>
      </w:r>
      <w:r w:rsidR="00F92A68">
        <w:rPr>
          <w:rFonts w:hint="cs"/>
          <w:rtl/>
        </w:rPr>
        <w:t xml:space="preserve"> הראשונים שיראו שיש פגיעה הם סוכני הנסיעות, חברות התעופה</w:t>
      </w:r>
      <w:r w:rsidR="007E185B">
        <w:rPr>
          <w:rFonts w:hint="cs"/>
          <w:rtl/>
        </w:rPr>
        <w:t xml:space="preserve"> יכולות לטעון</w:t>
      </w:r>
      <w:r w:rsidR="00F92A68">
        <w:rPr>
          <w:rFonts w:hint="cs"/>
          <w:rtl/>
        </w:rPr>
        <w:t xml:space="preserve"> </w:t>
      </w:r>
      <w:r w:rsidR="007E185B">
        <w:rPr>
          <w:rFonts w:hint="cs"/>
          <w:rtl/>
        </w:rPr>
        <w:t xml:space="preserve">שהן </w:t>
      </w:r>
      <w:r w:rsidR="00F92A68">
        <w:rPr>
          <w:rFonts w:hint="cs"/>
          <w:rtl/>
        </w:rPr>
        <w:t xml:space="preserve">חושבות שמשהו חוסה תחת ההסדר, אבל </w:t>
      </w:r>
      <w:r w:rsidR="007E185B">
        <w:rPr>
          <w:rFonts w:hint="cs"/>
          <w:rtl/>
        </w:rPr>
        <w:t xml:space="preserve">אם </w:t>
      </w:r>
      <w:r w:rsidR="00F92A68">
        <w:rPr>
          <w:rFonts w:hint="cs"/>
          <w:rtl/>
        </w:rPr>
        <w:t>זה לא חוסה</w:t>
      </w:r>
      <w:r w:rsidR="007E185B">
        <w:rPr>
          <w:rFonts w:hint="cs"/>
          <w:rtl/>
        </w:rPr>
        <w:t xml:space="preserve"> אז אנחנו יכולים לאכוף. </w:t>
      </w:r>
    </w:p>
    <w:p w:rsidR="00F92A68" w:rsidRDefault="00FF6AF7" w:rsidP="00FF6AF7">
      <w:pPr>
        <w:spacing w:line="360" w:lineRule="auto"/>
        <w:jc w:val="both"/>
        <w:rPr>
          <w:rtl/>
        </w:rPr>
      </w:pPr>
      <w:r w:rsidRPr="00FF6AF7">
        <w:rPr>
          <w:rFonts w:hint="cs"/>
          <w:b/>
          <w:bCs/>
          <w:rtl/>
        </w:rPr>
        <w:t xml:space="preserve">מרב: </w:t>
      </w:r>
      <w:r w:rsidR="00F92A68">
        <w:rPr>
          <w:rFonts w:hint="cs"/>
          <w:rtl/>
        </w:rPr>
        <w:t>הבנתי</w:t>
      </w:r>
      <w:r w:rsidR="00F96B0C">
        <w:rPr>
          <w:rFonts w:hint="cs"/>
          <w:rtl/>
        </w:rPr>
        <w:t>.</w:t>
      </w:r>
    </w:p>
    <w:p w:rsidR="00F92A68" w:rsidRDefault="00FF6AF7" w:rsidP="00FF6AF7">
      <w:pPr>
        <w:spacing w:line="360" w:lineRule="auto"/>
        <w:jc w:val="both"/>
        <w:rPr>
          <w:rtl/>
        </w:rPr>
      </w:pPr>
      <w:r w:rsidRPr="00FF6AF7">
        <w:rPr>
          <w:rFonts w:hint="cs"/>
          <w:b/>
          <w:bCs/>
          <w:rtl/>
        </w:rPr>
        <w:t xml:space="preserve">שי: </w:t>
      </w:r>
      <w:r w:rsidR="00F92A68">
        <w:rPr>
          <w:rFonts w:hint="cs"/>
          <w:rtl/>
        </w:rPr>
        <w:t>מה עם הטענה שעושים הבחנה מאוד גדולה בין הים לתעופה, מה הבעיה באמת בדיווח עצמי, בדיווח בדיעבד ולמה לחיי</w:t>
      </w:r>
      <w:r w:rsidR="00F96B0C">
        <w:rPr>
          <w:rFonts w:hint="cs"/>
          <w:rtl/>
        </w:rPr>
        <w:t>ב אותם אם יש ממש במה שהם טוענים.</w:t>
      </w:r>
    </w:p>
    <w:p w:rsidR="00F92A68" w:rsidRDefault="00FF6AF7" w:rsidP="00FF6AF7">
      <w:pPr>
        <w:spacing w:line="360" w:lineRule="auto"/>
        <w:jc w:val="both"/>
        <w:rPr>
          <w:rtl/>
        </w:rPr>
      </w:pPr>
      <w:r w:rsidRPr="00FF6AF7">
        <w:rPr>
          <w:rFonts w:hint="cs"/>
          <w:b/>
          <w:bCs/>
          <w:rtl/>
        </w:rPr>
        <w:t>אורי:</w:t>
      </w:r>
      <w:r w:rsidR="00F92A68">
        <w:rPr>
          <w:rFonts w:hint="cs"/>
          <w:rtl/>
        </w:rPr>
        <w:t xml:space="preserve"> יונתן אמר בהתחלה שביטלנו את חובת הדיווח</w:t>
      </w:r>
      <w:r w:rsidR="00F96B0C">
        <w:rPr>
          <w:rFonts w:hint="cs"/>
          <w:rtl/>
        </w:rPr>
        <w:t>.</w:t>
      </w:r>
    </w:p>
    <w:p w:rsidR="00F92A68" w:rsidRDefault="00FF6AF7" w:rsidP="00FF6AF7">
      <w:pPr>
        <w:spacing w:line="360" w:lineRule="auto"/>
        <w:jc w:val="both"/>
        <w:rPr>
          <w:rtl/>
        </w:rPr>
      </w:pPr>
      <w:r w:rsidRPr="00FF6AF7">
        <w:rPr>
          <w:rFonts w:hint="cs"/>
          <w:b/>
          <w:bCs/>
          <w:rtl/>
        </w:rPr>
        <w:lastRenderedPageBreak/>
        <w:t>עידית:</w:t>
      </w:r>
      <w:r w:rsidR="00F92A68">
        <w:rPr>
          <w:rFonts w:hint="cs"/>
          <w:rtl/>
        </w:rPr>
        <w:t xml:space="preserve"> אני מניחה שחבר הוועדה מתייחס, אתה מדבר על החובה לדווח על הסדרים?</w:t>
      </w:r>
    </w:p>
    <w:p w:rsidR="00F92A68" w:rsidRDefault="00FF6AF7" w:rsidP="00F96B0C">
      <w:pPr>
        <w:spacing w:line="360" w:lineRule="auto"/>
        <w:jc w:val="both"/>
        <w:rPr>
          <w:rtl/>
        </w:rPr>
      </w:pPr>
      <w:r w:rsidRPr="00FF6AF7">
        <w:rPr>
          <w:rFonts w:hint="cs"/>
          <w:b/>
          <w:bCs/>
          <w:rtl/>
        </w:rPr>
        <w:t xml:space="preserve">שי: </w:t>
      </w:r>
      <w:r w:rsidR="00F92A68">
        <w:rPr>
          <w:rFonts w:hint="cs"/>
          <w:rtl/>
        </w:rPr>
        <w:t xml:space="preserve">החובה לדווח בכלל יש לי בעיה </w:t>
      </w:r>
      <w:proofErr w:type="spellStart"/>
      <w:r w:rsidR="00F92A68">
        <w:rPr>
          <w:rFonts w:hint="cs"/>
          <w:rtl/>
        </w:rPr>
        <w:t>איתה</w:t>
      </w:r>
      <w:proofErr w:type="spellEnd"/>
      <w:r w:rsidR="00F92A68">
        <w:rPr>
          <w:rFonts w:hint="cs"/>
          <w:rtl/>
        </w:rPr>
        <w:t>, אם הלכתם על ביטול חובת דיווח כללית זו שאלה מ</w:t>
      </w:r>
      <w:r w:rsidR="00F96B0C">
        <w:rPr>
          <w:rFonts w:hint="cs"/>
          <w:rtl/>
        </w:rPr>
        <w:t>עניינת</w:t>
      </w:r>
    </w:p>
    <w:p w:rsidR="00F92A68" w:rsidRDefault="00FF6AF7" w:rsidP="00FF6AF7">
      <w:pPr>
        <w:spacing w:line="360" w:lineRule="auto"/>
        <w:jc w:val="both"/>
        <w:rPr>
          <w:rtl/>
        </w:rPr>
      </w:pPr>
      <w:r>
        <w:rPr>
          <w:rFonts w:hint="cs"/>
          <w:b/>
          <w:bCs/>
          <w:rtl/>
        </w:rPr>
        <w:t>אורי:</w:t>
      </w:r>
      <w:r w:rsidR="00F92A68">
        <w:rPr>
          <w:rFonts w:hint="cs"/>
          <w:rtl/>
        </w:rPr>
        <w:t xml:space="preserve"> בגרסה הקודמת קבענו שגם הסדרים שעומדים בתחום הפטור חייבים בדיווח. בעבר התחום היה בלתי תחרותי לחלוטין, היה אפשר לעשות שם קרטלים על ימין ועל שמאל</w:t>
      </w:r>
      <w:r w:rsidR="00F96B0C">
        <w:rPr>
          <w:rFonts w:hint="cs"/>
          <w:rtl/>
        </w:rPr>
        <w:t>.</w:t>
      </w:r>
    </w:p>
    <w:p w:rsidR="00F92A68" w:rsidRDefault="00FF6AF7" w:rsidP="00FF6AF7">
      <w:pPr>
        <w:spacing w:line="360" w:lineRule="auto"/>
        <w:jc w:val="both"/>
        <w:rPr>
          <w:rtl/>
        </w:rPr>
      </w:pPr>
      <w:r w:rsidRPr="00FF6AF7">
        <w:rPr>
          <w:rFonts w:hint="cs"/>
          <w:b/>
          <w:bCs/>
          <w:rtl/>
        </w:rPr>
        <w:t xml:space="preserve">מרב: </w:t>
      </w:r>
      <w:r w:rsidR="00F92A68">
        <w:rPr>
          <w:rFonts w:hint="cs"/>
          <w:rtl/>
        </w:rPr>
        <w:t>כולנו מרגישים את זה</w:t>
      </w:r>
      <w:r w:rsidR="00B971F3">
        <w:rPr>
          <w:rFonts w:hint="cs"/>
          <w:rtl/>
        </w:rPr>
        <w:t xml:space="preserve"> בחופשות שלנו</w:t>
      </w:r>
      <w:r w:rsidR="00F96B0C">
        <w:rPr>
          <w:rFonts w:hint="cs"/>
          <w:rtl/>
        </w:rPr>
        <w:t>.</w:t>
      </w:r>
    </w:p>
    <w:p w:rsidR="00F92A68" w:rsidRDefault="00FF6AF7" w:rsidP="00B971F3">
      <w:pPr>
        <w:spacing w:line="360" w:lineRule="auto"/>
        <w:jc w:val="both"/>
        <w:rPr>
          <w:rtl/>
        </w:rPr>
      </w:pPr>
      <w:r w:rsidRPr="00FF6AF7">
        <w:rPr>
          <w:rFonts w:hint="cs"/>
          <w:b/>
          <w:bCs/>
          <w:rtl/>
        </w:rPr>
        <w:t>אורי:</w:t>
      </w:r>
      <w:r w:rsidR="00F92A68">
        <w:rPr>
          <w:rFonts w:hint="cs"/>
          <w:rtl/>
        </w:rPr>
        <w:t xml:space="preserve"> והתחום הזה השתנה דרמטית, ענף התעופה נכנס לפרק של הפיקוח על הסדרים הכובלים ואנחנו ביקשנו להגיש אלינו בקשות פרטניות, כשעשינו את פטור הסוג הזה במקור, אמרנו שאנחנו משחררים ורוצים לדעת מה קורה. היום אנחנו מרגישים יותר בטוחים, </w:t>
      </w:r>
      <w:r w:rsidR="00B971F3">
        <w:rPr>
          <w:rFonts w:hint="cs"/>
          <w:rtl/>
        </w:rPr>
        <w:t xml:space="preserve">גם </w:t>
      </w:r>
      <w:r w:rsidR="00F92A68">
        <w:rPr>
          <w:rFonts w:hint="cs"/>
          <w:rtl/>
        </w:rPr>
        <w:t>הענף למד. יונתן הזכיר שמדובר בה</w:t>
      </w:r>
      <w:r w:rsidR="00B971F3">
        <w:rPr>
          <w:rFonts w:hint="cs"/>
          <w:rtl/>
        </w:rPr>
        <w:t>ס</w:t>
      </w:r>
      <w:r w:rsidR="00F92A68">
        <w:rPr>
          <w:rFonts w:hint="cs"/>
          <w:rtl/>
        </w:rPr>
        <w:t>דרים גלויים, זה לא הסדר שניתן להסתיר אותו. אנחנו מרגישים בטוחים לבטל את חובת הדיווח, אם תהיה תלונה ספציפית- בנסיבות האלה אין לנו שום צורך בדיווח. הגיע הזמן לבטל אותו</w:t>
      </w:r>
      <w:r w:rsidR="00F96B0C">
        <w:rPr>
          <w:rFonts w:hint="cs"/>
          <w:rtl/>
        </w:rPr>
        <w:t>.</w:t>
      </w:r>
    </w:p>
    <w:p w:rsidR="00F92A68" w:rsidRDefault="00FF6AF7" w:rsidP="00365A29">
      <w:pPr>
        <w:spacing w:line="360" w:lineRule="auto"/>
        <w:jc w:val="both"/>
        <w:rPr>
          <w:rtl/>
        </w:rPr>
      </w:pPr>
      <w:r w:rsidRPr="00FF6AF7">
        <w:rPr>
          <w:rFonts w:hint="cs"/>
          <w:b/>
          <w:bCs/>
          <w:rtl/>
        </w:rPr>
        <w:t xml:space="preserve">מרב: </w:t>
      </w:r>
      <w:r w:rsidR="00F92A68">
        <w:rPr>
          <w:rFonts w:hint="cs"/>
          <w:rtl/>
        </w:rPr>
        <w:t>אני דווקא מסכימה לביטול של הסעיף. את</w:t>
      </w:r>
      <w:r>
        <w:rPr>
          <w:rFonts w:hint="cs"/>
          <w:rtl/>
        </w:rPr>
        <w:t xml:space="preserve">ם מסכימים עם אל-על שברמה האופקית </w:t>
      </w:r>
      <w:r w:rsidR="00F92A68">
        <w:rPr>
          <w:rFonts w:hint="cs"/>
          <w:rtl/>
        </w:rPr>
        <w:t xml:space="preserve">צריך לתת לה מענה. היא מבקשת ואני שואלת אם כבר עכשיו מבקשים פטור שנוגע </w:t>
      </w:r>
      <w:r w:rsidR="001143F4">
        <w:rPr>
          <w:rFonts w:hint="cs"/>
          <w:rtl/>
        </w:rPr>
        <w:t>ל</w:t>
      </w:r>
      <w:r w:rsidR="00365A29">
        <w:rPr>
          <w:rFonts w:hint="cs"/>
          <w:rtl/>
        </w:rPr>
        <w:t xml:space="preserve">הסכמים האלה </w:t>
      </w:r>
      <w:r w:rsidR="00F92A68">
        <w:rPr>
          <w:rFonts w:hint="cs"/>
          <w:rtl/>
        </w:rPr>
        <w:t>- למה לא לטפל בזה באותו מעמד?</w:t>
      </w:r>
    </w:p>
    <w:p w:rsidR="00F92A68" w:rsidRDefault="00FF6AF7" w:rsidP="00FF6AF7">
      <w:pPr>
        <w:spacing w:line="360" w:lineRule="auto"/>
        <w:jc w:val="both"/>
        <w:rPr>
          <w:rtl/>
        </w:rPr>
      </w:pPr>
      <w:r w:rsidRPr="00FF6AF7">
        <w:rPr>
          <w:rFonts w:hint="cs"/>
          <w:b/>
          <w:bCs/>
          <w:rtl/>
        </w:rPr>
        <w:t>אורי:</w:t>
      </w:r>
      <w:r w:rsidR="00F92A68">
        <w:rPr>
          <w:rFonts w:hint="cs"/>
          <w:rtl/>
        </w:rPr>
        <w:t xml:space="preserve"> יש שני פטורי סוג שמתעסקים בתעופה, פטור הסוג </w:t>
      </w:r>
      <w:r w:rsidR="00B971F3">
        <w:rPr>
          <w:rFonts w:hint="cs"/>
          <w:rtl/>
        </w:rPr>
        <w:t xml:space="preserve">שאנחנו דנים בו </w:t>
      </w:r>
      <w:r w:rsidR="00F92A68">
        <w:rPr>
          <w:rFonts w:hint="cs"/>
          <w:rtl/>
        </w:rPr>
        <w:t>כרגע</w:t>
      </w:r>
      <w:r w:rsidR="00B971F3">
        <w:rPr>
          <w:rFonts w:hint="cs"/>
          <w:rtl/>
        </w:rPr>
        <w:t xml:space="preserve"> נוגע רק להסכמי שיווק משותף</w:t>
      </w:r>
      <w:r w:rsidR="00F96B0C">
        <w:rPr>
          <w:rFonts w:hint="cs"/>
          <w:rtl/>
        </w:rPr>
        <w:t>.</w:t>
      </w:r>
    </w:p>
    <w:p w:rsidR="00F92A68" w:rsidRDefault="00FF6AF7" w:rsidP="00B971F3">
      <w:pPr>
        <w:spacing w:line="360" w:lineRule="auto"/>
        <w:jc w:val="both"/>
        <w:rPr>
          <w:rtl/>
        </w:rPr>
      </w:pPr>
      <w:r w:rsidRPr="00FF6AF7">
        <w:rPr>
          <w:rFonts w:hint="cs"/>
          <w:b/>
          <w:bCs/>
          <w:rtl/>
        </w:rPr>
        <w:t xml:space="preserve">יונתן: </w:t>
      </w:r>
      <w:r w:rsidR="00F92A68">
        <w:rPr>
          <w:rFonts w:hint="cs"/>
          <w:rtl/>
        </w:rPr>
        <w:t>אנחנו שוקלים באופן כללי את המדיניות לגבי ה</w:t>
      </w:r>
      <w:r w:rsidR="00B971F3">
        <w:rPr>
          <w:rFonts w:hint="cs"/>
          <w:rtl/>
        </w:rPr>
        <w:t>סדרים אופקיים</w:t>
      </w:r>
      <w:r w:rsidR="00F96B0C">
        <w:rPr>
          <w:rFonts w:hint="cs"/>
          <w:rtl/>
        </w:rPr>
        <w:t>.</w:t>
      </w:r>
    </w:p>
    <w:p w:rsidR="00F92A68" w:rsidRDefault="00FF6AF7" w:rsidP="00B971F3">
      <w:pPr>
        <w:spacing w:line="360" w:lineRule="auto"/>
        <w:jc w:val="both"/>
        <w:rPr>
          <w:rtl/>
        </w:rPr>
      </w:pPr>
      <w:r w:rsidRPr="00FF6AF7">
        <w:rPr>
          <w:rFonts w:hint="cs"/>
          <w:b/>
          <w:bCs/>
          <w:rtl/>
        </w:rPr>
        <w:t>אורי:</w:t>
      </w:r>
      <w:r w:rsidR="00F92A68">
        <w:rPr>
          <w:rFonts w:hint="cs"/>
          <w:rtl/>
        </w:rPr>
        <w:t xml:space="preserve"> </w:t>
      </w:r>
      <w:r w:rsidR="00B971F3">
        <w:rPr>
          <w:rFonts w:hint="cs"/>
          <w:rtl/>
        </w:rPr>
        <w:t xml:space="preserve">גם </w:t>
      </w:r>
      <w:r w:rsidR="00F92A68">
        <w:rPr>
          <w:rFonts w:hint="cs"/>
          <w:rtl/>
        </w:rPr>
        <w:t>ככה ע</w:t>
      </w:r>
      <w:r w:rsidR="006B7593">
        <w:rPr>
          <w:rFonts w:hint="cs"/>
          <w:rtl/>
        </w:rPr>
        <w:t>ומדת על הפרק הרחבה גורפת כלל-שו</w:t>
      </w:r>
      <w:r w:rsidR="00F92A68">
        <w:rPr>
          <w:rFonts w:hint="cs"/>
          <w:rtl/>
        </w:rPr>
        <w:t>קית בתחום פטורי הסוג של ההסדרים האופקיים ומכיוון שהפטור הזה נועד לטפל במשהו מאוד ספציפי</w:t>
      </w:r>
      <w:r w:rsidR="00B971F3">
        <w:rPr>
          <w:rFonts w:hint="cs"/>
          <w:rtl/>
        </w:rPr>
        <w:t>, אנחנו לא חושבים שנכון לטפל בזה כאן.</w:t>
      </w:r>
      <w:r w:rsidR="00F96B0C">
        <w:rPr>
          <w:rFonts w:hint="cs"/>
          <w:rtl/>
        </w:rPr>
        <w:t>.</w:t>
      </w:r>
    </w:p>
    <w:p w:rsidR="00F92A68" w:rsidRDefault="00FF6AF7" w:rsidP="00FF6AF7">
      <w:pPr>
        <w:spacing w:line="360" w:lineRule="auto"/>
        <w:jc w:val="both"/>
        <w:rPr>
          <w:rtl/>
        </w:rPr>
      </w:pPr>
      <w:r w:rsidRPr="00FF6AF7">
        <w:rPr>
          <w:rFonts w:hint="cs"/>
          <w:b/>
          <w:bCs/>
          <w:rtl/>
        </w:rPr>
        <w:t xml:space="preserve">מרב: </w:t>
      </w:r>
      <w:r w:rsidR="00F92A68">
        <w:rPr>
          <w:rFonts w:hint="cs"/>
          <w:rtl/>
        </w:rPr>
        <w:t>אבל יש לו היבטים אופקיים</w:t>
      </w:r>
      <w:r w:rsidR="00F96B0C">
        <w:rPr>
          <w:rFonts w:hint="cs"/>
          <w:rtl/>
        </w:rPr>
        <w:t>.</w:t>
      </w:r>
    </w:p>
    <w:p w:rsidR="00F92A68" w:rsidRDefault="00FF6AF7" w:rsidP="00FF6AF7">
      <w:pPr>
        <w:spacing w:line="360" w:lineRule="auto"/>
        <w:jc w:val="both"/>
        <w:rPr>
          <w:rtl/>
        </w:rPr>
      </w:pPr>
      <w:r w:rsidRPr="00FF6AF7">
        <w:rPr>
          <w:rFonts w:hint="cs"/>
          <w:b/>
          <w:bCs/>
          <w:rtl/>
        </w:rPr>
        <w:t xml:space="preserve">מיכל כהן: </w:t>
      </w:r>
      <w:r w:rsidR="00F92A68">
        <w:rPr>
          <w:rFonts w:hint="cs"/>
          <w:rtl/>
        </w:rPr>
        <w:t>אנחנו בוחנים את כל סיפור ההסדרים האופקיים בצורה רוחבית</w:t>
      </w:r>
      <w:r w:rsidR="00F96B0C">
        <w:rPr>
          <w:rFonts w:hint="cs"/>
          <w:rtl/>
        </w:rPr>
        <w:t>.</w:t>
      </w:r>
    </w:p>
    <w:p w:rsidR="00F92A68" w:rsidRDefault="00FF6AF7" w:rsidP="00F96B0C">
      <w:pPr>
        <w:spacing w:line="360" w:lineRule="auto"/>
        <w:jc w:val="both"/>
        <w:rPr>
          <w:rtl/>
        </w:rPr>
      </w:pPr>
      <w:r w:rsidRPr="00FF6AF7">
        <w:rPr>
          <w:rFonts w:hint="cs"/>
          <w:b/>
          <w:bCs/>
          <w:rtl/>
        </w:rPr>
        <w:t xml:space="preserve">מרב: </w:t>
      </w:r>
      <w:r w:rsidR="00F92A68">
        <w:rPr>
          <w:rFonts w:hint="cs"/>
          <w:rtl/>
        </w:rPr>
        <w:t xml:space="preserve">למה לא בוחנים </w:t>
      </w:r>
      <w:r w:rsidR="00F96B0C">
        <w:rPr>
          <w:rFonts w:hint="cs"/>
          <w:rtl/>
        </w:rPr>
        <w:t xml:space="preserve">עכשיו, </w:t>
      </w:r>
      <w:r w:rsidR="00F92A68">
        <w:rPr>
          <w:rFonts w:hint="cs"/>
          <w:rtl/>
        </w:rPr>
        <w:t>במעמד החידוש של הפטור את הנושא הזה?</w:t>
      </w:r>
    </w:p>
    <w:p w:rsidR="00F92A68" w:rsidRDefault="00FF6AF7" w:rsidP="00FF6AF7">
      <w:pPr>
        <w:spacing w:line="360" w:lineRule="auto"/>
        <w:jc w:val="both"/>
        <w:rPr>
          <w:rtl/>
        </w:rPr>
      </w:pPr>
      <w:r w:rsidRPr="00FF6AF7">
        <w:rPr>
          <w:rFonts w:hint="cs"/>
          <w:b/>
          <w:bCs/>
          <w:rtl/>
        </w:rPr>
        <w:t>אורי:</w:t>
      </w:r>
      <w:r w:rsidR="00F92A68">
        <w:rPr>
          <w:rFonts w:hint="cs"/>
          <w:rtl/>
        </w:rPr>
        <w:t xml:space="preserve"> אני קצת סוטה מהנושא, אבל חשבנו ללכת למהלך רוחבי של העברת כל ההסדרים האופקיים לבחינה של הערכה עצמית. זה מהלך כרגע שיש </w:t>
      </w:r>
      <w:proofErr w:type="spellStart"/>
      <w:r w:rsidR="00F92A68">
        <w:rPr>
          <w:rFonts w:hint="cs"/>
          <w:rtl/>
        </w:rPr>
        <w:t>איתו</w:t>
      </w:r>
      <w:proofErr w:type="spellEnd"/>
      <w:r w:rsidR="00F92A68">
        <w:rPr>
          <w:rFonts w:hint="cs"/>
          <w:rtl/>
        </w:rPr>
        <w:t xml:space="preserve"> בעיה משפטית ואי אפשר להתקדם </w:t>
      </w:r>
      <w:proofErr w:type="spellStart"/>
      <w:r w:rsidR="00F92A68">
        <w:rPr>
          <w:rFonts w:hint="cs"/>
          <w:rtl/>
        </w:rPr>
        <w:t>איתו</w:t>
      </w:r>
      <w:proofErr w:type="spellEnd"/>
      <w:r w:rsidR="00F92A68">
        <w:rPr>
          <w:rFonts w:hint="cs"/>
          <w:rtl/>
        </w:rPr>
        <w:t xml:space="preserve">. ובסיטואציה הזו- ירדנו מהרעיון הזה. </w:t>
      </w:r>
    </w:p>
    <w:p w:rsidR="00F92A68" w:rsidRDefault="00FF6AF7" w:rsidP="00FF6AF7">
      <w:pPr>
        <w:spacing w:line="360" w:lineRule="auto"/>
        <w:jc w:val="both"/>
        <w:rPr>
          <w:rtl/>
        </w:rPr>
      </w:pPr>
      <w:r w:rsidRPr="00FF6AF7">
        <w:rPr>
          <w:rFonts w:hint="cs"/>
          <w:b/>
          <w:bCs/>
          <w:rtl/>
        </w:rPr>
        <w:t xml:space="preserve">מרב: </w:t>
      </w:r>
      <w:r w:rsidR="00F92A68">
        <w:rPr>
          <w:rFonts w:hint="cs"/>
          <w:rtl/>
        </w:rPr>
        <w:t>השאלה היא אם היית צריך לאש</w:t>
      </w:r>
      <w:r w:rsidR="006B7593">
        <w:rPr>
          <w:rFonts w:hint="cs"/>
          <w:rtl/>
        </w:rPr>
        <w:t>ר עכשיו- הייתה לך מניעה משפטית?</w:t>
      </w:r>
    </w:p>
    <w:p w:rsidR="00F92A68" w:rsidRDefault="00FF6AF7" w:rsidP="00FF6AF7">
      <w:pPr>
        <w:spacing w:line="360" w:lineRule="auto"/>
        <w:jc w:val="both"/>
        <w:rPr>
          <w:rtl/>
        </w:rPr>
      </w:pPr>
      <w:r w:rsidRPr="00FF6AF7">
        <w:rPr>
          <w:rFonts w:hint="cs"/>
          <w:b/>
          <w:bCs/>
          <w:rtl/>
        </w:rPr>
        <w:t>אורי:</w:t>
      </w:r>
      <w:r w:rsidR="004E562A">
        <w:rPr>
          <w:rFonts w:hint="cs"/>
          <w:rtl/>
        </w:rPr>
        <w:t xml:space="preserve"> כבר היום תחום התעופה נהנה מהסדר מקל יותר מהתחומים האחרים, לאו דווקא של שמיים פתוחים, אלה הם הסדרים שלא קיימים בתחומים אחרים, לא בתקשורת ולא במקום אחר</w:t>
      </w:r>
      <w:r w:rsidR="00F96B0C">
        <w:rPr>
          <w:rFonts w:hint="cs"/>
          <w:rtl/>
        </w:rPr>
        <w:t>.</w:t>
      </w:r>
    </w:p>
    <w:p w:rsidR="004E562A" w:rsidRDefault="00FF6AF7" w:rsidP="00920C49">
      <w:pPr>
        <w:spacing w:line="360" w:lineRule="auto"/>
        <w:jc w:val="both"/>
        <w:rPr>
          <w:rtl/>
        </w:rPr>
      </w:pPr>
      <w:r w:rsidRPr="00FF6AF7">
        <w:rPr>
          <w:rFonts w:hint="cs"/>
          <w:b/>
          <w:bCs/>
          <w:rtl/>
        </w:rPr>
        <w:lastRenderedPageBreak/>
        <w:t xml:space="preserve">יונתן: </w:t>
      </w:r>
      <w:r w:rsidR="004E562A">
        <w:rPr>
          <w:rFonts w:hint="cs"/>
          <w:rtl/>
        </w:rPr>
        <w:t xml:space="preserve">הסדרי </w:t>
      </w:r>
      <w:r w:rsidR="00920C49">
        <w:rPr>
          <w:rFonts w:hint="cs"/>
          <w:rtl/>
        </w:rPr>
        <w:t>קוד-שייר</w:t>
      </w:r>
      <w:r w:rsidR="004E562A">
        <w:rPr>
          <w:rFonts w:hint="cs"/>
          <w:rtl/>
        </w:rPr>
        <w:t xml:space="preserve">  הם הסדרים שמעוררים יותר חששות</w:t>
      </w:r>
      <w:r w:rsidR="00F96B0C">
        <w:rPr>
          <w:rFonts w:hint="cs"/>
          <w:rtl/>
        </w:rPr>
        <w:t>.</w:t>
      </w:r>
    </w:p>
    <w:p w:rsidR="004E562A" w:rsidRDefault="00FF6AF7" w:rsidP="00FF6AF7">
      <w:pPr>
        <w:spacing w:line="360" w:lineRule="auto"/>
        <w:jc w:val="both"/>
        <w:rPr>
          <w:rtl/>
        </w:rPr>
      </w:pPr>
      <w:r w:rsidRPr="00FF6AF7">
        <w:rPr>
          <w:rFonts w:hint="cs"/>
          <w:b/>
          <w:bCs/>
          <w:rtl/>
        </w:rPr>
        <w:t xml:space="preserve">מרב: </w:t>
      </w:r>
      <w:r w:rsidR="004E562A">
        <w:rPr>
          <w:rFonts w:hint="cs"/>
          <w:rtl/>
        </w:rPr>
        <w:t>אתם רושמים שאתם בוחנים, אני שואלת- אם בוחנים- למה לא לבחון כבר עכשיו, למה לא לחכות עם הבחינה לבחינה הרוחבית שאלוהים יודע מת</w:t>
      </w:r>
      <w:r w:rsidR="00F96B0C">
        <w:rPr>
          <w:rFonts w:hint="cs"/>
          <w:rtl/>
        </w:rPr>
        <w:t>י היא תהיה. עכשיו אתה מחדש משהו.</w:t>
      </w:r>
    </w:p>
    <w:p w:rsidR="004E562A" w:rsidRDefault="00FF6AF7" w:rsidP="00FF6AF7">
      <w:pPr>
        <w:spacing w:line="360" w:lineRule="auto"/>
        <w:jc w:val="both"/>
        <w:rPr>
          <w:rtl/>
        </w:rPr>
      </w:pPr>
      <w:r w:rsidRPr="00FF6AF7">
        <w:rPr>
          <w:rFonts w:hint="cs"/>
          <w:b/>
          <w:bCs/>
          <w:rtl/>
        </w:rPr>
        <w:t>אורי:</w:t>
      </w:r>
      <w:r w:rsidR="004E562A">
        <w:rPr>
          <w:rFonts w:hint="cs"/>
          <w:rtl/>
        </w:rPr>
        <w:t xml:space="preserve"> זה לא נראה הפטור הנכון, זה פטור של שמיים פתוחים, הפטור הזה עוסק באופן ספציפי לגבי יעדים שיש כלפיהם שמיים פתוחים.</w:t>
      </w:r>
    </w:p>
    <w:p w:rsidR="004E562A" w:rsidRDefault="00FF6AF7" w:rsidP="00FF6AF7">
      <w:pPr>
        <w:spacing w:line="360" w:lineRule="auto"/>
        <w:jc w:val="both"/>
        <w:rPr>
          <w:rtl/>
        </w:rPr>
      </w:pPr>
      <w:r w:rsidRPr="00FF6AF7">
        <w:rPr>
          <w:rFonts w:hint="cs"/>
          <w:b/>
          <w:bCs/>
          <w:rtl/>
        </w:rPr>
        <w:t xml:space="preserve">מרב: </w:t>
      </w:r>
      <w:r w:rsidR="004E562A">
        <w:rPr>
          <w:rFonts w:hint="cs"/>
          <w:rtl/>
        </w:rPr>
        <w:t>הוא לא מוגדר פה בצורה שאי אפשר</w:t>
      </w:r>
      <w:r w:rsidR="00F96B0C">
        <w:rPr>
          <w:rFonts w:hint="cs"/>
          <w:rtl/>
        </w:rPr>
        <w:t>...</w:t>
      </w:r>
    </w:p>
    <w:p w:rsidR="004E562A" w:rsidRDefault="00FF6AF7" w:rsidP="00B971F3">
      <w:pPr>
        <w:spacing w:line="360" w:lineRule="auto"/>
        <w:jc w:val="both"/>
        <w:rPr>
          <w:rtl/>
        </w:rPr>
      </w:pPr>
      <w:r w:rsidRPr="00FF6AF7">
        <w:rPr>
          <w:rFonts w:hint="cs"/>
          <w:b/>
          <w:bCs/>
          <w:rtl/>
        </w:rPr>
        <w:t>אורי:</w:t>
      </w:r>
      <w:r w:rsidR="004E562A">
        <w:rPr>
          <w:rFonts w:hint="cs"/>
          <w:rtl/>
        </w:rPr>
        <w:t xml:space="preserve"> הם רוצים להרחיב אותו ולהפוך אותו</w:t>
      </w:r>
      <w:r w:rsidR="00B971F3">
        <w:rPr>
          <w:rFonts w:hint="cs"/>
          <w:rtl/>
        </w:rPr>
        <w:t xml:space="preserve"> למשהו שמתייחס באופן גורף לכל ההסדרים</w:t>
      </w:r>
      <w:r w:rsidR="004E562A">
        <w:rPr>
          <w:rFonts w:hint="cs"/>
          <w:rtl/>
        </w:rPr>
        <w:t>.</w:t>
      </w:r>
    </w:p>
    <w:p w:rsidR="004E562A" w:rsidRDefault="00FF6AF7" w:rsidP="00FF6AF7">
      <w:pPr>
        <w:spacing w:line="360" w:lineRule="auto"/>
        <w:jc w:val="both"/>
        <w:rPr>
          <w:rtl/>
        </w:rPr>
      </w:pPr>
      <w:r w:rsidRPr="00FF6AF7">
        <w:rPr>
          <w:rFonts w:hint="cs"/>
          <w:b/>
          <w:bCs/>
          <w:rtl/>
        </w:rPr>
        <w:t xml:space="preserve">מרב: </w:t>
      </w:r>
      <w:r w:rsidR="004E562A">
        <w:rPr>
          <w:rFonts w:hint="cs"/>
          <w:rtl/>
        </w:rPr>
        <w:t>הם מדברים על הפטור הזה שהם רוצים הערכה עצמית ביחס להסדרים אופקיים בין המובילים...</w:t>
      </w:r>
    </w:p>
    <w:p w:rsidR="004E562A" w:rsidRDefault="00FF6AF7" w:rsidP="00FF6AF7">
      <w:pPr>
        <w:spacing w:line="360" w:lineRule="auto"/>
        <w:jc w:val="both"/>
        <w:rPr>
          <w:rtl/>
        </w:rPr>
      </w:pPr>
      <w:r w:rsidRPr="00FF6AF7">
        <w:rPr>
          <w:rFonts w:hint="cs"/>
          <w:b/>
          <w:bCs/>
          <w:rtl/>
        </w:rPr>
        <w:t xml:space="preserve">מיכל כהן: </w:t>
      </w:r>
      <w:r w:rsidR="004E562A">
        <w:rPr>
          <w:rFonts w:hint="cs"/>
          <w:rtl/>
        </w:rPr>
        <w:t>בין מובילים שהם לא...</w:t>
      </w:r>
    </w:p>
    <w:p w:rsidR="004E562A" w:rsidRDefault="00FF6AF7" w:rsidP="00B971F3">
      <w:pPr>
        <w:spacing w:line="360" w:lineRule="auto"/>
        <w:jc w:val="both"/>
        <w:rPr>
          <w:rtl/>
        </w:rPr>
      </w:pPr>
      <w:r w:rsidRPr="00FF6AF7">
        <w:rPr>
          <w:rFonts w:hint="cs"/>
          <w:b/>
          <w:bCs/>
          <w:rtl/>
        </w:rPr>
        <w:t xml:space="preserve">יונתן: </w:t>
      </w:r>
      <w:r w:rsidR="004E562A">
        <w:rPr>
          <w:rFonts w:hint="cs"/>
          <w:rtl/>
        </w:rPr>
        <w:t>אנחנו אומ</w:t>
      </w:r>
      <w:r w:rsidR="00F96B0C">
        <w:rPr>
          <w:rFonts w:hint="cs"/>
          <w:rtl/>
        </w:rPr>
        <w:t>רים ש-א.</w:t>
      </w:r>
      <w:r w:rsidR="006B7593">
        <w:rPr>
          <w:rFonts w:hint="cs"/>
          <w:rtl/>
        </w:rPr>
        <w:t xml:space="preserve"> פטור הסוג הזה הוא מצומצ</w:t>
      </w:r>
      <w:r w:rsidR="004E562A">
        <w:rPr>
          <w:rFonts w:hint="cs"/>
          <w:rtl/>
        </w:rPr>
        <w:t xml:space="preserve">ם ופטור הסוג שמתייחס יותר רחבה של הסדרים, הוא כנראה האכסניה היותר נכונה, </w:t>
      </w:r>
      <w:r w:rsidR="00B971F3">
        <w:rPr>
          <w:rFonts w:hint="cs"/>
          <w:rtl/>
        </w:rPr>
        <w:t>לעניין הזה יש</w:t>
      </w:r>
      <w:r w:rsidR="00365A29">
        <w:rPr>
          <w:rFonts w:hint="cs"/>
          <w:rtl/>
        </w:rPr>
        <w:t xml:space="preserve"> </w:t>
      </w:r>
      <w:r w:rsidR="004E562A">
        <w:rPr>
          <w:rFonts w:hint="cs"/>
          <w:rtl/>
        </w:rPr>
        <w:t xml:space="preserve">להם גם טענה </w:t>
      </w:r>
      <w:r w:rsidR="00B971F3">
        <w:rPr>
          <w:rFonts w:hint="cs"/>
          <w:rtl/>
        </w:rPr>
        <w:t xml:space="preserve">- </w:t>
      </w:r>
      <w:r w:rsidR="004E562A">
        <w:rPr>
          <w:rFonts w:hint="cs"/>
          <w:rtl/>
        </w:rPr>
        <w:t>תעשו את זה כבר עכשיו.</w:t>
      </w:r>
    </w:p>
    <w:p w:rsidR="004E562A" w:rsidRDefault="00FF6AF7" w:rsidP="00FF6AF7">
      <w:pPr>
        <w:spacing w:line="360" w:lineRule="auto"/>
        <w:jc w:val="both"/>
        <w:rPr>
          <w:rtl/>
        </w:rPr>
      </w:pPr>
      <w:r w:rsidRPr="00FF6AF7">
        <w:rPr>
          <w:rFonts w:hint="cs"/>
          <w:b/>
          <w:bCs/>
          <w:rtl/>
        </w:rPr>
        <w:t xml:space="preserve">מרב: </w:t>
      </w:r>
      <w:r w:rsidR="004E562A">
        <w:rPr>
          <w:rFonts w:hint="cs"/>
          <w:rtl/>
        </w:rPr>
        <w:t>וההסדר השני מתי הוא אמור לפוג?</w:t>
      </w:r>
    </w:p>
    <w:p w:rsidR="004E562A" w:rsidRDefault="00FF6AF7" w:rsidP="00FF6AF7">
      <w:pPr>
        <w:spacing w:line="360" w:lineRule="auto"/>
        <w:jc w:val="both"/>
        <w:rPr>
          <w:rtl/>
        </w:rPr>
      </w:pPr>
      <w:r w:rsidRPr="00FF6AF7">
        <w:rPr>
          <w:rFonts w:hint="cs"/>
          <w:b/>
          <w:bCs/>
          <w:rtl/>
        </w:rPr>
        <w:t>אורי:</w:t>
      </w:r>
      <w:r w:rsidR="004E562A">
        <w:rPr>
          <w:rFonts w:hint="cs"/>
          <w:rtl/>
        </w:rPr>
        <w:t xml:space="preserve"> שנה הבאה, זה יבוא לדיון גם פה</w:t>
      </w:r>
      <w:r w:rsidR="00F96B0C">
        <w:rPr>
          <w:rFonts w:hint="cs"/>
          <w:rtl/>
        </w:rPr>
        <w:t>.</w:t>
      </w:r>
    </w:p>
    <w:p w:rsidR="004E562A" w:rsidRDefault="00FF6AF7" w:rsidP="00FF6AF7">
      <w:pPr>
        <w:spacing w:line="360" w:lineRule="auto"/>
        <w:jc w:val="both"/>
        <w:rPr>
          <w:rtl/>
        </w:rPr>
      </w:pPr>
      <w:r w:rsidRPr="00FF6AF7">
        <w:rPr>
          <w:rFonts w:hint="cs"/>
          <w:b/>
          <w:bCs/>
          <w:rtl/>
        </w:rPr>
        <w:t xml:space="preserve">שי: </w:t>
      </w:r>
      <w:r w:rsidR="00F96B0C">
        <w:rPr>
          <w:rFonts w:hint="cs"/>
          <w:rtl/>
        </w:rPr>
        <w:t>מה לא בעוד שנה..</w:t>
      </w:r>
    </w:p>
    <w:p w:rsidR="004E562A" w:rsidRDefault="00FF6AF7" w:rsidP="00FF6AF7">
      <w:pPr>
        <w:spacing w:line="360" w:lineRule="auto"/>
        <w:jc w:val="both"/>
        <w:rPr>
          <w:rtl/>
        </w:rPr>
      </w:pPr>
      <w:r w:rsidRPr="00FF6AF7">
        <w:rPr>
          <w:rFonts w:hint="cs"/>
          <w:b/>
          <w:bCs/>
          <w:rtl/>
        </w:rPr>
        <w:t>אורי:</w:t>
      </w:r>
      <w:r w:rsidR="004E562A">
        <w:rPr>
          <w:rFonts w:hint="cs"/>
          <w:rtl/>
        </w:rPr>
        <w:t xml:space="preserve"> יש תאריך תפוגה, אני יכולה להגיד לך את התאריך </w:t>
      </w:r>
      <w:proofErr w:type="spellStart"/>
      <w:r w:rsidR="004E562A">
        <w:rPr>
          <w:rFonts w:hint="cs"/>
          <w:rtl/>
        </w:rPr>
        <w:t>המדוייק</w:t>
      </w:r>
      <w:proofErr w:type="spellEnd"/>
    </w:p>
    <w:p w:rsidR="004E562A" w:rsidRDefault="00FF6AF7" w:rsidP="00FF6AF7">
      <w:pPr>
        <w:spacing w:line="360" w:lineRule="auto"/>
        <w:jc w:val="both"/>
        <w:rPr>
          <w:rtl/>
        </w:rPr>
      </w:pPr>
      <w:r w:rsidRPr="00FF6AF7">
        <w:rPr>
          <w:rFonts w:hint="cs"/>
          <w:b/>
          <w:bCs/>
          <w:rtl/>
        </w:rPr>
        <w:t xml:space="preserve">שי: </w:t>
      </w:r>
      <w:r w:rsidR="004E562A">
        <w:rPr>
          <w:rFonts w:hint="cs"/>
          <w:rtl/>
        </w:rPr>
        <w:t xml:space="preserve">לא רוצה </w:t>
      </w:r>
      <w:proofErr w:type="spellStart"/>
      <w:r w:rsidR="004E562A">
        <w:rPr>
          <w:rFonts w:hint="cs"/>
          <w:rtl/>
        </w:rPr>
        <w:t>מדוייק</w:t>
      </w:r>
      <w:proofErr w:type="spellEnd"/>
      <w:r w:rsidR="004E562A">
        <w:rPr>
          <w:rFonts w:hint="cs"/>
          <w:rtl/>
        </w:rPr>
        <w:t>, אם אתה אומר שזה ב-2018 ולא מדובר בדצמבר 2018</w:t>
      </w:r>
      <w:r w:rsidR="00F96B0C">
        <w:rPr>
          <w:rFonts w:hint="cs"/>
          <w:rtl/>
        </w:rPr>
        <w:t xml:space="preserve"> זה בסדר</w:t>
      </w:r>
    </w:p>
    <w:p w:rsidR="004E562A" w:rsidRDefault="00FF6AF7" w:rsidP="00FF6AF7">
      <w:pPr>
        <w:spacing w:line="360" w:lineRule="auto"/>
        <w:jc w:val="both"/>
        <w:rPr>
          <w:rtl/>
        </w:rPr>
      </w:pPr>
      <w:r w:rsidRPr="00FF6AF7">
        <w:rPr>
          <w:rFonts w:hint="cs"/>
          <w:b/>
          <w:bCs/>
          <w:rtl/>
        </w:rPr>
        <w:t>עידית:</w:t>
      </w:r>
      <w:r w:rsidR="004E562A">
        <w:rPr>
          <w:rFonts w:hint="cs"/>
          <w:rtl/>
        </w:rPr>
        <w:t xml:space="preserve"> זה כן בדצמבר 2018, ה-1 לדצמבר 2018</w:t>
      </w:r>
    </w:p>
    <w:p w:rsidR="004E562A" w:rsidRDefault="00FF6AF7" w:rsidP="00FF6AF7">
      <w:pPr>
        <w:spacing w:line="360" w:lineRule="auto"/>
        <w:jc w:val="both"/>
        <w:rPr>
          <w:rtl/>
        </w:rPr>
      </w:pPr>
      <w:r w:rsidRPr="00FF6AF7">
        <w:rPr>
          <w:rFonts w:hint="cs"/>
          <w:b/>
          <w:bCs/>
          <w:rtl/>
        </w:rPr>
        <w:t xml:space="preserve">שי: </w:t>
      </w:r>
      <w:r w:rsidR="00F96B0C">
        <w:rPr>
          <w:rFonts w:hint="cs"/>
          <w:rtl/>
        </w:rPr>
        <w:t xml:space="preserve">אז </w:t>
      </w:r>
      <w:r w:rsidR="004E562A">
        <w:rPr>
          <w:rFonts w:hint="cs"/>
          <w:rtl/>
        </w:rPr>
        <w:t>יש ממש בטענה הזאת וצריך לזרז אותה אם תישמע דעתי אז במחצית הראשונה של 2018.</w:t>
      </w:r>
    </w:p>
    <w:p w:rsidR="004E562A" w:rsidRDefault="00FF6AF7" w:rsidP="00FF6AF7">
      <w:pPr>
        <w:spacing w:line="360" w:lineRule="auto"/>
        <w:jc w:val="both"/>
        <w:rPr>
          <w:rtl/>
        </w:rPr>
      </w:pPr>
      <w:r w:rsidRPr="00FF6AF7">
        <w:rPr>
          <w:rFonts w:hint="cs"/>
          <w:b/>
          <w:bCs/>
          <w:rtl/>
        </w:rPr>
        <w:t xml:space="preserve">מיכל כהן: </w:t>
      </w:r>
      <w:r w:rsidR="004E562A">
        <w:rPr>
          <w:rFonts w:hint="cs"/>
          <w:rtl/>
        </w:rPr>
        <w:t>אנחנו צריכים לבחון את זה, זה לא שהחלטנו על הערכה עצמית</w:t>
      </w:r>
      <w:r w:rsidR="00F96B0C">
        <w:rPr>
          <w:rFonts w:hint="cs"/>
          <w:rtl/>
        </w:rPr>
        <w:t>.</w:t>
      </w:r>
    </w:p>
    <w:p w:rsidR="004E562A" w:rsidRDefault="00FF6AF7" w:rsidP="00FF6AF7">
      <w:pPr>
        <w:spacing w:line="360" w:lineRule="auto"/>
        <w:jc w:val="both"/>
        <w:rPr>
          <w:rtl/>
        </w:rPr>
      </w:pPr>
      <w:r w:rsidRPr="00FF6AF7">
        <w:rPr>
          <w:rFonts w:hint="cs"/>
          <w:b/>
          <w:bCs/>
          <w:rtl/>
        </w:rPr>
        <w:t>אורי:</w:t>
      </w:r>
      <w:r w:rsidR="004E562A">
        <w:rPr>
          <w:rFonts w:hint="cs"/>
          <w:rtl/>
        </w:rPr>
        <w:t xml:space="preserve"> לא חשבנו על השאלה הזו, נעשה בינינו מחשבה להקדים את הדיון על זה למחצית הראשונה של 2018</w:t>
      </w:r>
      <w:r w:rsidR="00325A03">
        <w:rPr>
          <w:rFonts w:hint="cs"/>
          <w:rtl/>
        </w:rPr>
        <w:t xml:space="preserve"> ונעדכן אתכם</w:t>
      </w:r>
      <w:r w:rsidR="00F96B0C">
        <w:rPr>
          <w:rFonts w:hint="cs"/>
          <w:rtl/>
        </w:rPr>
        <w:t>.</w:t>
      </w:r>
    </w:p>
    <w:p w:rsidR="00325A03" w:rsidRDefault="00FF6AF7" w:rsidP="00FF6AF7">
      <w:pPr>
        <w:spacing w:line="360" w:lineRule="auto"/>
        <w:jc w:val="both"/>
        <w:rPr>
          <w:rtl/>
        </w:rPr>
      </w:pPr>
      <w:r w:rsidRPr="00FF6AF7">
        <w:rPr>
          <w:rFonts w:hint="cs"/>
          <w:b/>
          <w:bCs/>
          <w:rtl/>
        </w:rPr>
        <w:t xml:space="preserve">שי: </w:t>
      </w:r>
      <w:r w:rsidR="00325A03">
        <w:rPr>
          <w:rFonts w:hint="cs"/>
          <w:rtl/>
        </w:rPr>
        <w:t>יש לי בעיה עם לא להקדים, לכאורה על פניו נשמע לי שיש ממש בטענה. אני בוודאי לא מומחה כמוכם בנושא המשפטי, אבל בגלל שהתכלית של הרשות היא להיטיב ולייצר תחרות אז יש ממש בטענה הזו, זו לא טענה שאני יכול לזרוק אותה מהשולחן</w:t>
      </w:r>
      <w:r w:rsidR="00F96B0C">
        <w:rPr>
          <w:rFonts w:hint="cs"/>
          <w:rtl/>
        </w:rPr>
        <w:t>.</w:t>
      </w:r>
    </w:p>
    <w:p w:rsidR="00B971F3" w:rsidRDefault="00FF6AF7" w:rsidP="00FF6AF7">
      <w:pPr>
        <w:spacing w:line="360" w:lineRule="auto"/>
        <w:jc w:val="both"/>
        <w:rPr>
          <w:rtl/>
        </w:rPr>
      </w:pPr>
      <w:r w:rsidRPr="00FF6AF7">
        <w:rPr>
          <w:rFonts w:hint="cs"/>
          <w:b/>
          <w:bCs/>
          <w:rtl/>
        </w:rPr>
        <w:t xml:space="preserve">מרב: </w:t>
      </w:r>
      <w:r w:rsidR="00B971F3">
        <w:rPr>
          <w:rFonts w:hint="cs"/>
          <w:rtl/>
        </w:rPr>
        <w:t>מתי הפטור הנוכחי פוקע?</w:t>
      </w:r>
    </w:p>
    <w:p w:rsidR="00B971F3" w:rsidRPr="00B971F3" w:rsidRDefault="00B971F3" w:rsidP="00FF6AF7">
      <w:pPr>
        <w:spacing w:line="360" w:lineRule="auto"/>
        <w:jc w:val="both"/>
        <w:rPr>
          <w:rtl/>
        </w:rPr>
      </w:pPr>
      <w:r>
        <w:rPr>
          <w:rFonts w:hint="cs"/>
          <w:b/>
          <w:bCs/>
          <w:rtl/>
        </w:rPr>
        <w:t>יונתן</w:t>
      </w:r>
      <w:r>
        <w:rPr>
          <w:rFonts w:hint="cs"/>
          <w:rtl/>
        </w:rPr>
        <w:t>: לקראת סוף השנה.</w:t>
      </w:r>
    </w:p>
    <w:p w:rsidR="00325A03" w:rsidRDefault="00B971F3" w:rsidP="00FF6AF7">
      <w:pPr>
        <w:spacing w:line="360" w:lineRule="auto"/>
        <w:jc w:val="both"/>
        <w:rPr>
          <w:rtl/>
        </w:rPr>
      </w:pPr>
      <w:r w:rsidRPr="00B971F3">
        <w:rPr>
          <w:rFonts w:hint="cs"/>
          <w:b/>
          <w:bCs/>
          <w:rtl/>
        </w:rPr>
        <w:lastRenderedPageBreak/>
        <w:t>מרב</w:t>
      </w:r>
      <w:r>
        <w:t>:</w:t>
      </w:r>
      <w:r>
        <w:rPr>
          <w:rFonts w:hint="cs"/>
          <w:rtl/>
        </w:rPr>
        <w:t xml:space="preserve"> </w:t>
      </w:r>
      <w:r w:rsidR="00325A03" w:rsidRPr="00B971F3">
        <w:rPr>
          <w:rFonts w:hint="cs"/>
          <w:rtl/>
        </w:rPr>
        <w:t>אני</w:t>
      </w:r>
      <w:r w:rsidR="00325A03">
        <w:rPr>
          <w:rFonts w:hint="cs"/>
          <w:rtl/>
        </w:rPr>
        <w:t xml:space="preserve"> יכולה לענות על זה, אם </w:t>
      </w:r>
      <w:r>
        <w:rPr>
          <w:rFonts w:hint="cs"/>
          <w:rtl/>
        </w:rPr>
        <w:t>ת</w:t>
      </w:r>
      <w:r w:rsidR="00325A03">
        <w:rPr>
          <w:rFonts w:hint="cs"/>
          <w:rtl/>
        </w:rPr>
        <w:t>רחיבו את הפטור וזה ייקח עכשיו יותר זמן, עדיף להרחיב בשלבים ולא לחכות הרבה זמן</w:t>
      </w:r>
      <w:r w:rsidR="00F96B0C">
        <w:rPr>
          <w:rFonts w:hint="cs"/>
          <w:rtl/>
        </w:rPr>
        <w:t xml:space="preserve"> עד שתהיה הרחבה כללית ומלאה.</w:t>
      </w:r>
    </w:p>
    <w:p w:rsidR="00325A03" w:rsidRDefault="00FF6AF7" w:rsidP="00FF6AF7">
      <w:pPr>
        <w:spacing w:line="360" w:lineRule="auto"/>
        <w:jc w:val="both"/>
        <w:rPr>
          <w:rtl/>
        </w:rPr>
      </w:pPr>
      <w:r w:rsidRPr="00FF6AF7">
        <w:rPr>
          <w:rFonts w:hint="cs"/>
          <w:b/>
          <w:bCs/>
          <w:rtl/>
        </w:rPr>
        <w:t>אורי:</w:t>
      </w:r>
      <w:r w:rsidR="00325A03">
        <w:rPr>
          <w:rFonts w:hint="cs"/>
          <w:rtl/>
        </w:rPr>
        <w:t xml:space="preserve"> ואנחנו בכל זאת נחזור אליכם עם תשובה מנומקת</w:t>
      </w:r>
      <w:r w:rsidR="00F96B0C">
        <w:rPr>
          <w:rFonts w:hint="cs"/>
          <w:rtl/>
        </w:rPr>
        <w:t>.</w:t>
      </w:r>
    </w:p>
    <w:p w:rsidR="00325A03" w:rsidRDefault="00FF6AF7" w:rsidP="00FF6AF7">
      <w:pPr>
        <w:spacing w:line="360" w:lineRule="auto"/>
        <w:jc w:val="both"/>
        <w:rPr>
          <w:rtl/>
        </w:rPr>
      </w:pPr>
      <w:r w:rsidRPr="00FF6AF7">
        <w:rPr>
          <w:rFonts w:hint="cs"/>
          <w:b/>
          <w:bCs/>
          <w:rtl/>
        </w:rPr>
        <w:t xml:space="preserve">שי: </w:t>
      </w:r>
      <w:r w:rsidR="00325A03">
        <w:rPr>
          <w:rFonts w:hint="cs"/>
          <w:rtl/>
        </w:rPr>
        <w:t>בסדר גמור</w:t>
      </w:r>
      <w:r w:rsidR="00F96B0C">
        <w:rPr>
          <w:rFonts w:hint="cs"/>
          <w:rtl/>
        </w:rPr>
        <w:t>.</w:t>
      </w:r>
    </w:p>
    <w:p w:rsidR="00325A03" w:rsidRDefault="00FF6AF7" w:rsidP="00FF6AF7">
      <w:pPr>
        <w:spacing w:line="360" w:lineRule="auto"/>
        <w:jc w:val="both"/>
        <w:rPr>
          <w:rtl/>
        </w:rPr>
      </w:pPr>
      <w:r w:rsidRPr="00FF6AF7">
        <w:rPr>
          <w:rFonts w:hint="cs"/>
          <w:b/>
          <w:bCs/>
          <w:rtl/>
        </w:rPr>
        <w:t>אנג</w:t>
      </w:r>
      <w:r w:rsidRPr="00FF6AF7">
        <w:rPr>
          <w:b/>
          <w:bCs/>
          <w:rtl/>
        </w:rPr>
        <w:t>'</w:t>
      </w:r>
      <w:r w:rsidRPr="00FF6AF7">
        <w:rPr>
          <w:rFonts w:hint="cs"/>
          <w:b/>
          <w:bCs/>
          <w:rtl/>
        </w:rPr>
        <w:t>לה:</w:t>
      </w:r>
      <w:r w:rsidR="00325A03">
        <w:rPr>
          <w:rFonts w:hint="cs"/>
          <w:rtl/>
        </w:rPr>
        <w:t xml:space="preserve"> מאשרים?</w:t>
      </w:r>
    </w:p>
    <w:p w:rsidR="00F92A68" w:rsidRPr="0099783F" w:rsidRDefault="00FF6AF7" w:rsidP="006B7593">
      <w:pPr>
        <w:spacing w:line="360" w:lineRule="auto"/>
        <w:jc w:val="both"/>
      </w:pPr>
      <w:r>
        <w:rPr>
          <w:rFonts w:hint="cs"/>
          <w:b/>
          <w:bCs/>
          <w:rtl/>
        </w:rPr>
        <w:t>כולם:</w:t>
      </w:r>
      <w:r w:rsidR="00325A03">
        <w:rPr>
          <w:rFonts w:hint="cs"/>
          <w:rtl/>
        </w:rPr>
        <w:t xml:space="preserve"> כן.</w:t>
      </w:r>
    </w:p>
    <w:sectPr w:rsidR="00F92A68" w:rsidRPr="0099783F" w:rsidSect="002E55EF">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avid">
    <w:altName w:val="David"/>
    <w:panose1 w:val="020E0502060401010101"/>
    <w:charset w:val="B1"/>
    <w:family w:val="swiss"/>
    <w:pitch w:val="variable"/>
    <w:sig w:usb0="00000801" w:usb1="00000000" w:usb2="00000000" w:usb3="00000000" w:csb0="0000002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E31E61"/>
    <w:multiLevelType w:val="hybridMultilevel"/>
    <w:tmpl w:val="6AB2BD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26E6A2A"/>
    <w:multiLevelType w:val="hybridMultilevel"/>
    <w:tmpl w:val="D06673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C8B690E"/>
    <w:multiLevelType w:val="hybridMultilevel"/>
    <w:tmpl w:val="BDA4D324"/>
    <w:lvl w:ilvl="0" w:tplc="7C0429D8">
      <w:numFmt w:val="bullet"/>
      <w:lvlText w:val=""/>
      <w:lvlJc w:val="left"/>
      <w:pPr>
        <w:ind w:left="720" w:hanging="360"/>
      </w:pPr>
      <w:rPr>
        <w:rFonts w:ascii="Symbol" w:eastAsiaTheme="minorHAnsi"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7553B7A"/>
    <w:multiLevelType w:val="hybridMultilevel"/>
    <w:tmpl w:val="453696F4"/>
    <w:lvl w:ilvl="0" w:tplc="C796673E">
      <w:start w:val="1"/>
      <w:numFmt w:val="bullet"/>
      <w:lvlText w:val=""/>
      <w:lvlJc w:val="left"/>
      <w:pPr>
        <w:ind w:left="720" w:hanging="360"/>
      </w:pPr>
      <w:rPr>
        <w:rFonts w:ascii="Symbol" w:eastAsiaTheme="minorHAnsi"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ABE"/>
    <w:rsid w:val="00055F40"/>
    <w:rsid w:val="000E27DB"/>
    <w:rsid w:val="001143F4"/>
    <w:rsid w:val="002E55EF"/>
    <w:rsid w:val="00325A03"/>
    <w:rsid w:val="00365A29"/>
    <w:rsid w:val="004E562A"/>
    <w:rsid w:val="005A34EA"/>
    <w:rsid w:val="005C1DFA"/>
    <w:rsid w:val="006B7593"/>
    <w:rsid w:val="007E185B"/>
    <w:rsid w:val="008411D4"/>
    <w:rsid w:val="00920C49"/>
    <w:rsid w:val="0099783F"/>
    <w:rsid w:val="00B27035"/>
    <w:rsid w:val="00B65CC0"/>
    <w:rsid w:val="00B971F3"/>
    <w:rsid w:val="00C13ABE"/>
    <w:rsid w:val="00DF0867"/>
    <w:rsid w:val="00F411CE"/>
    <w:rsid w:val="00F92A68"/>
    <w:rsid w:val="00F96B0C"/>
    <w:rsid w:val="00FF6AF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David"/>
        <w:szCs w:val="24"/>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F6AF7"/>
    <w:pPr>
      <w:ind w:left="720"/>
      <w:contextualSpacing/>
    </w:pPr>
  </w:style>
  <w:style w:type="character" w:styleId="a4">
    <w:name w:val="annotation reference"/>
    <w:basedOn w:val="a0"/>
    <w:uiPriority w:val="99"/>
    <w:semiHidden/>
    <w:unhideWhenUsed/>
    <w:rsid w:val="007E185B"/>
    <w:rPr>
      <w:sz w:val="16"/>
      <w:szCs w:val="16"/>
    </w:rPr>
  </w:style>
  <w:style w:type="paragraph" w:styleId="a5">
    <w:name w:val="annotation text"/>
    <w:basedOn w:val="a"/>
    <w:link w:val="a6"/>
    <w:uiPriority w:val="99"/>
    <w:semiHidden/>
    <w:unhideWhenUsed/>
    <w:rsid w:val="007E185B"/>
    <w:pPr>
      <w:spacing w:line="240" w:lineRule="auto"/>
    </w:pPr>
    <w:rPr>
      <w:szCs w:val="20"/>
    </w:rPr>
  </w:style>
  <w:style w:type="character" w:customStyle="1" w:styleId="a6">
    <w:name w:val="טקסט הערה תו"/>
    <w:basedOn w:val="a0"/>
    <w:link w:val="a5"/>
    <w:uiPriority w:val="99"/>
    <w:semiHidden/>
    <w:rsid w:val="007E185B"/>
    <w:rPr>
      <w:szCs w:val="20"/>
    </w:rPr>
  </w:style>
  <w:style w:type="paragraph" w:styleId="a7">
    <w:name w:val="annotation subject"/>
    <w:basedOn w:val="a5"/>
    <w:next w:val="a5"/>
    <w:link w:val="a8"/>
    <w:uiPriority w:val="99"/>
    <w:semiHidden/>
    <w:unhideWhenUsed/>
    <w:rsid w:val="007E185B"/>
    <w:rPr>
      <w:b/>
      <w:bCs/>
    </w:rPr>
  </w:style>
  <w:style w:type="character" w:customStyle="1" w:styleId="a8">
    <w:name w:val="נושא הערה תו"/>
    <w:basedOn w:val="a6"/>
    <w:link w:val="a7"/>
    <w:uiPriority w:val="99"/>
    <w:semiHidden/>
    <w:rsid w:val="007E185B"/>
    <w:rPr>
      <w:b/>
      <w:bCs/>
      <w:szCs w:val="20"/>
    </w:rPr>
  </w:style>
  <w:style w:type="paragraph" w:styleId="a9">
    <w:name w:val="Balloon Text"/>
    <w:basedOn w:val="a"/>
    <w:link w:val="aa"/>
    <w:uiPriority w:val="99"/>
    <w:semiHidden/>
    <w:unhideWhenUsed/>
    <w:rsid w:val="007E185B"/>
    <w:pPr>
      <w:spacing w:after="0" w:line="240" w:lineRule="auto"/>
    </w:pPr>
    <w:rPr>
      <w:rFonts w:ascii="Tahoma" w:hAnsi="Tahoma" w:cs="Tahoma"/>
      <w:sz w:val="16"/>
      <w:szCs w:val="16"/>
    </w:rPr>
  </w:style>
  <w:style w:type="character" w:customStyle="1" w:styleId="aa">
    <w:name w:val="טקסט בלונים תו"/>
    <w:basedOn w:val="a0"/>
    <w:link w:val="a9"/>
    <w:uiPriority w:val="99"/>
    <w:semiHidden/>
    <w:rsid w:val="007E185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David"/>
        <w:szCs w:val="24"/>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F6AF7"/>
    <w:pPr>
      <w:ind w:left="720"/>
      <w:contextualSpacing/>
    </w:pPr>
  </w:style>
  <w:style w:type="character" w:styleId="a4">
    <w:name w:val="annotation reference"/>
    <w:basedOn w:val="a0"/>
    <w:uiPriority w:val="99"/>
    <w:semiHidden/>
    <w:unhideWhenUsed/>
    <w:rsid w:val="007E185B"/>
    <w:rPr>
      <w:sz w:val="16"/>
      <w:szCs w:val="16"/>
    </w:rPr>
  </w:style>
  <w:style w:type="paragraph" w:styleId="a5">
    <w:name w:val="annotation text"/>
    <w:basedOn w:val="a"/>
    <w:link w:val="a6"/>
    <w:uiPriority w:val="99"/>
    <w:semiHidden/>
    <w:unhideWhenUsed/>
    <w:rsid w:val="007E185B"/>
    <w:pPr>
      <w:spacing w:line="240" w:lineRule="auto"/>
    </w:pPr>
    <w:rPr>
      <w:szCs w:val="20"/>
    </w:rPr>
  </w:style>
  <w:style w:type="character" w:customStyle="1" w:styleId="a6">
    <w:name w:val="טקסט הערה תו"/>
    <w:basedOn w:val="a0"/>
    <w:link w:val="a5"/>
    <w:uiPriority w:val="99"/>
    <w:semiHidden/>
    <w:rsid w:val="007E185B"/>
    <w:rPr>
      <w:szCs w:val="20"/>
    </w:rPr>
  </w:style>
  <w:style w:type="paragraph" w:styleId="a7">
    <w:name w:val="annotation subject"/>
    <w:basedOn w:val="a5"/>
    <w:next w:val="a5"/>
    <w:link w:val="a8"/>
    <w:uiPriority w:val="99"/>
    <w:semiHidden/>
    <w:unhideWhenUsed/>
    <w:rsid w:val="007E185B"/>
    <w:rPr>
      <w:b/>
      <w:bCs/>
    </w:rPr>
  </w:style>
  <w:style w:type="character" w:customStyle="1" w:styleId="a8">
    <w:name w:val="נושא הערה תו"/>
    <w:basedOn w:val="a6"/>
    <w:link w:val="a7"/>
    <w:uiPriority w:val="99"/>
    <w:semiHidden/>
    <w:rsid w:val="007E185B"/>
    <w:rPr>
      <w:b/>
      <w:bCs/>
      <w:szCs w:val="20"/>
    </w:rPr>
  </w:style>
  <w:style w:type="paragraph" w:styleId="a9">
    <w:name w:val="Balloon Text"/>
    <w:basedOn w:val="a"/>
    <w:link w:val="aa"/>
    <w:uiPriority w:val="99"/>
    <w:semiHidden/>
    <w:unhideWhenUsed/>
    <w:rsid w:val="007E185B"/>
    <w:pPr>
      <w:spacing w:after="0" w:line="240" w:lineRule="auto"/>
    </w:pPr>
    <w:rPr>
      <w:rFonts w:ascii="Tahoma" w:hAnsi="Tahoma" w:cs="Tahoma"/>
      <w:sz w:val="16"/>
      <w:szCs w:val="16"/>
    </w:rPr>
  </w:style>
  <w:style w:type="character" w:customStyle="1" w:styleId="aa">
    <w:name w:val="טקסט בלונים תו"/>
    <w:basedOn w:val="a0"/>
    <w:link w:val="a9"/>
    <w:uiPriority w:val="99"/>
    <w:semiHidden/>
    <w:rsid w:val="007E185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7</Pages>
  <Words>1770</Words>
  <Characters>8851</Characters>
  <Application>Microsoft Office Word</Application>
  <DocSecurity>0</DocSecurity>
  <Lines>73</Lines>
  <Paragraphs>21</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
  <LinksUpToDate>false</LinksUpToDate>
  <CharactersWithSpaces>10600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Moti Katz</dc:creator>
  <cp:lastModifiedBy>Melita Shafir</cp:lastModifiedBy>
  <cp:revision>2</cp:revision>
  <dcterms:created xsi:type="dcterms:W3CDTF">2017-12-26T13:50:00Z</dcterms:created>
  <dcterms:modified xsi:type="dcterms:W3CDTF">2017-12-26T13:50:00Z</dcterms:modified>
</cp:coreProperties>
</file>