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7EF3" w:rsidRPr="009C2836" w:rsidRDefault="00A02E9A" w:rsidP="00210E1C">
      <w:pPr>
        <w:pStyle w:val="Heading1"/>
        <w:shd w:val="clear" w:color="auto" w:fill="FFFFFF"/>
        <w:spacing w:before="240" w:beforeAutospacing="0" w:after="300" w:afterAutospacing="0" w:line="360" w:lineRule="auto"/>
        <w:jc w:val="center"/>
        <w:rPr>
          <w:rFonts w:ascii="Alef" w:hAnsi="Alef" w:cs="Alef"/>
          <w:sz w:val="24"/>
          <w:szCs w:val="24"/>
          <w:u w:val="single"/>
        </w:rPr>
      </w:pPr>
      <w:bookmarkStart w:id="0" w:name="_GoBack"/>
      <w:bookmarkEnd w:id="0"/>
      <w:r w:rsidRPr="009C2836">
        <w:rPr>
          <w:rFonts w:ascii="Alef" w:hAnsi="Alef" w:cs="Alef"/>
          <w:sz w:val="28"/>
          <w:szCs w:val="28"/>
          <w:u w:val="single"/>
          <w:rtl/>
        </w:rPr>
        <w:t xml:space="preserve">החלטה לפי סעיף 14 לחוק התחרות הכלכלית, </w:t>
      </w:r>
      <w:proofErr w:type="spellStart"/>
      <w:r w:rsidRPr="009C2836">
        <w:rPr>
          <w:rFonts w:ascii="Alef" w:hAnsi="Alef" w:cs="Alef"/>
          <w:sz w:val="28"/>
          <w:szCs w:val="28"/>
          <w:u w:val="single"/>
          <w:rtl/>
        </w:rPr>
        <w:t>התשמ"ח</w:t>
      </w:r>
      <w:proofErr w:type="spellEnd"/>
      <w:r w:rsidRPr="009C2836">
        <w:rPr>
          <w:rFonts w:ascii="Alef" w:hAnsi="Alef" w:cs="Alef"/>
          <w:sz w:val="28"/>
          <w:szCs w:val="28"/>
          <w:u w:val="single"/>
          <w:rtl/>
        </w:rPr>
        <w:t xml:space="preserve"> -1988</w:t>
      </w:r>
      <w:r w:rsidR="00355F63" w:rsidRPr="009C2836">
        <w:rPr>
          <w:rFonts w:ascii="Alef" w:hAnsi="Alef" w:cs="Alef"/>
          <w:sz w:val="28"/>
          <w:szCs w:val="28"/>
          <w:u w:val="single"/>
          <w:rtl/>
        </w:rPr>
        <w:t xml:space="preserve"> בדבר </w:t>
      </w:r>
      <w:r w:rsidR="00220773" w:rsidRPr="009C2836">
        <w:rPr>
          <w:rFonts w:ascii="Alef" w:hAnsi="Alef" w:cs="Alef"/>
          <w:sz w:val="28"/>
          <w:szCs w:val="28"/>
          <w:u w:val="single"/>
          <w:rtl/>
        </w:rPr>
        <w:t xml:space="preserve">מתן פטור </w:t>
      </w:r>
      <w:r w:rsidR="00747EF3" w:rsidRPr="009C2836">
        <w:rPr>
          <w:rFonts w:ascii="Alef" w:hAnsi="Alef" w:cs="Alef"/>
          <w:sz w:val="28"/>
          <w:szCs w:val="28"/>
          <w:u w:val="single"/>
          <w:rtl/>
        </w:rPr>
        <w:t xml:space="preserve">בתנאים </w:t>
      </w:r>
      <w:r w:rsidR="00220773" w:rsidRPr="009C2836">
        <w:rPr>
          <w:rFonts w:ascii="Alef" w:hAnsi="Alef" w:cs="Alef"/>
          <w:sz w:val="28"/>
          <w:szCs w:val="28"/>
          <w:u w:val="single"/>
          <w:rtl/>
        </w:rPr>
        <w:t xml:space="preserve">מאישור הסדר כובל להסכם בין </w:t>
      </w:r>
      <w:r w:rsidR="00747EF3" w:rsidRPr="009C2836">
        <w:rPr>
          <w:rFonts w:ascii="Alef" w:hAnsi="Alef" w:cs="Alef"/>
          <w:sz w:val="28"/>
          <w:szCs w:val="28"/>
          <w:u w:val="single"/>
          <w:rtl/>
        </w:rPr>
        <w:t>פז בית זיקוק אשדוד בע"מ בין בתי זיקוק לנפט בע"מ</w:t>
      </w:r>
    </w:p>
    <w:p w:rsidR="004043DB" w:rsidRPr="00210E1C" w:rsidRDefault="004043DB" w:rsidP="00210E1C">
      <w:pPr>
        <w:pStyle w:val="ListParagraph"/>
        <w:numPr>
          <w:ilvl w:val="0"/>
          <w:numId w:val="1"/>
        </w:numPr>
        <w:spacing w:before="240" w:line="360" w:lineRule="auto"/>
        <w:jc w:val="both"/>
        <w:rPr>
          <w:rFonts w:ascii="Alef" w:hAnsi="Alef" w:cs="Alef"/>
          <w:b/>
          <w:bCs/>
          <w:u w:val="single"/>
          <w:rtl/>
        </w:rPr>
      </w:pPr>
      <w:r w:rsidRPr="00210E1C">
        <w:rPr>
          <w:rFonts w:ascii="Alef" w:hAnsi="Alef" w:cs="Alef"/>
          <w:b/>
          <w:bCs/>
          <w:u w:val="single"/>
          <w:rtl/>
        </w:rPr>
        <w:t>פתח דבר</w:t>
      </w:r>
    </w:p>
    <w:p w:rsidR="004043DB" w:rsidRPr="00210E1C" w:rsidRDefault="004043DB" w:rsidP="00210E1C">
      <w:pPr>
        <w:spacing w:before="240" w:line="360" w:lineRule="auto"/>
        <w:jc w:val="both"/>
        <w:rPr>
          <w:rFonts w:ascii="Alef" w:hAnsi="Alef" w:cs="Alef"/>
        </w:rPr>
      </w:pPr>
      <w:r w:rsidRPr="00210E1C">
        <w:rPr>
          <w:rFonts w:ascii="Alef" w:hAnsi="Alef" w:cs="Alef"/>
          <w:rtl/>
        </w:rPr>
        <w:t xml:space="preserve">מונחת בפניי בקשה למתן פטור לפי סעיף 14 לחוק התחרות הכלכלית, התשמ"ח-1988 (להלן </w:t>
      </w:r>
      <w:r w:rsidRPr="00210E1C">
        <w:rPr>
          <w:rFonts w:ascii="Alef" w:hAnsi="Alef" w:cs="Alef"/>
          <w:b/>
          <w:bCs/>
          <w:rtl/>
        </w:rPr>
        <w:t>החוק</w:t>
      </w:r>
      <w:r w:rsidRPr="00210E1C">
        <w:rPr>
          <w:rFonts w:ascii="Alef" w:hAnsi="Alef" w:cs="Alef"/>
          <w:rtl/>
        </w:rPr>
        <w:t xml:space="preserve">) להסדר כובל שהצדדים לו הם </w:t>
      </w:r>
      <w:r w:rsidR="00747EF3" w:rsidRPr="00210E1C">
        <w:rPr>
          <w:rFonts w:ascii="Alef" w:hAnsi="Alef" w:cs="Alef"/>
          <w:rtl/>
        </w:rPr>
        <w:t xml:space="preserve">פז בית זיקוק אשדוד בע"מ </w:t>
      </w:r>
      <w:r w:rsidR="009A29CC" w:rsidRPr="00210E1C">
        <w:rPr>
          <w:rFonts w:ascii="Alef" w:hAnsi="Alef" w:cs="Alef"/>
          <w:rtl/>
        </w:rPr>
        <w:t xml:space="preserve">(להלן </w:t>
      </w:r>
      <w:proofErr w:type="spellStart"/>
      <w:r w:rsidR="00747EF3" w:rsidRPr="00210E1C">
        <w:rPr>
          <w:rFonts w:ascii="Alef" w:hAnsi="Alef" w:cs="Alef"/>
          <w:b/>
          <w:bCs/>
          <w:rtl/>
        </w:rPr>
        <w:t>בז"ן</w:t>
      </w:r>
      <w:proofErr w:type="spellEnd"/>
      <w:r w:rsidR="009A29CC" w:rsidRPr="00210E1C">
        <w:rPr>
          <w:rFonts w:ascii="Alef" w:hAnsi="Alef" w:cs="Alef"/>
          <w:rtl/>
        </w:rPr>
        <w:t>)</w:t>
      </w:r>
      <w:r w:rsidRPr="00210E1C">
        <w:rPr>
          <w:rFonts w:ascii="Alef" w:hAnsi="Alef" w:cs="Alef"/>
          <w:rtl/>
        </w:rPr>
        <w:t xml:space="preserve"> </w:t>
      </w:r>
      <w:r w:rsidR="008B49C3" w:rsidRPr="00210E1C">
        <w:rPr>
          <w:rFonts w:ascii="Alef" w:hAnsi="Alef" w:cs="Alef"/>
          <w:rtl/>
        </w:rPr>
        <w:t>ו</w:t>
      </w:r>
      <w:r w:rsidR="00747EF3" w:rsidRPr="00210E1C">
        <w:rPr>
          <w:rFonts w:ascii="Alef" w:hAnsi="Alef" w:cs="Alef"/>
          <w:rtl/>
        </w:rPr>
        <w:t>בתי זיקוק לנפט בע"מ</w:t>
      </w:r>
      <w:r w:rsidR="009A29CC" w:rsidRPr="00210E1C">
        <w:rPr>
          <w:rFonts w:ascii="Alef" w:hAnsi="Alef" w:cs="Alef"/>
          <w:rtl/>
        </w:rPr>
        <w:t xml:space="preserve"> (להלן </w:t>
      </w:r>
      <w:proofErr w:type="spellStart"/>
      <w:r w:rsidR="00747EF3" w:rsidRPr="00210E1C">
        <w:rPr>
          <w:rFonts w:ascii="Alef" w:hAnsi="Alef" w:cs="Alef"/>
          <w:b/>
          <w:bCs/>
          <w:rtl/>
        </w:rPr>
        <w:t>בז"א</w:t>
      </w:r>
      <w:proofErr w:type="spellEnd"/>
      <w:r w:rsidR="009A29CC" w:rsidRPr="00210E1C">
        <w:rPr>
          <w:rFonts w:ascii="Alef" w:hAnsi="Alef" w:cs="Alef"/>
          <w:rtl/>
        </w:rPr>
        <w:t>)</w:t>
      </w:r>
      <w:r w:rsidR="00747EF3" w:rsidRPr="00210E1C">
        <w:rPr>
          <w:rFonts w:ascii="Alef" w:hAnsi="Alef" w:cs="Alef"/>
          <w:rtl/>
        </w:rPr>
        <w:t xml:space="preserve"> במסגרתו מבקשים הצדדים לבצע עסקאות להחלפת תזקיקים מסוג בנזין 95 וסולר תחבורה</w:t>
      </w:r>
      <w:r w:rsidR="00747EF3" w:rsidRPr="00210E1C">
        <w:rPr>
          <w:rFonts w:ascii="Alef" w:hAnsi="Alef" w:cs="Alef"/>
        </w:rPr>
        <w:t>.</w:t>
      </w:r>
    </w:p>
    <w:p w:rsidR="00E02D4B" w:rsidRPr="00210E1C" w:rsidRDefault="004043DB" w:rsidP="00210E1C">
      <w:pPr>
        <w:spacing w:before="240" w:line="360" w:lineRule="auto"/>
        <w:jc w:val="both"/>
        <w:rPr>
          <w:rFonts w:ascii="Alef" w:hAnsi="Alef" w:cs="Alef"/>
          <w:rtl/>
        </w:rPr>
      </w:pPr>
      <w:r w:rsidRPr="00210E1C">
        <w:rPr>
          <w:rFonts w:ascii="Alef" w:hAnsi="Alef" w:cs="Alef"/>
          <w:rtl/>
        </w:rPr>
        <w:t>לאחר שבחנתי את ההסדר ואת הכבילות המצויות בו, כמו גם את השפעת</w:t>
      </w:r>
      <w:r w:rsidR="00E02D4B" w:rsidRPr="00210E1C">
        <w:rPr>
          <w:rFonts w:ascii="Alef" w:hAnsi="Alef" w:cs="Alef"/>
          <w:rtl/>
        </w:rPr>
        <w:t>ן</w:t>
      </w:r>
      <w:r w:rsidRPr="00210E1C">
        <w:rPr>
          <w:rFonts w:ascii="Alef" w:hAnsi="Alef" w:cs="Alef"/>
          <w:rtl/>
        </w:rPr>
        <w:t xml:space="preserve"> האפשרית על התחרות בשוק</w:t>
      </w:r>
      <w:r w:rsidR="00E02D4B" w:rsidRPr="00210E1C">
        <w:rPr>
          <w:rFonts w:ascii="Alef" w:hAnsi="Alef" w:cs="Alef"/>
          <w:rtl/>
        </w:rPr>
        <w:t>ים</w:t>
      </w:r>
      <w:r w:rsidRPr="00210E1C">
        <w:rPr>
          <w:rFonts w:ascii="Alef" w:hAnsi="Alef" w:cs="Alef"/>
          <w:rtl/>
        </w:rPr>
        <w:t xml:space="preserve"> </w:t>
      </w:r>
      <w:r w:rsidR="00E02D4B" w:rsidRPr="00210E1C">
        <w:rPr>
          <w:rFonts w:ascii="Alef" w:hAnsi="Alef" w:cs="Alef"/>
          <w:rtl/>
        </w:rPr>
        <w:t>הרלוונטיים</w:t>
      </w:r>
      <w:r w:rsidRPr="002E6D94">
        <w:rPr>
          <w:rFonts w:ascii="Alef" w:hAnsi="Alef" w:cs="Alef"/>
          <w:rtl/>
        </w:rPr>
        <w:t>, ולאחר שנועצתי בוועדה לפטורים ומיזוגים,</w:t>
      </w:r>
      <w:r w:rsidRPr="00210E1C">
        <w:rPr>
          <w:rFonts w:ascii="Alef" w:hAnsi="Alef" w:cs="Alef"/>
          <w:rtl/>
        </w:rPr>
        <w:t xml:space="preserve"> שוכנעתי כי ה</w:t>
      </w:r>
      <w:r w:rsidR="00E02D4B" w:rsidRPr="00210E1C">
        <w:rPr>
          <w:rFonts w:ascii="Alef" w:hAnsi="Alef" w:cs="Alef"/>
          <w:rtl/>
        </w:rPr>
        <w:t>הסדר וה</w:t>
      </w:r>
      <w:r w:rsidRPr="00210E1C">
        <w:rPr>
          <w:rFonts w:ascii="Alef" w:hAnsi="Alef" w:cs="Alef"/>
          <w:rtl/>
        </w:rPr>
        <w:t>כבילות</w:t>
      </w:r>
      <w:r w:rsidR="00E02D4B" w:rsidRPr="00210E1C">
        <w:rPr>
          <w:rFonts w:ascii="Alef" w:hAnsi="Alef" w:cs="Alef"/>
          <w:rtl/>
        </w:rPr>
        <w:t xml:space="preserve"> שבו</w:t>
      </w:r>
      <w:r w:rsidRPr="00210E1C">
        <w:rPr>
          <w:rFonts w:ascii="Alef" w:hAnsi="Alef" w:cs="Alef"/>
          <w:rtl/>
        </w:rPr>
        <w:t xml:space="preserve"> </w:t>
      </w:r>
      <w:r w:rsidR="00E02D4B" w:rsidRPr="00210E1C">
        <w:rPr>
          <w:rFonts w:ascii="Alef" w:hAnsi="Alef" w:cs="Alef"/>
          <w:rtl/>
        </w:rPr>
        <w:t xml:space="preserve">עלולות </w:t>
      </w:r>
      <w:r w:rsidR="007B0C63">
        <w:rPr>
          <w:rFonts w:ascii="Alef" w:hAnsi="Alef" w:cs="Alef" w:hint="cs"/>
          <w:rtl/>
        </w:rPr>
        <w:t xml:space="preserve">אמנם </w:t>
      </w:r>
      <w:r w:rsidR="00E02D4B" w:rsidRPr="00210E1C">
        <w:rPr>
          <w:rFonts w:ascii="Alef" w:hAnsi="Alef" w:cs="Alef"/>
          <w:rtl/>
        </w:rPr>
        <w:t>להגביל את התחרות בחלק ניכר מהשוק המושפע מן ההסדר, אך אין בהם כדי לפגוע פגיעה של ממש בתחרות. מן הנימוקים שיפורטו להלן מצאתי כי ההסדר ראוי לפטור לפי סעיף 14 לחוק, אך זאת בכפוף לתנאים שיובאו בהחלטה זו</w:t>
      </w:r>
      <w:r w:rsidR="00E02D4B" w:rsidRPr="00210E1C">
        <w:rPr>
          <w:rFonts w:ascii="Alef" w:hAnsi="Alef" w:cs="Alef"/>
          <w:color w:val="272727"/>
          <w:shd w:val="clear" w:color="auto" w:fill="FFFFFF"/>
        </w:rPr>
        <w:t>.</w:t>
      </w:r>
    </w:p>
    <w:p w:rsidR="007C4C74" w:rsidRPr="00210E1C" w:rsidRDefault="004043DB" w:rsidP="00210E1C">
      <w:pPr>
        <w:pStyle w:val="ListParagraph"/>
        <w:numPr>
          <w:ilvl w:val="0"/>
          <w:numId w:val="1"/>
        </w:numPr>
        <w:spacing w:before="240" w:line="360" w:lineRule="auto"/>
        <w:jc w:val="both"/>
        <w:rPr>
          <w:rFonts w:ascii="Alef" w:hAnsi="Alef" w:cs="Alef"/>
          <w:b/>
          <w:bCs/>
          <w:u w:val="single"/>
        </w:rPr>
      </w:pPr>
      <w:r w:rsidRPr="00210E1C">
        <w:rPr>
          <w:rFonts w:ascii="Alef" w:hAnsi="Alef" w:cs="Alef"/>
          <w:b/>
          <w:bCs/>
          <w:u w:val="single"/>
          <w:rtl/>
        </w:rPr>
        <w:t>הצדדים ל</w:t>
      </w:r>
      <w:r w:rsidR="003C5500" w:rsidRPr="00210E1C">
        <w:rPr>
          <w:rFonts w:ascii="Alef" w:hAnsi="Alef" w:cs="Alef"/>
          <w:b/>
          <w:bCs/>
          <w:u w:val="single"/>
          <w:rtl/>
        </w:rPr>
        <w:t>הסדר</w:t>
      </w:r>
    </w:p>
    <w:p w:rsidR="003041BD" w:rsidRPr="00210E1C" w:rsidRDefault="00106801" w:rsidP="00210E1C">
      <w:pPr>
        <w:spacing w:before="240" w:line="360" w:lineRule="auto"/>
        <w:jc w:val="both"/>
        <w:rPr>
          <w:rFonts w:ascii="Alef" w:hAnsi="Alef" w:cs="Alef"/>
          <w:rtl/>
        </w:rPr>
      </w:pPr>
      <w:proofErr w:type="spellStart"/>
      <w:r w:rsidRPr="00210E1C">
        <w:rPr>
          <w:rFonts w:ascii="Alef" w:hAnsi="Alef" w:cs="Alef"/>
          <w:b/>
          <w:bCs/>
          <w:rtl/>
        </w:rPr>
        <w:t>בז"ן</w:t>
      </w:r>
      <w:proofErr w:type="spellEnd"/>
      <w:r w:rsidRPr="00210E1C">
        <w:rPr>
          <w:rFonts w:ascii="Alef" w:hAnsi="Alef" w:cs="Alef"/>
          <w:rtl/>
        </w:rPr>
        <w:t xml:space="preserve"> </w:t>
      </w:r>
      <w:r w:rsidR="00E02D4B" w:rsidRPr="00210E1C">
        <w:rPr>
          <w:rFonts w:ascii="Alef" w:hAnsi="Alef" w:cs="Alef"/>
          <w:rtl/>
        </w:rPr>
        <w:t>היא חבר</w:t>
      </w:r>
      <w:r w:rsidR="007454CC" w:rsidRPr="00210E1C">
        <w:rPr>
          <w:rFonts w:ascii="Alef" w:hAnsi="Alef" w:cs="Alef"/>
          <w:rtl/>
        </w:rPr>
        <w:t>ה ציבורית</w:t>
      </w:r>
      <w:r w:rsidR="00660B39" w:rsidRPr="00210E1C">
        <w:rPr>
          <w:rFonts w:ascii="Alef" w:hAnsi="Alef" w:cs="Alef"/>
          <w:rtl/>
        </w:rPr>
        <w:t>.</w:t>
      </w:r>
      <w:r w:rsidR="00660B39" w:rsidRPr="00210E1C">
        <w:rPr>
          <w:rStyle w:val="FootnoteReference"/>
          <w:rFonts w:ascii="Alef" w:hAnsi="Alef" w:cs="Alef"/>
          <w:rtl/>
        </w:rPr>
        <w:footnoteReference w:id="1"/>
      </w:r>
      <w:r w:rsidR="00E02D4B" w:rsidRPr="00210E1C">
        <w:rPr>
          <w:rFonts w:ascii="Alef" w:hAnsi="Alef" w:cs="Alef"/>
          <w:rtl/>
        </w:rPr>
        <w:t xml:space="preserve"> </w:t>
      </w:r>
      <w:proofErr w:type="spellStart"/>
      <w:r w:rsidR="003041BD" w:rsidRPr="00210E1C">
        <w:rPr>
          <w:rFonts w:ascii="Alef" w:hAnsi="Alef" w:cs="Alef"/>
          <w:rtl/>
        </w:rPr>
        <w:t>בז"ן</w:t>
      </w:r>
      <w:proofErr w:type="spellEnd"/>
      <w:r w:rsidR="003041BD" w:rsidRPr="00210E1C">
        <w:rPr>
          <w:rFonts w:ascii="Alef" w:hAnsi="Alef" w:cs="Alef"/>
          <w:rtl/>
        </w:rPr>
        <w:t xml:space="preserve"> עוסקת בייצור, ייבוא ושיווק תזקיקי </w:t>
      </w:r>
      <w:proofErr w:type="spellStart"/>
      <w:r w:rsidR="003041BD" w:rsidRPr="00210E1C">
        <w:rPr>
          <w:rFonts w:ascii="Alef" w:hAnsi="Alef" w:cs="Alef"/>
          <w:rtl/>
        </w:rPr>
        <w:t>דלקים</w:t>
      </w:r>
      <w:proofErr w:type="spellEnd"/>
      <w:r w:rsidR="00BC3A42" w:rsidRPr="00210E1C">
        <w:rPr>
          <w:rFonts w:ascii="Alef" w:hAnsi="Alef" w:cs="Alef"/>
          <w:rtl/>
        </w:rPr>
        <w:t>.</w:t>
      </w:r>
      <w:r w:rsidR="00431ADE" w:rsidRPr="00210E1C">
        <w:rPr>
          <w:rFonts w:ascii="Alef" w:hAnsi="Alef" w:cs="Alef"/>
          <w:rtl/>
        </w:rPr>
        <w:t xml:space="preserve"> </w:t>
      </w:r>
      <w:r w:rsidR="00BC3A42" w:rsidRPr="00210E1C">
        <w:rPr>
          <w:rFonts w:ascii="Alef" w:hAnsi="Alef" w:cs="Alef"/>
          <w:rtl/>
        </w:rPr>
        <w:t>בעיקר בייצור מוצרי נפט, פולימרים המשמשים חומר גלם לתעשיית הפלסטיקה, חומרים ארומטיים לתעשיית הכימיה והפטרוכימיה</w:t>
      </w:r>
      <w:r w:rsidR="000F482B" w:rsidRPr="00210E1C">
        <w:rPr>
          <w:rFonts w:ascii="Alef" w:hAnsi="Alef" w:cs="Alef"/>
          <w:rtl/>
        </w:rPr>
        <w:t xml:space="preserve"> לחברות </w:t>
      </w:r>
      <w:r w:rsidR="00375D7D" w:rsidRPr="00210E1C">
        <w:rPr>
          <w:rFonts w:ascii="Alef" w:hAnsi="Alef" w:cs="Alef"/>
          <w:rtl/>
        </w:rPr>
        <w:t>בבעלותה ולגורמים אחרים</w:t>
      </w:r>
      <w:r w:rsidR="00BC3A42" w:rsidRPr="00210E1C">
        <w:rPr>
          <w:rFonts w:ascii="Alef" w:hAnsi="Alef" w:cs="Alef"/>
          <w:rtl/>
        </w:rPr>
        <w:t>.</w:t>
      </w:r>
    </w:p>
    <w:p w:rsidR="00E02D4B" w:rsidRPr="00210E1C" w:rsidRDefault="00F3641C" w:rsidP="00210E1C">
      <w:pPr>
        <w:spacing w:before="240" w:line="360" w:lineRule="auto"/>
        <w:jc w:val="both"/>
        <w:rPr>
          <w:rFonts w:ascii="Alef" w:hAnsi="Alef" w:cs="Alef"/>
          <w:rtl/>
        </w:rPr>
      </w:pPr>
      <w:proofErr w:type="spellStart"/>
      <w:r w:rsidRPr="00210E1C">
        <w:rPr>
          <w:rFonts w:ascii="Alef" w:hAnsi="Alef" w:cs="Alef"/>
          <w:b/>
          <w:bCs/>
          <w:rtl/>
        </w:rPr>
        <w:t>בז"א</w:t>
      </w:r>
      <w:proofErr w:type="spellEnd"/>
      <w:r w:rsidRPr="00210E1C">
        <w:rPr>
          <w:rFonts w:ascii="Alef" w:hAnsi="Alef" w:cs="Alef"/>
          <w:rtl/>
        </w:rPr>
        <w:t xml:space="preserve"> </w:t>
      </w:r>
      <w:r w:rsidR="007B0C63">
        <w:rPr>
          <w:rFonts w:ascii="Alef" w:hAnsi="Alef" w:cs="Alef" w:hint="cs"/>
          <w:rtl/>
        </w:rPr>
        <w:t xml:space="preserve">היא </w:t>
      </w:r>
      <w:r w:rsidR="000067DE" w:rsidRPr="00210E1C">
        <w:rPr>
          <w:rFonts w:ascii="Alef" w:hAnsi="Alef" w:cs="Alef"/>
          <w:rtl/>
        </w:rPr>
        <w:t xml:space="preserve">חברת </w:t>
      </w:r>
      <w:r w:rsidR="00E02D4B" w:rsidRPr="00210E1C">
        <w:rPr>
          <w:rFonts w:ascii="Alef" w:hAnsi="Alef" w:cs="Alef"/>
          <w:rtl/>
        </w:rPr>
        <w:t>בת בבעלות מלאה של פז חברת הנפט בע"מ (להלן</w:t>
      </w:r>
      <w:r w:rsidR="000067DE" w:rsidRPr="00210E1C">
        <w:rPr>
          <w:rFonts w:ascii="Alef" w:hAnsi="Alef" w:cs="Alef"/>
          <w:rtl/>
        </w:rPr>
        <w:t xml:space="preserve"> </w:t>
      </w:r>
      <w:r w:rsidR="00E02D4B" w:rsidRPr="00210E1C">
        <w:rPr>
          <w:rFonts w:ascii="Alef" w:hAnsi="Alef" w:cs="Alef"/>
          <w:b/>
          <w:bCs/>
          <w:rtl/>
        </w:rPr>
        <w:t>פז</w:t>
      </w:r>
      <w:r w:rsidR="00E02D4B" w:rsidRPr="00210E1C">
        <w:rPr>
          <w:rFonts w:ascii="Alef" w:hAnsi="Alef" w:cs="Alef"/>
          <w:rtl/>
        </w:rPr>
        <w:t>).</w:t>
      </w:r>
      <w:r w:rsidR="000067DE" w:rsidRPr="00210E1C">
        <w:rPr>
          <w:rStyle w:val="FootnoteReference"/>
          <w:rFonts w:ascii="Alef" w:hAnsi="Alef" w:cs="Alef"/>
          <w:rtl/>
        </w:rPr>
        <w:footnoteReference w:id="2"/>
      </w:r>
      <w:r w:rsidR="00E02D4B" w:rsidRPr="00210E1C">
        <w:rPr>
          <w:rFonts w:ascii="Alef" w:hAnsi="Alef" w:cs="Alef"/>
          <w:rtl/>
        </w:rPr>
        <w:t xml:space="preserve"> </w:t>
      </w:r>
      <w:proofErr w:type="spellStart"/>
      <w:r w:rsidR="00E02D4B" w:rsidRPr="00210E1C">
        <w:rPr>
          <w:rFonts w:ascii="Alef" w:hAnsi="Alef" w:cs="Alef"/>
          <w:rtl/>
        </w:rPr>
        <w:t>בז"א</w:t>
      </w:r>
      <w:proofErr w:type="spellEnd"/>
      <w:r w:rsidR="00E02D4B" w:rsidRPr="00210E1C">
        <w:rPr>
          <w:rFonts w:ascii="Alef" w:hAnsi="Alef" w:cs="Alef"/>
          <w:rtl/>
        </w:rPr>
        <w:t xml:space="preserve"> עוסקת בניהול פעילות בית הזיקוק באשדוד, הכוללת ייצור תזקיקי נפט וייצור חשמל, הן לשימוש עצמי והן למכירה ללקוחות חיצוניים, ייבוא נפט גולמי וחומרי זינה, ייצוא מוצרים ועוד</w:t>
      </w:r>
      <w:r w:rsidR="00E02D4B" w:rsidRPr="00210E1C">
        <w:rPr>
          <w:rFonts w:ascii="Alef" w:hAnsi="Alef" w:cs="Alef"/>
        </w:rPr>
        <w:t>.</w:t>
      </w:r>
    </w:p>
    <w:p w:rsidR="00375D7D" w:rsidRPr="00210E1C" w:rsidRDefault="00375D7D" w:rsidP="00210E1C">
      <w:pPr>
        <w:pStyle w:val="ListParagraph"/>
        <w:numPr>
          <w:ilvl w:val="0"/>
          <w:numId w:val="1"/>
        </w:numPr>
        <w:spacing w:before="240" w:line="360" w:lineRule="auto"/>
        <w:jc w:val="both"/>
        <w:rPr>
          <w:rFonts w:ascii="Alef" w:hAnsi="Alef" w:cs="Alef"/>
          <w:b/>
          <w:bCs/>
          <w:u w:val="single"/>
          <w:rtl/>
        </w:rPr>
      </w:pPr>
      <w:r w:rsidRPr="00210E1C">
        <w:rPr>
          <w:rFonts w:ascii="Alef" w:hAnsi="Alef" w:cs="Alef"/>
          <w:b/>
          <w:bCs/>
          <w:u w:val="single"/>
          <w:rtl/>
        </w:rPr>
        <w:lastRenderedPageBreak/>
        <w:t>רקע כללי</w:t>
      </w:r>
    </w:p>
    <w:p w:rsidR="00210E1C" w:rsidRPr="00210E1C" w:rsidRDefault="00375D7D" w:rsidP="00210E1C">
      <w:pPr>
        <w:spacing w:before="240" w:line="360" w:lineRule="auto"/>
        <w:jc w:val="both"/>
        <w:rPr>
          <w:rFonts w:ascii="Alef" w:hAnsi="Alef" w:cs="Alef"/>
          <w:rtl/>
        </w:rPr>
      </w:pPr>
      <w:r w:rsidRPr="00210E1C">
        <w:rPr>
          <w:rFonts w:ascii="Alef" w:hAnsi="Alef" w:cs="Alef"/>
          <w:rtl/>
        </w:rPr>
        <w:t xml:space="preserve">ביום 27.9.2006 ניתנה החלטת הממונה </w:t>
      </w:r>
      <w:r w:rsidR="007B0C63">
        <w:rPr>
          <w:rFonts w:ascii="Alef" w:hAnsi="Alef" w:cs="Alef" w:hint="cs"/>
          <w:rtl/>
        </w:rPr>
        <w:t>לא</w:t>
      </w:r>
      <w:r w:rsidR="00F308BA">
        <w:rPr>
          <w:rFonts w:ascii="Alef" w:hAnsi="Alef" w:cs="Alef" w:hint="cs"/>
          <w:rtl/>
        </w:rPr>
        <w:t>פ</w:t>
      </w:r>
      <w:r w:rsidR="007B0C63">
        <w:rPr>
          <w:rFonts w:ascii="Alef" w:hAnsi="Alef" w:cs="Alef" w:hint="cs"/>
          <w:rtl/>
        </w:rPr>
        <w:t>שר</w:t>
      </w:r>
      <w:r w:rsidRPr="00210E1C">
        <w:rPr>
          <w:rFonts w:ascii="Alef" w:hAnsi="Alef" w:cs="Alef"/>
          <w:rtl/>
        </w:rPr>
        <w:t xml:space="preserve"> את המיזוג בין פז לבין </w:t>
      </w:r>
      <w:proofErr w:type="spellStart"/>
      <w:r w:rsidRPr="00210E1C">
        <w:rPr>
          <w:rFonts w:ascii="Alef" w:hAnsi="Alef" w:cs="Alef"/>
          <w:rtl/>
        </w:rPr>
        <w:t>בז"א</w:t>
      </w:r>
      <w:proofErr w:type="spellEnd"/>
      <w:r w:rsidRPr="00210E1C">
        <w:rPr>
          <w:rFonts w:ascii="Alef" w:hAnsi="Alef" w:cs="Alef"/>
          <w:rtl/>
        </w:rPr>
        <w:t xml:space="preserve"> תחת תנאים (להלן</w:t>
      </w:r>
      <w:r w:rsidR="00DB4117" w:rsidRPr="00210E1C">
        <w:rPr>
          <w:rFonts w:ascii="Alef" w:hAnsi="Alef" w:cs="Alef"/>
          <w:rtl/>
        </w:rPr>
        <w:t xml:space="preserve"> </w:t>
      </w:r>
      <w:r w:rsidRPr="00210E1C">
        <w:rPr>
          <w:rFonts w:ascii="Alef" w:hAnsi="Alef" w:cs="Alef"/>
          <w:b/>
          <w:bCs/>
          <w:rtl/>
        </w:rPr>
        <w:t>תנאי המיזוג</w:t>
      </w:r>
      <w:r w:rsidRPr="00210E1C">
        <w:rPr>
          <w:rFonts w:ascii="Alef" w:hAnsi="Alef" w:cs="Alef"/>
          <w:rtl/>
        </w:rPr>
        <w:t>).</w:t>
      </w:r>
      <w:r w:rsidR="00F308BA" w:rsidRPr="00210E1C">
        <w:rPr>
          <w:rStyle w:val="FootnoteReference"/>
          <w:rFonts w:ascii="Alef" w:hAnsi="Alef" w:cs="Alef"/>
          <w:rtl/>
        </w:rPr>
        <w:footnoteReference w:id="3"/>
      </w:r>
      <w:r w:rsidRPr="00210E1C">
        <w:rPr>
          <w:rFonts w:ascii="Alef" w:hAnsi="Alef" w:cs="Alef"/>
          <w:rtl/>
        </w:rPr>
        <w:t xml:space="preserve"> בסעיף 5 לתנאי המיזוג נקבע איסור על </w:t>
      </w:r>
      <w:proofErr w:type="spellStart"/>
      <w:r w:rsidRPr="00210E1C">
        <w:rPr>
          <w:rFonts w:ascii="Alef" w:hAnsi="Alef" w:cs="Alef"/>
          <w:rtl/>
        </w:rPr>
        <w:t>בז"א</w:t>
      </w:r>
      <w:proofErr w:type="spellEnd"/>
      <w:r w:rsidRPr="00210E1C">
        <w:rPr>
          <w:rFonts w:ascii="Alef" w:hAnsi="Alef" w:cs="Alef"/>
          <w:rtl/>
        </w:rPr>
        <w:t xml:space="preserve"> להתקשר בכל הסכם עם בית זיקוק אחר</w:t>
      </w:r>
      <w:r w:rsidR="00F308BA">
        <w:rPr>
          <w:rFonts w:ascii="Alef" w:hAnsi="Alef" w:cs="Alef" w:hint="cs"/>
          <w:rtl/>
        </w:rPr>
        <w:t xml:space="preserve"> בישראל</w:t>
      </w:r>
      <w:r w:rsidRPr="00210E1C">
        <w:rPr>
          <w:rFonts w:ascii="Alef" w:hAnsi="Alef" w:cs="Alef"/>
          <w:rtl/>
        </w:rPr>
        <w:t xml:space="preserve"> מבלי לקבל את הסכמת הממונה, כמובא להלן:</w:t>
      </w:r>
    </w:p>
    <w:p w:rsidR="00375D7D" w:rsidRPr="00210E1C" w:rsidRDefault="00375D7D" w:rsidP="00210E1C">
      <w:pPr>
        <w:spacing w:before="240" w:line="360" w:lineRule="auto"/>
        <w:jc w:val="both"/>
        <w:rPr>
          <w:rFonts w:ascii="Alef" w:hAnsi="Alef" w:cs="Alef"/>
          <w:rtl/>
        </w:rPr>
      </w:pPr>
      <w:r w:rsidRPr="00210E1C">
        <w:rPr>
          <w:rFonts w:ascii="Alef" w:hAnsi="Alef" w:cs="Alef"/>
          <w:rtl/>
        </w:rPr>
        <w:t xml:space="preserve">"תישמר הפרדה מלאה בין פעילות </w:t>
      </w:r>
      <w:proofErr w:type="spellStart"/>
      <w:r w:rsidRPr="00210E1C">
        <w:rPr>
          <w:rFonts w:ascii="Alef" w:hAnsi="Alef" w:cs="Alef"/>
          <w:rtl/>
        </w:rPr>
        <w:t>בז"א</w:t>
      </w:r>
      <w:proofErr w:type="spellEnd"/>
      <w:r w:rsidRPr="00210E1C">
        <w:rPr>
          <w:rFonts w:ascii="Alef" w:hAnsi="Alef" w:cs="Alef"/>
          <w:rtl/>
        </w:rPr>
        <w:t xml:space="preserve"> לפעילות בית זיקוק אחר בישראל. מבלי לגרוע מכלליות האמור, לא ייחתם ולא יותחל בביצוע כל הסכם, הסדר או הבנה, בכתב או בעל פה, בין </w:t>
      </w:r>
      <w:proofErr w:type="spellStart"/>
      <w:r w:rsidRPr="00210E1C">
        <w:rPr>
          <w:rFonts w:ascii="Alef" w:hAnsi="Alef" w:cs="Alef"/>
          <w:rtl/>
        </w:rPr>
        <w:t>בז"א</w:t>
      </w:r>
      <w:proofErr w:type="spellEnd"/>
      <w:r w:rsidRPr="00210E1C">
        <w:rPr>
          <w:rFonts w:ascii="Alef" w:hAnsi="Alef" w:cs="Alef"/>
          <w:rtl/>
        </w:rPr>
        <w:t xml:space="preserve"> ובין בית זיקוק אחר בישראל ו/או כל אדם הקשור בו, לרבות הסכם שעניינו רכישה משותפת של חומרי גלם, שיתוף פעולה במכירה או בשיווק של מוצרים או שימוש במתקני ייצור, אחסון, ניפוק או הזרמה או בתשתיות נמל ופריקה, אלא באישור הממונה מראש ובכתב..."</w:t>
      </w:r>
      <w:r w:rsidR="00210E1C" w:rsidRPr="00210E1C">
        <w:rPr>
          <w:rFonts w:ascii="Alef" w:hAnsi="Alef" w:cs="Alef"/>
          <w:rtl/>
        </w:rPr>
        <w:t>.</w:t>
      </w:r>
    </w:p>
    <w:p w:rsidR="005859CF" w:rsidRPr="00210E1C" w:rsidRDefault="005859CF" w:rsidP="00210E1C">
      <w:pPr>
        <w:spacing w:before="240" w:line="360" w:lineRule="auto"/>
        <w:jc w:val="both"/>
        <w:rPr>
          <w:rFonts w:ascii="Alef" w:hAnsi="Alef" w:cs="Alef"/>
          <w:rtl/>
        </w:rPr>
      </w:pPr>
      <w:r w:rsidRPr="00210E1C">
        <w:rPr>
          <w:rFonts w:ascii="Alef" w:hAnsi="Alef" w:cs="Alef"/>
          <w:rtl/>
        </w:rPr>
        <w:t xml:space="preserve">לאור </w:t>
      </w:r>
      <w:r w:rsidR="009A3DEF" w:rsidRPr="00210E1C">
        <w:rPr>
          <w:rFonts w:ascii="Alef" w:hAnsi="Alef" w:cs="Alef"/>
          <w:rtl/>
        </w:rPr>
        <w:t>קשיים תפעוליים ועלויות כבדות הכרוכות בשינוע תזקיקי הדלק ללקוחות הממוקמים באזורים מרוחקים</w:t>
      </w:r>
      <w:r w:rsidR="00375D7D" w:rsidRPr="00210E1C">
        <w:rPr>
          <w:rFonts w:ascii="Alef" w:hAnsi="Alef" w:cs="Alef"/>
          <w:rtl/>
        </w:rPr>
        <w:t>,</w:t>
      </w:r>
      <w:r w:rsidRPr="00210E1C">
        <w:rPr>
          <w:rStyle w:val="FootnoteReference"/>
          <w:rFonts w:ascii="Alef" w:hAnsi="Alef" w:cs="Alef"/>
          <w:rtl/>
        </w:rPr>
        <w:footnoteReference w:id="4"/>
      </w:r>
      <w:r w:rsidRPr="00210E1C">
        <w:rPr>
          <w:rFonts w:ascii="Alef" w:hAnsi="Alef" w:cs="Alef"/>
          <w:rtl/>
        </w:rPr>
        <w:t xml:space="preserve"> ובהתאם לתנאי שצוין לעיל,</w:t>
      </w:r>
      <w:r w:rsidR="00375D7D" w:rsidRPr="00210E1C">
        <w:rPr>
          <w:rFonts w:ascii="Alef" w:hAnsi="Alef" w:cs="Alef"/>
          <w:rtl/>
        </w:rPr>
        <w:t xml:space="preserve"> אושר לצדדים</w:t>
      </w:r>
      <w:r w:rsidR="00DB4117" w:rsidRPr="00210E1C">
        <w:rPr>
          <w:rFonts w:ascii="Alef" w:hAnsi="Alef" w:cs="Alef"/>
          <w:rtl/>
        </w:rPr>
        <w:t xml:space="preserve"> </w:t>
      </w:r>
      <w:r w:rsidR="00375D7D" w:rsidRPr="00210E1C">
        <w:rPr>
          <w:rFonts w:ascii="Alef" w:hAnsi="Alef" w:cs="Alef"/>
          <w:rtl/>
        </w:rPr>
        <w:t xml:space="preserve">לבצע החלפת תזקיקים ביניהם בכמות חודשית שנקבעה מראש, ואשר השתנתה מעט לאורך השנים. </w:t>
      </w:r>
    </w:p>
    <w:p w:rsidR="00375D7D" w:rsidRPr="00210E1C" w:rsidRDefault="00375D7D" w:rsidP="00210E1C">
      <w:pPr>
        <w:spacing w:before="240" w:line="360" w:lineRule="auto"/>
        <w:jc w:val="both"/>
        <w:rPr>
          <w:rFonts w:ascii="Alef" w:hAnsi="Alef" w:cs="Alef"/>
          <w:rtl/>
        </w:rPr>
      </w:pPr>
      <w:r w:rsidRPr="00210E1C">
        <w:rPr>
          <w:rFonts w:ascii="Alef" w:hAnsi="Alef" w:cs="Alef"/>
          <w:rtl/>
        </w:rPr>
        <w:t xml:space="preserve">ביום 24.3.2009 אישרה </w:t>
      </w:r>
      <w:r w:rsidR="005859CF" w:rsidRPr="00210E1C">
        <w:rPr>
          <w:rFonts w:ascii="Alef" w:hAnsi="Alef" w:cs="Alef"/>
          <w:rtl/>
        </w:rPr>
        <w:t xml:space="preserve">לראשונה </w:t>
      </w:r>
      <w:r w:rsidRPr="00210E1C">
        <w:rPr>
          <w:rFonts w:ascii="Alef" w:hAnsi="Alef" w:cs="Alef"/>
          <w:rtl/>
        </w:rPr>
        <w:t>הממונה, לבקשת הצדדים, הסדר להחלפת תזקיקים (להל</w:t>
      </w:r>
      <w:r w:rsidR="005859CF" w:rsidRPr="00210E1C">
        <w:rPr>
          <w:rFonts w:ascii="Alef" w:hAnsi="Alef" w:cs="Alef"/>
          <w:rtl/>
        </w:rPr>
        <w:t xml:space="preserve">ן </w:t>
      </w:r>
      <w:r w:rsidR="005859CF" w:rsidRPr="00210E1C">
        <w:rPr>
          <w:rFonts w:ascii="Alef" w:hAnsi="Alef" w:cs="Alef"/>
          <w:b/>
          <w:bCs/>
        </w:rPr>
        <w:t>SWAP</w:t>
      </w:r>
      <w:r w:rsidRPr="00210E1C">
        <w:rPr>
          <w:rFonts w:ascii="Alef" w:hAnsi="Alef" w:cs="Alef"/>
          <w:rtl/>
        </w:rPr>
        <w:t xml:space="preserve">) בין </w:t>
      </w:r>
      <w:proofErr w:type="spellStart"/>
      <w:r w:rsidRPr="00210E1C">
        <w:rPr>
          <w:rFonts w:ascii="Alef" w:hAnsi="Alef" w:cs="Alef"/>
          <w:rtl/>
        </w:rPr>
        <w:t>בז"א</w:t>
      </w:r>
      <w:proofErr w:type="spellEnd"/>
      <w:r w:rsidRPr="00210E1C">
        <w:rPr>
          <w:rFonts w:ascii="Alef" w:hAnsi="Alef" w:cs="Alef"/>
          <w:rtl/>
        </w:rPr>
        <w:t xml:space="preserve"> </w:t>
      </w:r>
      <w:proofErr w:type="spellStart"/>
      <w:r w:rsidRPr="00210E1C">
        <w:rPr>
          <w:rFonts w:ascii="Alef" w:hAnsi="Alef" w:cs="Alef"/>
          <w:rtl/>
        </w:rPr>
        <w:t>ובז"ן</w:t>
      </w:r>
      <w:proofErr w:type="spellEnd"/>
      <w:r w:rsidRPr="00210E1C">
        <w:rPr>
          <w:rFonts w:ascii="Alef" w:hAnsi="Alef" w:cs="Alef"/>
          <w:rtl/>
        </w:rPr>
        <w:t>, לפיו יעמיד כל אחד מבתי הזיקוק כמות חודשית קבועה של תזקיקים לרשות בית הזיקוק האחר ולבעלותו, תחת תנאים שנקבעו</w:t>
      </w:r>
      <w:r w:rsidR="00F308BA">
        <w:rPr>
          <w:rFonts w:ascii="Alef" w:hAnsi="Alef" w:cs="Alef" w:hint="cs"/>
          <w:rtl/>
        </w:rPr>
        <w:t>, על מנת שאלה יסופקו הלאה ללקוחות האחרון</w:t>
      </w:r>
      <w:r w:rsidRPr="00210E1C">
        <w:rPr>
          <w:rFonts w:ascii="Alef" w:hAnsi="Alef" w:cs="Alef"/>
          <w:rtl/>
        </w:rPr>
        <w:t>. אישור הממונה הוארך לבקשת הצדדים</w:t>
      </w:r>
      <w:r w:rsidR="00CE3F5D" w:rsidRPr="00210E1C">
        <w:rPr>
          <w:rFonts w:ascii="Alef" w:hAnsi="Alef" w:cs="Alef"/>
          <w:rtl/>
        </w:rPr>
        <w:t xml:space="preserve"> במהלך השנים</w:t>
      </w:r>
      <w:r w:rsidR="00981CAF" w:rsidRPr="00210E1C">
        <w:rPr>
          <w:rFonts w:ascii="Alef" w:hAnsi="Alef" w:cs="Alef"/>
          <w:rtl/>
        </w:rPr>
        <w:t>. ב</w:t>
      </w:r>
      <w:r w:rsidR="00F308BA">
        <w:rPr>
          <w:rFonts w:ascii="Alef" w:hAnsi="Alef" w:cs="Alef" w:hint="cs"/>
          <w:rtl/>
        </w:rPr>
        <w:t xml:space="preserve">שנת </w:t>
      </w:r>
      <w:r w:rsidR="00981CAF" w:rsidRPr="00210E1C">
        <w:rPr>
          <w:rFonts w:ascii="Alef" w:hAnsi="Alef" w:cs="Alef"/>
          <w:rtl/>
        </w:rPr>
        <w:t xml:space="preserve">2016 </w:t>
      </w:r>
      <w:r w:rsidR="00F308BA">
        <w:rPr>
          <w:rFonts w:ascii="Alef" w:hAnsi="Alef" w:cs="Alef" w:hint="cs"/>
          <w:rtl/>
        </w:rPr>
        <w:t>ב</w:t>
      </w:r>
      <w:r w:rsidR="00981CAF" w:rsidRPr="00210E1C">
        <w:rPr>
          <w:rFonts w:ascii="Alef" w:hAnsi="Alef" w:cs="Alef"/>
          <w:rtl/>
        </w:rPr>
        <w:t xml:space="preserve">עקבות פניית רשות התחרות (להלן </w:t>
      </w:r>
      <w:r w:rsidR="00981CAF" w:rsidRPr="00210E1C">
        <w:rPr>
          <w:rFonts w:ascii="Alef" w:hAnsi="Alef" w:cs="Alef"/>
          <w:b/>
          <w:bCs/>
          <w:rtl/>
        </w:rPr>
        <w:t>הרשות</w:t>
      </w:r>
      <w:r w:rsidR="00981CAF" w:rsidRPr="00210E1C">
        <w:rPr>
          <w:rFonts w:ascii="Alef" w:hAnsi="Alef" w:cs="Alef"/>
          <w:rtl/>
        </w:rPr>
        <w:t>) לצדדים, הוגשה הבקשה לאישור הסדר ה-</w:t>
      </w:r>
      <w:r w:rsidR="00981CAF" w:rsidRPr="00210E1C">
        <w:rPr>
          <w:rFonts w:ascii="Alef" w:hAnsi="Alef" w:cs="Alef"/>
        </w:rPr>
        <w:t>SWAP</w:t>
      </w:r>
      <w:r w:rsidR="00981CAF" w:rsidRPr="00210E1C">
        <w:rPr>
          <w:rFonts w:ascii="Alef" w:hAnsi="Alef" w:cs="Alef"/>
          <w:rtl/>
        </w:rPr>
        <w:t xml:space="preserve"> כבקשת פטור מהסדר כובל</w:t>
      </w:r>
      <w:r w:rsidR="00F93752">
        <w:rPr>
          <w:rFonts w:ascii="Alef" w:hAnsi="Alef" w:cs="Alef" w:hint="cs"/>
          <w:rtl/>
        </w:rPr>
        <w:t>,</w:t>
      </w:r>
      <w:r w:rsidR="00981CAF" w:rsidRPr="00210E1C">
        <w:rPr>
          <w:rFonts w:ascii="Alef" w:hAnsi="Alef" w:cs="Alef"/>
          <w:rtl/>
        </w:rPr>
        <w:t xml:space="preserve"> </w:t>
      </w:r>
      <w:r w:rsidRPr="00210E1C">
        <w:rPr>
          <w:rFonts w:ascii="Alef" w:hAnsi="Alef" w:cs="Alef"/>
          <w:rtl/>
        </w:rPr>
        <w:t xml:space="preserve">תוקף </w:t>
      </w:r>
      <w:r w:rsidR="00F308BA">
        <w:rPr>
          <w:rFonts w:ascii="Alef" w:hAnsi="Alef" w:cs="Alef" w:hint="cs"/>
          <w:rtl/>
        </w:rPr>
        <w:t xml:space="preserve">הפטור </w:t>
      </w:r>
      <w:r w:rsidRPr="00210E1C">
        <w:rPr>
          <w:rFonts w:ascii="Alef" w:hAnsi="Alef" w:cs="Alef"/>
          <w:rtl/>
        </w:rPr>
        <w:t xml:space="preserve">האחרון שניתן ביום </w:t>
      </w:r>
      <w:r w:rsidR="00CE3F5D" w:rsidRPr="00210E1C">
        <w:rPr>
          <w:rFonts w:ascii="Alef" w:hAnsi="Alef" w:cs="Alef"/>
          <w:rtl/>
        </w:rPr>
        <w:t xml:space="preserve">21.12.2016 </w:t>
      </w:r>
      <w:r w:rsidRPr="00210E1C">
        <w:rPr>
          <w:rFonts w:ascii="Alef" w:hAnsi="Alef" w:cs="Alef"/>
          <w:rtl/>
        </w:rPr>
        <w:t>הינו עד ליום 31.12.</w:t>
      </w:r>
      <w:r w:rsidR="00981CAF" w:rsidRPr="00210E1C">
        <w:rPr>
          <w:rFonts w:ascii="Alef" w:hAnsi="Alef" w:cs="Alef"/>
          <w:rtl/>
        </w:rPr>
        <w:t>2022</w:t>
      </w:r>
      <w:r w:rsidRPr="00210E1C">
        <w:rPr>
          <w:rFonts w:ascii="Alef" w:hAnsi="Alef" w:cs="Alef"/>
          <w:rtl/>
        </w:rPr>
        <w:t>.</w:t>
      </w:r>
      <w:r w:rsidR="00981CAF" w:rsidRPr="00210E1C">
        <w:rPr>
          <w:rStyle w:val="FootnoteReference"/>
          <w:rFonts w:ascii="Alef" w:hAnsi="Alef" w:cs="Alef"/>
          <w:rtl/>
        </w:rPr>
        <w:footnoteReference w:id="5"/>
      </w:r>
    </w:p>
    <w:p w:rsidR="00375D7D" w:rsidRPr="00210E1C" w:rsidRDefault="00981CAF" w:rsidP="00210E1C">
      <w:pPr>
        <w:spacing w:before="240" w:line="360" w:lineRule="auto"/>
        <w:jc w:val="both"/>
        <w:rPr>
          <w:rFonts w:ascii="Alef" w:hAnsi="Alef" w:cs="Alef"/>
          <w:rtl/>
        </w:rPr>
      </w:pPr>
      <w:r w:rsidRPr="00210E1C">
        <w:rPr>
          <w:rFonts w:ascii="Alef" w:hAnsi="Alef" w:cs="Alef"/>
          <w:rtl/>
        </w:rPr>
        <w:t xml:space="preserve">עניינה של בקשת הפטור שבפניי הוא המשך הסדר החלפת התזקיקים בין הצדדים. במסגרת בקשת הפטור מבקשים הצדדים לבצע החלפת תזקיקים בכמות מרבית חודשית של 27,500 קוב בנזין 95 ו-25,000 קוב סולר תחבורה </w:t>
      </w:r>
      <w:r w:rsidR="00543DA3" w:rsidRPr="00210E1C">
        <w:rPr>
          <w:rFonts w:ascii="Alef" w:hAnsi="Alef" w:cs="Alef"/>
          <w:rtl/>
        </w:rPr>
        <w:t>לשנה</w:t>
      </w:r>
      <w:r w:rsidRPr="00210E1C">
        <w:rPr>
          <w:rFonts w:ascii="Alef" w:hAnsi="Alef" w:cs="Alef"/>
          <w:rtl/>
        </w:rPr>
        <w:t xml:space="preserve">, כאשר הכמות המוחלפת בפועל תיקבע בתחילת כל שנה בהתאם </w:t>
      </w:r>
      <w:r w:rsidRPr="00210E1C">
        <w:rPr>
          <w:rFonts w:ascii="Alef" w:hAnsi="Alef" w:cs="Alef"/>
          <w:rtl/>
        </w:rPr>
        <w:lastRenderedPageBreak/>
        <w:t xml:space="preserve">לצרכי הצדדים. </w:t>
      </w:r>
      <w:r w:rsidR="0002023D">
        <w:rPr>
          <w:rFonts w:ascii="Alef" w:hAnsi="Alef" w:cs="Alef" w:hint="cs"/>
          <w:rtl/>
        </w:rPr>
        <w:t xml:space="preserve">על פי ההסכם, </w:t>
      </w:r>
      <w:proofErr w:type="spellStart"/>
      <w:r w:rsidR="00543DA3" w:rsidRPr="00210E1C">
        <w:rPr>
          <w:rFonts w:ascii="Alef" w:hAnsi="Alef" w:cs="Alef"/>
          <w:rtl/>
        </w:rPr>
        <w:t>בז"ן</w:t>
      </w:r>
      <w:proofErr w:type="spellEnd"/>
      <w:r w:rsidR="00543DA3" w:rsidRPr="00210E1C">
        <w:rPr>
          <w:rFonts w:ascii="Alef" w:hAnsi="Alef" w:cs="Alef"/>
          <w:rtl/>
        </w:rPr>
        <w:t xml:space="preserve"> תעביר את כל הכמות </w:t>
      </w:r>
      <w:r w:rsidR="00016CD3" w:rsidRPr="00210E1C">
        <w:rPr>
          <w:rFonts w:ascii="Alef" w:hAnsi="Alef" w:cs="Alef"/>
          <w:rtl/>
        </w:rPr>
        <w:t xml:space="preserve">המוחלפת של התזקיקים לידי </w:t>
      </w:r>
      <w:proofErr w:type="spellStart"/>
      <w:r w:rsidR="00EC56E5" w:rsidRPr="00210E1C">
        <w:rPr>
          <w:rFonts w:ascii="Alef" w:hAnsi="Alef" w:cs="Alef"/>
          <w:rtl/>
        </w:rPr>
        <w:t>ב</w:t>
      </w:r>
      <w:r w:rsidR="00016CD3" w:rsidRPr="00210E1C">
        <w:rPr>
          <w:rFonts w:ascii="Alef" w:hAnsi="Alef" w:cs="Alef"/>
          <w:rtl/>
        </w:rPr>
        <w:t>ז"א</w:t>
      </w:r>
      <w:proofErr w:type="spellEnd"/>
      <w:r w:rsidR="00016CD3" w:rsidRPr="00210E1C">
        <w:rPr>
          <w:rFonts w:ascii="Alef" w:hAnsi="Alef" w:cs="Alef"/>
          <w:rtl/>
        </w:rPr>
        <w:t xml:space="preserve"> </w:t>
      </w:r>
      <w:r w:rsidR="00EC56E5" w:rsidRPr="00210E1C">
        <w:rPr>
          <w:rFonts w:ascii="Alef" w:hAnsi="Alef" w:cs="Alef"/>
          <w:rtl/>
        </w:rPr>
        <w:t>על ידי</w:t>
      </w:r>
      <w:r w:rsidR="00016CD3" w:rsidRPr="00210E1C">
        <w:rPr>
          <w:rFonts w:ascii="Alef" w:hAnsi="Alef" w:cs="Alef"/>
          <w:rtl/>
        </w:rPr>
        <w:t xml:space="preserve"> הזרמתם למתקני פז במפרץ חיפה או כל מסוף ניפוק אחר בצפון או בניפוק ישיר </w:t>
      </w:r>
      <w:proofErr w:type="spellStart"/>
      <w:r w:rsidR="00016CD3" w:rsidRPr="00210E1C">
        <w:rPr>
          <w:rFonts w:ascii="Alef" w:hAnsi="Alef" w:cs="Alef"/>
          <w:rtl/>
        </w:rPr>
        <w:t>מבז"ן</w:t>
      </w:r>
      <w:proofErr w:type="spellEnd"/>
      <w:r w:rsidR="00016CD3" w:rsidRPr="00210E1C">
        <w:rPr>
          <w:rFonts w:ascii="Alef" w:hAnsi="Alef" w:cs="Alef"/>
          <w:rtl/>
        </w:rPr>
        <w:t xml:space="preserve">, ואילו </w:t>
      </w:r>
      <w:proofErr w:type="spellStart"/>
      <w:r w:rsidR="00EC56E5" w:rsidRPr="00210E1C">
        <w:rPr>
          <w:rFonts w:ascii="Alef" w:hAnsi="Alef" w:cs="Alef"/>
          <w:rtl/>
        </w:rPr>
        <w:t>ב</w:t>
      </w:r>
      <w:r w:rsidR="00016CD3" w:rsidRPr="00210E1C">
        <w:rPr>
          <w:rFonts w:ascii="Alef" w:hAnsi="Alef" w:cs="Alef"/>
          <w:rtl/>
        </w:rPr>
        <w:t>ז"א</w:t>
      </w:r>
      <w:proofErr w:type="spellEnd"/>
      <w:r w:rsidR="00016CD3" w:rsidRPr="00210E1C">
        <w:rPr>
          <w:rFonts w:ascii="Alef" w:hAnsi="Alef" w:cs="Alef"/>
          <w:rtl/>
        </w:rPr>
        <w:t xml:space="preserve"> תעמיד את הכמות המוחלפת לרשות </w:t>
      </w:r>
      <w:proofErr w:type="spellStart"/>
      <w:r w:rsidR="00016CD3" w:rsidRPr="00210E1C">
        <w:rPr>
          <w:rFonts w:ascii="Alef" w:hAnsi="Alef" w:cs="Alef"/>
          <w:rtl/>
        </w:rPr>
        <w:t>בז"ן</w:t>
      </w:r>
      <w:proofErr w:type="spellEnd"/>
      <w:r w:rsidR="00016CD3" w:rsidRPr="00210E1C">
        <w:rPr>
          <w:rFonts w:ascii="Alef" w:hAnsi="Alef" w:cs="Alef"/>
          <w:rtl/>
        </w:rPr>
        <w:t xml:space="preserve"> במתקני </w:t>
      </w:r>
      <w:proofErr w:type="spellStart"/>
      <w:r w:rsidR="00016CD3" w:rsidRPr="00210E1C">
        <w:rPr>
          <w:rFonts w:ascii="Alef" w:hAnsi="Alef" w:cs="Alef"/>
          <w:rtl/>
        </w:rPr>
        <w:t>תש"ן</w:t>
      </w:r>
      <w:proofErr w:type="spellEnd"/>
      <w:r w:rsidR="00016CD3" w:rsidRPr="00210E1C">
        <w:rPr>
          <w:rFonts w:ascii="Alef" w:hAnsi="Alef" w:cs="Alef"/>
          <w:rtl/>
        </w:rPr>
        <w:t xml:space="preserve"> בדרום הארץ או בפי גלילות באשדוד, בהתאם לבקשת </w:t>
      </w:r>
      <w:proofErr w:type="spellStart"/>
      <w:r w:rsidR="00016CD3" w:rsidRPr="00210E1C">
        <w:rPr>
          <w:rFonts w:ascii="Alef" w:hAnsi="Alef" w:cs="Alef"/>
          <w:rtl/>
        </w:rPr>
        <w:t>בז"ן</w:t>
      </w:r>
      <w:proofErr w:type="spellEnd"/>
      <w:r w:rsidR="00016CD3" w:rsidRPr="00210E1C">
        <w:rPr>
          <w:rFonts w:ascii="Alef" w:hAnsi="Alef" w:cs="Alef"/>
          <w:rtl/>
        </w:rPr>
        <w:t>.</w:t>
      </w:r>
    </w:p>
    <w:p w:rsidR="004043DB" w:rsidRPr="00210E1C" w:rsidRDefault="00EC56E5" w:rsidP="00210E1C">
      <w:pPr>
        <w:pStyle w:val="ListParagraph"/>
        <w:numPr>
          <w:ilvl w:val="0"/>
          <w:numId w:val="1"/>
        </w:numPr>
        <w:spacing w:before="240" w:line="360" w:lineRule="auto"/>
        <w:jc w:val="both"/>
        <w:rPr>
          <w:rFonts w:ascii="Alef" w:hAnsi="Alef" w:cs="Alef"/>
          <w:b/>
          <w:bCs/>
          <w:u w:val="single"/>
        </w:rPr>
      </w:pPr>
      <w:r w:rsidRPr="00210E1C">
        <w:rPr>
          <w:rFonts w:ascii="Alef" w:hAnsi="Alef" w:cs="Alef"/>
          <w:b/>
          <w:bCs/>
          <w:u w:val="single"/>
          <w:rtl/>
        </w:rPr>
        <w:t xml:space="preserve">השפעת ההסדר על התחרות </w:t>
      </w:r>
    </w:p>
    <w:p w:rsidR="00EC56E5" w:rsidRPr="00210E1C" w:rsidRDefault="00EC56E5" w:rsidP="00210E1C">
      <w:pPr>
        <w:spacing w:before="240" w:line="360" w:lineRule="auto"/>
        <w:jc w:val="both"/>
        <w:rPr>
          <w:rFonts w:ascii="Alef" w:hAnsi="Alef" w:cs="Alef"/>
          <w:rtl/>
        </w:rPr>
      </w:pPr>
      <w:r w:rsidRPr="00210E1C">
        <w:rPr>
          <w:rFonts w:ascii="Alef" w:hAnsi="Alef" w:cs="Alef"/>
          <w:rtl/>
        </w:rPr>
        <w:t>מדובר בהסדר בין שתי החברות היחידות המייצרות תזקיקים בישראל, המעוניינות בהחלפת תזקיקים ביניהן בכמות מקסימאלית אשר תתעדכן אחת לשנה</w:t>
      </w:r>
      <w:r w:rsidR="00DB79C0">
        <w:rPr>
          <w:rFonts w:ascii="Alef" w:hAnsi="Alef" w:cs="Alef" w:hint="cs"/>
          <w:rtl/>
        </w:rPr>
        <w:t>.</w:t>
      </w:r>
    </w:p>
    <w:p w:rsidR="00EC56E5" w:rsidRPr="00210E1C" w:rsidRDefault="00586F4A" w:rsidP="00210E1C">
      <w:pPr>
        <w:spacing w:before="240" w:line="360" w:lineRule="auto"/>
        <w:jc w:val="both"/>
        <w:rPr>
          <w:rFonts w:ascii="Alef" w:hAnsi="Alef" w:cs="Alef"/>
          <w:rtl/>
        </w:rPr>
      </w:pPr>
      <w:r>
        <w:rPr>
          <w:rFonts w:ascii="Alef" w:hAnsi="Alef" w:cs="Alef" w:hint="cs"/>
          <w:rtl/>
        </w:rPr>
        <w:t>ב</w:t>
      </w:r>
      <w:r w:rsidR="00EC56E5" w:rsidRPr="00210E1C">
        <w:rPr>
          <w:rFonts w:ascii="Alef" w:hAnsi="Alef" w:cs="Alef"/>
          <w:rtl/>
        </w:rPr>
        <w:t xml:space="preserve">הסדר טמונים יתרונות תחרותיים: ראשית, ההסדר מקל על כל אחד מבתי הזיקוק לספק שירות ולהתחרות באזור הגיאוגרפי של בית הזיקוק המתחרה – </w:t>
      </w:r>
      <w:proofErr w:type="spellStart"/>
      <w:r w:rsidR="00EC56E5" w:rsidRPr="00210E1C">
        <w:rPr>
          <w:rFonts w:ascii="Alef" w:hAnsi="Alef" w:cs="Alef"/>
          <w:rtl/>
        </w:rPr>
        <w:t>בז"א</w:t>
      </w:r>
      <w:proofErr w:type="spellEnd"/>
      <w:r w:rsidR="00EC56E5" w:rsidRPr="00210E1C">
        <w:rPr>
          <w:rFonts w:ascii="Alef" w:hAnsi="Alef" w:cs="Alef"/>
          <w:rtl/>
        </w:rPr>
        <w:t xml:space="preserve"> הממוקמת בדרום </w:t>
      </w:r>
      <w:proofErr w:type="spellStart"/>
      <w:r w:rsidR="00EC56E5" w:rsidRPr="00210E1C">
        <w:rPr>
          <w:rFonts w:ascii="Alef" w:hAnsi="Alef" w:cs="Alef"/>
          <w:rtl/>
        </w:rPr>
        <w:t>ובז"ן</w:t>
      </w:r>
      <w:proofErr w:type="spellEnd"/>
      <w:r w:rsidR="00EC56E5" w:rsidRPr="00210E1C">
        <w:rPr>
          <w:rFonts w:ascii="Alef" w:hAnsi="Alef" w:cs="Alef"/>
          <w:rtl/>
        </w:rPr>
        <w:t xml:space="preserve"> הממוקמת בצפון. שנית, ההסדר </w:t>
      </w:r>
      <w:r w:rsidR="0002023D">
        <w:rPr>
          <w:rFonts w:ascii="Alef" w:hAnsi="Alef" w:cs="Alef" w:hint="cs"/>
          <w:rtl/>
        </w:rPr>
        <w:t>מונע חוסר יעילות הכרוך</w:t>
      </w:r>
      <w:r w:rsidR="00EC56E5" w:rsidRPr="00210E1C">
        <w:rPr>
          <w:rFonts w:ascii="Alef" w:hAnsi="Alef" w:cs="Alef"/>
          <w:rtl/>
        </w:rPr>
        <w:t xml:space="preserve"> בהזרמת </w:t>
      </w:r>
      <w:proofErr w:type="spellStart"/>
      <w:r w:rsidR="00EC56E5" w:rsidRPr="00210E1C">
        <w:rPr>
          <w:rFonts w:ascii="Alef" w:hAnsi="Alef" w:cs="Alef"/>
          <w:rtl/>
        </w:rPr>
        <w:t>דלקים</w:t>
      </w:r>
      <w:proofErr w:type="spellEnd"/>
      <w:r w:rsidR="00EC56E5" w:rsidRPr="00210E1C">
        <w:rPr>
          <w:rFonts w:ascii="Alef" w:hAnsi="Alef" w:cs="Alef"/>
          <w:rtl/>
        </w:rPr>
        <w:t xml:space="preserve"> צפונה ובהזרמת </w:t>
      </w:r>
      <w:proofErr w:type="spellStart"/>
      <w:r w:rsidR="00EC56E5" w:rsidRPr="00210E1C">
        <w:rPr>
          <w:rFonts w:ascii="Alef" w:hAnsi="Alef" w:cs="Alef"/>
          <w:rtl/>
        </w:rPr>
        <w:t>דלקים</w:t>
      </w:r>
      <w:proofErr w:type="spellEnd"/>
      <w:r w:rsidR="00EC56E5" w:rsidRPr="00210E1C">
        <w:rPr>
          <w:rFonts w:ascii="Alef" w:hAnsi="Alef" w:cs="Alef"/>
          <w:rtl/>
        </w:rPr>
        <w:t xml:space="preserve"> זהים דרומה במקביל ו</w:t>
      </w:r>
      <w:r w:rsidR="0002023D">
        <w:rPr>
          <w:rFonts w:ascii="Alef" w:hAnsi="Alef" w:cs="Alef" w:hint="cs"/>
          <w:rtl/>
        </w:rPr>
        <w:t xml:space="preserve">מפחית </w:t>
      </w:r>
      <w:r w:rsidR="00EC56E5" w:rsidRPr="00210E1C">
        <w:rPr>
          <w:rFonts w:ascii="Alef" w:hAnsi="Alef" w:cs="Alef"/>
          <w:rtl/>
        </w:rPr>
        <w:t xml:space="preserve">את עלויות ההזרמה. </w:t>
      </w:r>
      <w:r w:rsidR="0002023D">
        <w:rPr>
          <w:rFonts w:ascii="Alef" w:hAnsi="Alef" w:cs="Alef" w:hint="cs"/>
          <w:rtl/>
        </w:rPr>
        <w:t xml:space="preserve">עוד מפחית </w:t>
      </w:r>
      <w:r w:rsidR="00EC56E5" w:rsidRPr="00210E1C">
        <w:rPr>
          <w:rFonts w:ascii="Alef" w:hAnsi="Alef" w:cs="Alef"/>
          <w:rtl/>
        </w:rPr>
        <w:t xml:space="preserve">ההסדר את </w:t>
      </w:r>
      <w:r w:rsidR="0002023D">
        <w:rPr>
          <w:rFonts w:ascii="Alef" w:hAnsi="Alef" w:cs="Alef" w:hint="cs"/>
          <w:rtl/>
        </w:rPr>
        <w:t xml:space="preserve">סך </w:t>
      </w:r>
      <w:r w:rsidR="00EC56E5" w:rsidRPr="00210E1C">
        <w:rPr>
          <w:rFonts w:ascii="Alef" w:hAnsi="Alef" w:cs="Alef"/>
          <w:rtl/>
        </w:rPr>
        <w:t xml:space="preserve">כמות </w:t>
      </w:r>
      <w:proofErr w:type="spellStart"/>
      <w:r w:rsidR="00EC56E5" w:rsidRPr="00210E1C">
        <w:rPr>
          <w:rFonts w:ascii="Alef" w:hAnsi="Alef" w:cs="Alef"/>
          <w:rtl/>
        </w:rPr>
        <w:t>הדלקים</w:t>
      </w:r>
      <w:proofErr w:type="spellEnd"/>
      <w:r w:rsidR="00EC56E5" w:rsidRPr="00210E1C">
        <w:rPr>
          <w:rFonts w:ascii="Alef" w:hAnsi="Alef" w:cs="Alef"/>
          <w:rtl/>
        </w:rPr>
        <w:t xml:space="preserve"> המוזרמת, ובכך </w:t>
      </w:r>
      <w:r w:rsidR="0002023D">
        <w:rPr>
          <w:rFonts w:ascii="Alef" w:hAnsi="Alef" w:cs="Alef" w:hint="cs"/>
          <w:rtl/>
        </w:rPr>
        <w:t>מצמצם את הסיכונים הכרוכים</w:t>
      </w:r>
      <w:r w:rsidR="00EC56E5" w:rsidRPr="00210E1C">
        <w:rPr>
          <w:rFonts w:ascii="Alef" w:hAnsi="Alef" w:cs="Alef"/>
          <w:rtl/>
        </w:rPr>
        <w:t xml:space="preserve"> </w:t>
      </w:r>
      <w:r w:rsidR="0002023D">
        <w:rPr>
          <w:rFonts w:ascii="Alef" w:hAnsi="Alef" w:cs="Alef" w:hint="cs"/>
          <w:rtl/>
        </w:rPr>
        <w:t>ב</w:t>
      </w:r>
      <w:r w:rsidR="00EC56E5" w:rsidRPr="00210E1C">
        <w:rPr>
          <w:rFonts w:ascii="Alef" w:hAnsi="Alef" w:cs="Alef"/>
          <w:rtl/>
        </w:rPr>
        <w:t xml:space="preserve">זרמת מוצר מזהם </w:t>
      </w:r>
      <w:r w:rsidR="0002023D">
        <w:rPr>
          <w:rFonts w:ascii="Alef" w:hAnsi="Alef" w:cs="Alef" w:hint="cs"/>
          <w:rtl/>
        </w:rPr>
        <w:t>חוסך</w:t>
      </w:r>
      <w:r w:rsidR="00EC56E5" w:rsidRPr="00210E1C">
        <w:rPr>
          <w:rFonts w:ascii="Alef" w:hAnsi="Alef" w:cs="Alef"/>
          <w:rtl/>
        </w:rPr>
        <w:t xml:space="preserve"> באנרגיה ו</w:t>
      </w:r>
      <w:r w:rsidR="0002023D">
        <w:rPr>
          <w:rFonts w:ascii="Alef" w:hAnsi="Alef" w:cs="Alef" w:hint="cs"/>
          <w:rtl/>
        </w:rPr>
        <w:t xml:space="preserve">מקטין את </w:t>
      </w:r>
      <w:r w:rsidR="00EC56E5" w:rsidRPr="00210E1C">
        <w:rPr>
          <w:rFonts w:ascii="Alef" w:hAnsi="Alef" w:cs="Alef"/>
          <w:rtl/>
        </w:rPr>
        <w:t>כמות הדלף.</w:t>
      </w:r>
    </w:p>
    <w:p w:rsidR="00EC56E5" w:rsidRPr="00210E1C" w:rsidRDefault="00EC56E5" w:rsidP="00210E1C">
      <w:pPr>
        <w:spacing w:before="240" w:line="360" w:lineRule="auto"/>
        <w:jc w:val="both"/>
        <w:rPr>
          <w:rFonts w:ascii="Alef" w:hAnsi="Alef" w:cs="Alef"/>
          <w:rtl/>
        </w:rPr>
      </w:pPr>
      <w:r w:rsidRPr="00210E1C">
        <w:rPr>
          <w:rFonts w:ascii="Alef" w:hAnsi="Alef" w:cs="Alef"/>
          <w:rtl/>
        </w:rPr>
        <w:t xml:space="preserve">יחד עם זאת, ההסדר מעלה מספר חששות תחרותיים אשר כפי שיפורט להלן מצאתי שניתן </w:t>
      </w:r>
      <w:proofErr w:type="spellStart"/>
      <w:r w:rsidRPr="00210E1C">
        <w:rPr>
          <w:rFonts w:ascii="Alef" w:hAnsi="Alef" w:cs="Alef"/>
          <w:rtl/>
        </w:rPr>
        <w:t>להפיגם</w:t>
      </w:r>
      <w:proofErr w:type="spellEnd"/>
      <w:r w:rsidRPr="00210E1C">
        <w:rPr>
          <w:rFonts w:ascii="Alef" w:hAnsi="Alef" w:cs="Alef"/>
          <w:rtl/>
        </w:rPr>
        <w:t xml:space="preserve"> באמצעות תנאים:</w:t>
      </w:r>
    </w:p>
    <w:p w:rsidR="00EC56E5" w:rsidRPr="00210E1C" w:rsidRDefault="00EC56E5" w:rsidP="00210E1C">
      <w:pPr>
        <w:spacing w:before="240" w:line="360" w:lineRule="auto"/>
        <w:jc w:val="both"/>
        <w:rPr>
          <w:rFonts w:ascii="Alef" w:hAnsi="Alef" w:cs="Alef"/>
          <w:rtl/>
        </w:rPr>
      </w:pPr>
      <w:r w:rsidRPr="00210E1C">
        <w:rPr>
          <w:rFonts w:ascii="Alef" w:hAnsi="Alef" w:cs="Alef"/>
          <w:rtl/>
        </w:rPr>
        <w:t>ראשית, ההסדר הנדון מעלה חשש מפני יצירת "שולחן משותף" בין הצדדים להסדר.</w:t>
      </w:r>
      <w:r w:rsidR="00255F51" w:rsidRPr="00210E1C">
        <w:rPr>
          <w:rStyle w:val="FootnoteReference"/>
          <w:rFonts w:ascii="Alef" w:hAnsi="Alef" w:cs="Alef"/>
          <w:rtl/>
        </w:rPr>
        <w:footnoteReference w:id="6"/>
      </w:r>
      <w:r w:rsidRPr="00210E1C">
        <w:rPr>
          <w:rFonts w:ascii="Alef" w:hAnsi="Alef" w:cs="Alef"/>
          <w:rtl/>
        </w:rPr>
        <w:t xml:space="preserve"> </w:t>
      </w:r>
      <w:r w:rsidR="00255F51" w:rsidRPr="00210E1C">
        <w:rPr>
          <w:rFonts w:ascii="Alef" w:hAnsi="Alef" w:cs="Alef"/>
          <w:rtl/>
        </w:rPr>
        <w:t xml:space="preserve">כפי שהובהר בפטור 2016 </w:t>
      </w:r>
      <w:r w:rsidRPr="00210E1C">
        <w:rPr>
          <w:rFonts w:ascii="Alef" w:hAnsi="Alef" w:cs="Alef"/>
          <w:rtl/>
        </w:rPr>
        <w:t xml:space="preserve">לא מצאתי כי יש בחשש לניהול שולחן משותף לבדו כדי להצדיק את דחיית בקשת הפטור באופן המאיין את ההסדר המבוקש. </w:t>
      </w:r>
      <w:r w:rsidR="00FD16BB">
        <w:rPr>
          <w:rFonts w:ascii="Alef" w:hAnsi="Alef" w:cs="Alef" w:hint="cs"/>
          <w:rtl/>
        </w:rPr>
        <w:t>מלכתחילה, ה</w:t>
      </w:r>
      <w:r w:rsidRPr="00210E1C">
        <w:rPr>
          <w:rFonts w:ascii="Alef" w:hAnsi="Alef" w:cs="Alef"/>
          <w:rtl/>
        </w:rPr>
        <w:t xml:space="preserve">פטור </w:t>
      </w:r>
      <w:r w:rsidR="00FD16BB">
        <w:rPr>
          <w:rFonts w:ascii="Alef" w:hAnsi="Alef" w:cs="Alef" w:hint="cs"/>
          <w:rtl/>
        </w:rPr>
        <w:t xml:space="preserve">מצומצם לגדרי ההסדר שהתבקש וממילא אינו חל על </w:t>
      </w:r>
      <w:r w:rsidRPr="00210E1C">
        <w:rPr>
          <w:rFonts w:ascii="Alef" w:hAnsi="Alef" w:cs="Alef"/>
          <w:rtl/>
        </w:rPr>
        <w:t>העברות מידע שאינן מתחייבות מההסדר, כך שהעברות מידע שכאלה עלולות</w:t>
      </w:r>
      <w:r w:rsidR="00FD16BB">
        <w:rPr>
          <w:rFonts w:ascii="Alef" w:hAnsi="Alef" w:cs="Alef" w:hint="cs"/>
          <w:rtl/>
        </w:rPr>
        <w:t xml:space="preserve"> לעלות כדי</w:t>
      </w:r>
      <w:r w:rsidRPr="00210E1C">
        <w:rPr>
          <w:rFonts w:ascii="Alef" w:hAnsi="Alef" w:cs="Alef"/>
          <w:rtl/>
        </w:rPr>
        <w:t xml:space="preserve"> הפרה של החוק.</w:t>
      </w:r>
    </w:p>
    <w:p w:rsidR="00EC56E5" w:rsidRPr="00210E1C" w:rsidRDefault="00EC56E5" w:rsidP="00210E1C">
      <w:pPr>
        <w:spacing w:before="240" w:line="360" w:lineRule="auto"/>
        <w:jc w:val="both"/>
        <w:rPr>
          <w:rFonts w:ascii="Alef" w:hAnsi="Alef" w:cs="Alef"/>
          <w:rtl/>
        </w:rPr>
      </w:pPr>
      <w:r w:rsidRPr="00210E1C">
        <w:rPr>
          <w:rFonts w:ascii="Alef" w:hAnsi="Alef" w:cs="Alef"/>
          <w:rtl/>
        </w:rPr>
        <w:t xml:space="preserve">שנית, שיתוף פעולה כאמור עשוי להקנות לבתי הזיקוק יתרון תחרותי על פני ייבוא אפשרי, אשר אינו נהנה מהחיסכון בעלויות שממנו נהנים בתי הזיקוק במסגרת ההסדר. בהינתן אישור החלפת </w:t>
      </w:r>
      <w:r w:rsidRPr="00210E1C">
        <w:rPr>
          <w:rFonts w:ascii="Alef" w:hAnsi="Alef" w:cs="Alef"/>
          <w:rtl/>
        </w:rPr>
        <w:lastRenderedPageBreak/>
        <w:t xml:space="preserve">התזקיקים יכולות </w:t>
      </w:r>
      <w:proofErr w:type="spellStart"/>
      <w:r w:rsidRPr="00210E1C">
        <w:rPr>
          <w:rFonts w:ascii="Alef" w:hAnsi="Alef" w:cs="Alef"/>
          <w:rtl/>
        </w:rPr>
        <w:t>בז"א</w:t>
      </w:r>
      <w:proofErr w:type="spellEnd"/>
      <w:r w:rsidRPr="00210E1C">
        <w:rPr>
          <w:rFonts w:ascii="Alef" w:hAnsi="Alef" w:cs="Alef"/>
          <w:rtl/>
        </w:rPr>
        <w:t xml:space="preserve"> </w:t>
      </w:r>
      <w:proofErr w:type="spellStart"/>
      <w:r w:rsidRPr="00210E1C">
        <w:rPr>
          <w:rFonts w:ascii="Alef" w:hAnsi="Alef" w:cs="Alef"/>
          <w:rtl/>
        </w:rPr>
        <w:t>ובז"ן</w:t>
      </w:r>
      <w:proofErr w:type="spellEnd"/>
      <w:r w:rsidRPr="00210E1C">
        <w:rPr>
          <w:rFonts w:ascii="Alef" w:hAnsi="Alef" w:cs="Alef"/>
          <w:rtl/>
        </w:rPr>
        <w:t xml:space="preserve"> לנפק </w:t>
      </w:r>
      <w:proofErr w:type="spellStart"/>
      <w:r w:rsidRPr="00210E1C">
        <w:rPr>
          <w:rFonts w:ascii="Alef" w:hAnsi="Alef" w:cs="Alef"/>
          <w:rtl/>
        </w:rPr>
        <w:t>דלקים</w:t>
      </w:r>
      <w:proofErr w:type="spellEnd"/>
      <w:r w:rsidRPr="00210E1C">
        <w:rPr>
          <w:rFonts w:ascii="Alef" w:hAnsi="Alef" w:cs="Alef"/>
          <w:rtl/>
        </w:rPr>
        <w:t xml:space="preserve"> שלהן הן בצפון והן בדרום ללא תוספת עלויות, זאת לעומת </w:t>
      </w:r>
      <w:proofErr w:type="spellStart"/>
      <w:r w:rsidRPr="00210E1C">
        <w:rPr>
          <w:rFonts w:ascii="Alef" w:hAnsi="Alef" w:cs="Alef"/>
          <w:rtl/>
        </w:rPr>
        <w:t>דלקים</w:t>
      </w:r>
      <w:proofErr w:type="spellEnd"/>
      <w:r w:rsidRPr="00210E1C">
        <w:rPr>
          <w:rFonts w:ascii="Alef" w:hAnsi="Alef" w:cs="Alef"/>
          <w:rtl/>
        </w:rPr>
        <w:t xml:space="preserve"> מיובאים אותם ניתן לנפק ללא עלויות משמעותיות רק בדרום הארץ.</w:t>
      </w:r>
      <w:r w:rsidR="00F030E2" w:rsidRPr="00210E1C">
        <w:rPr>
          <w:rStyle w:val="FootnoteReference"/>
          <w:rFonts w:ascii="Alef" w:hAnsi="Alef" w:cs="Alef"/>
          <w:rtl/>
        </w:rPr>
        <w:footnoteReference w:id="7"/>
      </w:r>
    </w:p>
    <w:p w:rsidR="00EC56E5" w:rsidRPr="00210E1C" w:rsidRDefault="00EC56E5" w:rsidP="00210E1C">
      <w:pPr>
        <w:spacing w:before="240" w:line="360" w:lineRule="auto"/>
        <w:jc w:val="both"/>
        <w:rPr>
          <w:rFonts w:ascii="Alef" w:hAnsi="Alef" w:cs="Alef"/>
          <w:rtl/>
        </w:rPr>
      </w:pPr>
      <w:r w:rsidRPr="00210E1C">
        <w:rPr>
          <w:rFonts w:ascii="Alef" w:hAnsi="Alef" w:cs="Alef"/>
          <w:rtl/>
        </w:rPr>
        <w:t xml:space="preserve">על מנת להפיג את </w:t>
      </w:r>
      <w:r w:rsidR="00FD16BB">
        <w:rPr>
          <w:rFonts w:ascii="Alef" w:hAnsi="Alef" w:cs="Alef" w:hint="cs"/>
          <w:rtl/>
        </w:rPr>
        <w:t xml:space="preserve">החשש לפגיעה ביבוא </w:t>
      </w:r>
      <w:r w:rsidRPr="00210E1C">
        <w:rPr>
          <w:rFonts w:ascii="Alef" w:hAnsi="Alef" w:cs="Alef"/>
          <w:rtl/>
        </w:rPr>
        <w:t xml:space="preserve">באופן המשמר את היתרונות הקיימים בהסכם החלפת התזקיקים, ובדומה </w:t>
      </w:r>
      <w:r w:rsidR="00B10C6E" w:rsidRPr="00210E1C">
        <w:rPr>
          <w:rFonts w:ascii="Alef" w:hAnsi="Alef" w:cs="Alef"/>
          <w:rtl/>
        </w:rPr>
        <w:t xml:space="preserve">לפטור שניתן בשנת </w:t>
      </w:r>
      <w:r w:rsidRPr="00210E1C">
        <w:rPr>
          <w:rFonts w:ascii="Alef" w:hAnsi="Alef" w:cs="Alef"/>
          <w:rtl/>
        </w:rPr>
        <w:t xml:space="preserve">2016, מצאתי כי נכון לחייב את הצדדים להקצות חלק מהכמות המיועדת </w:t>
      </w:r>
      <w:proofErr w:type="spellStart"/>
      <w:r w:rsidRPr="00210E1C">
        <w:rPr>
          <w:rFonts w:ascii="Alef" w:hAnsi="Alef" w:cs="Alef"/>
          <w:rtl/>
        </w:rPr>
        <w:t>לבז"א</w:t>
      </w:r>
      <w:proofErr w:type="spellEnd"/>
      <w:r w:rsidRPr="00210E1C">
        <w:rPr>
          <w:rFonts w:ascii="Alef" w:hAnsi="Alef" w:cs="Alef"/>
          <w:rtl/>
        </w:rPr>
        <w:t xml:space="preserve"> </w:t>
      </w:r>
      <w:proofErr w:type="spellStart"/>
      <w:r w:rsidRPr="00210E1C">
        <w:rPr>
          <w:rFonts w:ascii="Alef" w:hAnsi="Alef" w:cs="Alef"/>
          <w:rtl/>
        </w:rPr>
        <w:t>בבז"ן</w:t>
      </w:r>
      <w:proofErr w:type="spellEnd"/>
      <w:r w:rsidRPr="00210E1C">
        <w:rPr>
          <w:rFonts w:ascii="Alef" w:hAnsi="Alef" w:cs="Alef"/>
          <w:rtl/>
        </w:rPr>
        <w:t xml:space="preserve"> ליבואנים שיקצו בעבור כמות זו תזקיקים במתקני קמ"ד/</w:t>
      </w:r>
      <w:proofErr w:type="spellStart"/>
      <w:r w:rsidRPr="00210E1C">
        <w:rPr>
          <w:rFonts w:ascii="Alef" w:hAnsi="Alef" w:cs="Alef"/>
          <w:rtl/>
        </w:rPr>
        <w:t>תש"ן</w:t>
      </w:r>
      <w:proofErr w:type="spellEnd"/>
      <w:r w:rsidRPr="00210E1C">
        <w:rPr>
          <w:rFonts w:ascii="Alef" w:hAnsi="Alef" w:cs="Alef"/>
          <w:rtl/>
        </w:rPr>
        <w:t>. תנאי זה נועד להפחית את חסמי הייבוא ולהגביר את הרסן התחרותי על בתי הזיקוק.</w:t>
      </w:r>
    </w:p>
    <w:p w:rsidR="00EC56E5" w:rsidRPr="00210E1C" w:rsidRDefault="00EC56E5" w:rsidP="00210E1C">
      <w:pPr>
        <w:spacing w:before="240" w:line="360" w:lineRule="auto"/>
        <w:jc w:val="both"/>
        <w:rPr>
          <w:rFonts w:ascii="Alef" w:hAnsi="Alef" w:cs="Alef"/>
          <w:rtl/>
        </w:rPr>
      </w:pPr>
      <w:r w:rsidRPr="00210E1C">
        <w:rPr>
          <w:rFonts w:ascii="Alef" w:hAnsi="Alef" w:cs="Alef"/>
          <w:rtl/>
        </w:rPr>
        <w:t>נוכח האמור, הגעתי לכלל מסקנה כי בכפוף לתנאים אשר יפורטו בהמשך, אין בכבילות שבהסדר כדי לפגוע פגיעה של ממש בתחרות.</w:t>
      </w:r>
    </w:p>
    <w:p w:rsidR="00EC56E5" w:rsidRPr="00DB79C0" w:rsidRDefault="00B10C6E" w:rsidP="00210E1C">
      <w:pPr>
        <w:spacing w:before="240" w:line="360" w:lineRule="auto"/>
        <w:jc w:val="both"/>
        <w:rPr>
          <w:rFonts w:ascii="Alef" w:hAnsi="Alef" w:cs="Alef"/>
        </w:rPr>
      </w:pPr>
      <w:r w:rsidRPr="00DB79C0">
        <w:rPr>
          <w:rFonts w:ascii="Alef" w:hAnsi="Alef" w:cs="Alef"/>
          <w:rtl/>
        </w:rPr>
        <w:t>בדומה לפטור מ2016</w:t>
      </w:r>
      <w:r w:rsidR="00EC56E5" w:rsidRPr="00DB79C0">
        <w:rPr>
          <w:rFonts w:ascii="Alef" w:hAnsi="Alef" w:cs="Alef"/>
          <w:rtl/>
        </w:rPr>
        <w:t xml:space="preserve">, לאור צרכי הצדדים להסדר, כמו גם חברות הדלק, להיערך בהקדם לרכישת ומכירת תזקיקים, מצאתי לנכון להחיל אישור זה לשש שנים, במסגרתו אחת לשנה הצדדים יצטרכו להציג בפני חברות הדלק וכל מי שמבקש </w:t>
      </w:r>
      <w:proofErr w:type="spellStart"/>
      <w:r w:rsidR="00EC56E5" w:rsidRPr="00DB79C0">
        <w:rPr>
          <w:rFonts w:ascii="Alef" w:hAnsi="Alef" w:cs="Alef"/>
          <w:rtl/>
        </w:rPr>
        <w:t>ליבא</w:t>
      </w:r>
      <w:proofErr w:type="spellEnd"/>
      <w:r w:rsidR="00EC56E5" w:rsidRPr="00DB79C0">
        <w:rPr>
          <w:rFonts w:ascii="Alef" w:hAnsi="Alef" w:cs="Alef"/>
          <w:rtl/>
        </w:rPr>
        <w:t xml:space="preserve"> תזקיקים את הכמויות המוחלפות ביניהם.</w:t>
      </w:r>
    </w:p>
    <w:p w:rsidR="0045620C" w:rsidRPr="00DB79C0" w:rsidRDefault="0045620C" w:rsidP="00210E1C">
      <w:pPr>
        <w:pStyle w:val="ListParagraph"/>
        <w:numPr>
          <w:ilvl w:val="0"/>
          <w:numId w:val="1"/>
        </w:numPr>
        <w:spacing w:before="240" w:line="360" w:lineRule="auto"/>
        <w:jc w:val="both"/>
        <w:rPr>
          <w:rFonts w:ascii="Alef" w:hAnsi="Alef" w:cs="Alef"/>
          <w:b/>
          <w:bCs/>
          <w:u w:val="single"/>
          <w:shd w:val="clear" w:color="auto" w:fill="FFFFFF"/>
        </w:rPr>
      </w:pPr>
      <w:r w:rsidRPr="00DB79C0">
        <w:rPr>
          <w:rFonts w:ascii="Alef" w:hAnsi="Alef" w:cs="Alef"/>
          <w:b/>
          <w:bCs/>
          <w:u w:val="single"/>
          <w:rtl/>
        </w:rPr>
        <w:t>סוף</w:t>
      </w:r>
      <w:r w:rsidRPr="00DB79C0">
        <w:rPr>
          <w:rFonts w:ascii="Alef" w:hAnsi="Alef" w:cs="Alef"/>
          <w:b/>
          <w:bCs/>
          <w:u w:val="single"/>
          <w:shd w:val="clear" w:color="auto" w:fill="FFFFFF"/>
          <w:rtl/>
        </w:rPr>
        <w:t xml:space="preserve"> דבר</w:t>
      </w:r>
    </w:p>
    <w:p w:rsidR="0045620C" w:rsidRPr="00210E1C" w:rsidRDefault="0045620C" w:rsidP="00210E1C">
      <w:pPr>
        <w:spacing w:before="240" w:line="360" w:lineRule="auto"/>
        <w:jc w:val="both"/>
        <w:rPr>
          <w:rFonts w:ascii="Alef" w:hAnsi="Alef" w:cs="Alef"/>
          <w:b/>
          <w:bCs/>
          <w:u w:val="single"/>
          <w:shd w:val="clear" w:color="auto" w:fill="FFFFFF"/>
        </w:rPr>
      </w:pPr>
      <w:r w:rsidRPr="00DB79C0">
        <w:rPr>
          <w:rFonts w:ascii="Alef" w:hAnsi="Alef" w:cs="Alef"/>
          <w:shd w:val="clear" w:color="auto" w:fill="FFFFFF"/>
          <w:rtl/>
        </w:rPr>
        <w:t>לאחר שנועצתי עם הוועדה לפטורים ולמיזוגים, ראיתי לנכון להשתמש בסמכות הנתונה לי בסעיף 14 לחוק ולהעניק את הפטור המבוקש</w:t>
      </w:r>
      <w:r w:rsidR="006B6D5F" w:rsidRPr="00DB79C0">
        <w:rPr>
          <w:rFonts w:ascii="Alef" w:hAnsi="Alef" w:cs="Alef"/>
          <w:shd w:val="clear" w:color="auto" w:fill="FFFFFF"/>
          <w:rtl/>
        </w:rPr>
        <w:t>, בתנאים המפורטים להלן,</w:t>
      </w:r>
      <w:r w:rsidRPr="00DB79C0">
        <w:rPr>
          <w:rFonts w:ascii="Alef" w:hAnsi="Alef" w:cs="Alef"/>
          <w:shd w:val="clear" w:color="auto" w:fill="FFFFFF"/>
          <w:rtl/>
        </w:rPr>
        <w:t xml:space="preserve"> למשך </w:t>
      </w:r>
      <w:r w:rsidR="00DB79C0" w:rsidRPr="00DB79C0">
        <w:rPr>
          <w:rFonts w:ascii="Alef" w:hAnsi="Alef" w:cs="Alef" w:hint="cs"/>
          <w:shd w:val="clear" w:color="auto" w:fill="FFFFFF"/>
          <w:rtl/>
        </w:rPr>
        <w:t>שש</w:t>
      </w:r>
      <w:r w:rsidR="00C76294" w:rsidRPr="00DB79C0">
        <w:rPr>
          <w:rFonts w:ascii="Alef" w:hAnsi="Alef" w:cs="Alef"/>
          <w:shd w:val="clear" w:color="auto" w:fill="FFFFFF"/>
          <w:rtl/>
        </w:rPr>
        <w:t xml:space="preserve"> </w:t>
      </w:r>
      <w:r w:rsidRPr="00DB79C0">
        <w:rPr>
          <w:rFonts w:ascii="Alef" w:hAnsi="Alef" w:cs="Alef"/>
          <w:shd w:val="clear" w:color="auto" w:fill="FFFFFF"/>
          <w:rtl/>
        </w:rPr>
        <w:t>שנים.</w:t>
      </w:r>
    </w:p>
    <w:p w:rsidR="006B6D5F" w:rsidRPr="00210E1C" w:rsidRDefault="006B6D5F" w:rsidP="00210E1C">
      <w:pPr>
        <w:spacing w:before="240" w:line="360" w:lineRule="auto"/>
        <w:rPr>
          <w:rFonts w:ascii="Alef" w:hAnsi="Alef" w:cs="Alef"/>
          <w:shd w:val="clear" w:color="auto" w:fill="FFFFFF"/>
          <w:rtl/>
        </w:rPr>
      </w:pPr>
      <w:bookmarkStart w:id="1" w:name="_Hlk123156718"/>
      <w:r w:rsidRPr="00210E1C">
        <w:rPr>
          <w:rFonts w:ascii="Alef" w:hAnsi="Alef" w:cs="Alef"/>
          <w:shd w:val="clear" w:color="auto" w:fill="FFFFFF"/>
          <w:rtl/>
        </w:rPr>
        <w:t>ואלה הם התנאים למתן הפטור:</w:t>
      </w:r>
    </w:p>
    <w:p w:rsidR="006B6D5F" w:rsidRPr="00210E1C" w:rsidRDefault="006B6D5F" w:rsidP="00210E1C">
      <w:pPr>
        <w:spacing w:before="240" w:line="360" w:lineRule="auto"/>
        <w:rPr>
          <w:rFonts w:ascii="Alef" w:hAnsi="Alef" w:cs="Alef"/>
          <w:shd w:val="clear" w:color="auto" w:fill="FFFFFF"/>
          <w:rtl/>
        </w:rPr>
      </w:pPr>
      <w:r w:rsidRPr="00210E1C">
        <w:rPr>
          <w:rFonts w:ascii="Alef" w:hAnsi="Alef" w:cs="Alef"/>
          <w:shd w:val="clear" w:color="auto" w:fill="FFFFFF"/>
          <w:rtl/>
        </w:rPr>
        <w:t>הגדרות:</w:t>
      </w:r>
    </w:p>
    <w:p w:rsidR="00CE5929" w:rsidRPr="00210E1C" w:rsidRDefault="00CE5929" w:rsidP="00210E1C">
      <w:pPr>
        <w:spacing w:before="240" w:line="360" w:lineRule="auto"/>
        <w:jc w:val="both"/>
        <w:rPr>
          <w:rFonts w:ascii="Alef" w:hAnsi="Alef" w:cs="Alef"/>
          <w:shd w:val="clear" w:color="auto" w:fill="FFFFFF"/>
          <w:rtl/>
        </w:rPr>
      </w:pPr>
      <w:proofErr w:type="spellStart"/>
      <w:r w:rsidRPr="00FD16BB">
        <w:rPr>
          <w:rFonts w:ascii="Alef" w:hAnsi="Alef" w:cs="Alef"/>
          <w:b/>
          <w:bCs/>
          <w:shd w:val="clear" w:color="auto" w:fill="FFFFFF"/>
          <w:rtl/>
        </w:rPr>
        <w:t>בז"א</w:t>
      </w:r>
      <w:proofErr w:type="spellEnd"/>
      <w:r w:rsidRPr="00210E1C">
        <w:rPr>
          <w:rFonts w:ascii="Alef" w:hAnsi="Alef" w:cs="Alef"/>
          <w:shd w:val="clear" w:color="auto" w:fill="FFFFFF"/>
          <w:rtl/>
        </w:rPr>
        <w:t xml:space="preserve"> – חברת פז בית זיקוק אשדוד בע"מ;</w:t>
      </w:r>
    </w:p>
    <w:p w:rsidR="00CE5929" w:rsidRPr="00210E1C" w:rsidRDefault="00CE5929" w:rsidP="00210E1C">
      <w:pPr>
        <w:spacing w:before="240" w:line="360" w:lineRule="auto"/>
        <w:jc w:val="both"/>
        <w:rPr>
          <w:rFonts w:ascii="Alef" w:hAnsi="Alef" w:cs="Alef"/>
          <w:shd w:val="clear" w:color="auto" w:fill="FFFFFF"/>
          <w:rtl/>
        </w:rPr>
      </w:pPr>
      <w:proofErr w:type="spellStart"/>
      <w:r w:rsidRPr="00FD16BB">
        <w:rPr>
          <w:rFonts w:ascii="Alef" w:hAnsi="Alef" w:cs="Alef"/>
          <w:b/>
          <w:bCs/>
          <w:shd w:val="clear" w:color="auto" w:fill="FFFFFF"/>
          <w:rtl/>
        </w:rPr>
        <w:t>בז"ן</w:t>
      </w:r>
      <w:proofErr w:type="spellEnd"/>
      <w:r w:rsidR="00FD16BB">
        <w:rPr>
          <w:rFonts w:ascii="Alef" w:hAnsi="Alef" w:cs="Alef" w:hint="cs"/>
          <w:shd w:val="clear" w:color="auto" w:fill="FFFFFF"/>
          <w:rtl/>
        </w:rPr>
        <w:t xml:space="preserve"> </w:t>
      </w:r>
      <w:r w:rsidRPr="00210E1C">
        <w:rPr>
          <w:rFonts w:ascii="Alef" w:hAnsi="Alef" w:cs="Alef"/>
          <w:shd w:val="clear" w:color="auto" w:fill="FFFFFF"/>
          <w:rtl/>
        </w:rPr>
        <w:t>– חברת בתי זיקוק לנפט בע"מ;</w:t>
      </w:r>
    </w:p>
    <w:p w:rsidR="00CE5929" w:rsidRPr="00210E1C" w:rsidRDefault="00CE5929" w:rsidP="00210E1C">
      <w:pPr>
        <w:spacing w:before="240" w:line="360" w:lineRule="auto"/>
        <w:jc w:val="both"/>
        <w:rPr>
          <w:rFonts w:ascii="Alef" w:hAnsi="Alef" w:cs="Alef"/>
          <w:shd w:val="clear" w:color="auto" w:fill="FFFFFF"/>
          <w:rtl/>
        </w:rPr>
      </w:pPr>
      <w:r w:rsidRPr="00FD16BB">
        <w:rPr>
          <w:rFonts w:ascii="Alef" w:hAnsi="Alef" w:cs="Alef"/>
          <w:b/>
          <w:bCs/>
          <w:shd w:val="clear" w:color="auto" w:fill="FFFFFF"/>
          <w:rtl/>
        </w:rPr>
        <w:t>בתי הזיקוק</w:t>
      </w:r>
      <w:r w:rsidRPr="00210E1C">
        <w:rPr>
          <w:rFonts w:ascii="Alef" w:hAnsi="Alef" w:cs="Alef"/>
          <w:shd w:val="clear" w:color="auto" w:fill="FFFFFF"/>
          <w:rtl/>
        </w:rPr>
        <w:t xml:space="preserve"> – </w:t>
      </w:r>
      <w:proofErr w:type="spellStart"/>
      <w:r w:rsidRPr="00210E1C">
        <w:rPr>
          <w:rFonts w:ascii="Alef" w:hAnsi="Alef" w:cs="Alef"/>
          <w:shd w:val="clear" w:color="auto" w:fill="FFFFFF"/>
          <w:rtl/>
        </w:rPr>
        <w:t>בז"א</w:t>
      </w:r>
      <w:proofErr w:type="spellEnd"/>
      <w:r w:rsidRPr="00210E1C">
        <w:rPr>
          <w:rFonts w:ascii="Alef" w:hAnsi="Alef" w:cs="Alef"/>
          <w:shd w:val="clear" w:color="auto" w:fill="FFFFFF"/>
          <w:rtl/>
        </w:rPr>
        <w:t xml:space="preserve"> </w:t>
      </w:r>
      <w:proofErr w:type="spellStart"/>
      <w:r w:rsidRPr="00210E1C">
        <w:rPr>
          <w:rFonts w:ascii="Alef" w:hAnsi="Alef" w:cs="Alef"/>
          <w:shd w:val="clear" w:color="auto" w:fill="FFFFFF"/>
          <w:rtl/>
        </w:rPr>
        <w:t>ובז"ן</w:t>
      </w:r>
      <w:proofErr w:type="spellEnd"/>
      <w:r w:rsidRPr="00210E1C">
        <w:rPr>
          <w:rFonts w:ascii="Alef" w:hAnsi="Alef" w:cs="Alef"/>
          <w:shd w:val="clear" w:color="auto" w:fill="FFFFFF"/>
          <w:rtl/>
        </w:rPr>
        <w:t xml:space="preserve">; </w:t>
      </w:r>
    </w:p>
    <w:p w:rsidR="00CE5929" w:rsidRPr="00210E1C" w:rsidRDefault="00CE5929" w:rsidP="00210E1C">
      <w:pPr>
        <w:spacing w:before="240" w:line="360" w:lineRule="auto"/>
        <w:jc w:val="both"/>
        <w:rPr>
          <w:rFonts w:ascii="Alef" w:hAnsi="Alef" w:cs="Alef"/>
          <w:shd w:val="clear" w:color="auto" w:fill="FFFFFF"/>
          <w:rtl/>
        </w:rPr>
      </w:pPr>
      <w:r w:rsidRPr="00FD16BB">
        <w:rPr>
          <w:rFonts w:ascii="Alef" w:hAnsi="Alef" w:cs="Alef"/>
          <w:b/>
          <w:bCs/>
          <w:shd w:val="clear" w:color="auto" w:fill="FFFFFF"/>
          <w:rtl/>
        </w:rPr>
        <w:lastRenderedPageBreak/>
        <w:t>הכמות המוחלפת</w:t>
      </w:r>
      <w:r w:rsidRPr="00210E1C">
        <w:rPr>
          <w:rFonts w:ascii="Alef" w:hAnsi="Alef" w:cs="Alef"/>
          <w:shd w:val="clear" w:color="auto" w:fill="FFFFFF"/>
          <w:rtl/>
        </w:rPr>
        <w:t xml:space="preserve"> – כמות חודשית מקסימלית של 27,500 </w:t>
      </w:r>
      <w:proofErr w:type="spellStart"/>
      <w:r w:rsidRPr="00210E1C">
        <w:rPr>
          <w:rFonts w:ascii="Alef" w:hAnsi="Alef" w:cs="Alef"/>
          <w:shd w:val="clear" w:color="auto" w:fill="FFFFFF"/>
          <w:rtl/>
        </w:rPr>
        <w:t>קו"ב</w:t>
      </w:r>
      <w:proofErr w:type="spellEnd"/>
      <w:r w:rsidRPr="00210E1C">
        <w:rPr>
          <w:rFonts w:ascii="Alef" w:hAnsi="Alef" w:cs="Alef"/>
          <w:shd w:val="clear" w:color="auto" w:fill="FFFFFF"/>
          <w:rtl/>
        </w:rPr>
        <w:t xml:space="preserve"> בנזין 95 ושל 25,000 </w:t>
      </w:r>
      <w:proofErr w:type="spellStart"/>
      <w:r w:rsidRPr="00210E1C">
        <w:rPr>
          <w:rFonts w:ascii="Alef" w:hAnsi="Alef" w:cs="Alef"/>
          <w:shd w:val="clear" w:color="auto" w:fill="FFFFFF"/>
          <w:rtl/>
        </w:rPr>
        <w:t>קו"ב</w:t>
      </w:r>
      <w:proofErr w:type="spellEnd"/>
      <w:r w:rsidRPr="00210E1C">
        <w:rPr>
          <w:rFonts w:ascii="Alef" w:hAnsi="Alef" w:cs="Alef"/>
          <w:shd w:val="clear" w:color="auto" w:fill="FFFFFF"/>
          <w:rtl/>
        </w:rPr>
        <w:t xml:space="preserve"> סולר תחבורה, אשר תיקבע על ידי בתי הזיקוק אחת לשנה</w:t>
      </w:r>
      <w:r w:rsidR="00595DD4">
        <w:rPr>
          <w:rFonts w:ascii="Alef" w:hAnsi="Alef" w:cs="Alef" w:hint="cs"/>
          <w:shd w:val="clear" w:color="auto" w:fill="FFFFFF"/>
          <w:rtl/>
        </w:rPr>
        <w:t xml:space="preserve"> ואשר ניתן יהיה להתאימן במהלך השנה בהתאם לנסיבות</w:t>
      </w:r>
      <w:r w:rsidRPr="00210E1C">
        <w:rPr>
          <w:rFonts w:ascii="Alef" w:hAnsi="Alef" w:cs="Alef"/>
          <w:shd w:val="clear" w:color="auto" w:fill="FFFFFF"/>
          <w:rtl/>
        </w:rPr>
        <w:t>;</w:t>
      </w:r>
    </w:p>
    <w:p w:rsidR="006B6D5F" w:rsidRPr="00210E1C" w:rsidRDefault="006B6D5F" w:rsidP="00210E1C">
      <w:pPr>
        <w:spacing w:before="240" w:line="360" w:lineRule="auto"/>
        <w:jc w:val="both"/>
        <w:rPr>
          <w:rFonts w:ascii="Alef" w:hAnsi="Alef" w:cs="Alef"/>
          <w:shd w:val="clear" w:color="auto" w:fill="FFFFFF"/>
          <w:rtl/>
        </w:rPr>
      </w:pPr>
      <w:r w:rsidRPr="00FD16BB">
        <w:rPr>
          <w:rFonts w:ascii="Alef" w:hAnsi="Alef" w:cs="Alef"/>
          <w:b/>
          <w:bCs/>
          <w:shd w:val="clear" w:color="auto" w:fill="FFFFFF"/>
          <w:rtl/>
        </w:rPr>
        <w:t>יבואן תזקיקים</w:t>
      </w:r>
      <w:r w:rsidRPr="00210E1C">
        <w:rPr>
          <w:rFonts w:ascii="Alef" w:hAnsi="Alef" w:cs="Alef"/>
          <w:shd w:val="clear" w:color="auto" w:fill="FFFFFF"/>
          <w:rtl/>
        </w:rPr>
        <w:t xml:space="preserve"> – כל אדם או תאגיד אשר מעוניין לייבא תזקיקים לישראל בתקופת ההסדר ואינו </w:t>
      </w:r>
      <w:proofErr w:type="spellStart"/>
      <w:r w:rsidRPr="00210E1C">
        <w:rPr>
          <w:rFonts w:ascii="Alef" w:hAnsi="Alef" w:cs="Alef"/>
          <w:shd w:val="clear" w:color="auto" w:fill="FFFFFF"/>
          <w:rtl/>
        </w:rPr>
        <w:t>בז"ן</w:t>
      </w:r>
      <w:proofErr w:type="spellEnd"/>
      <w:r w:rsidRPr="00210E1C">
        <w:rPr>
          <w:rFonts w:ascii="Alef" w:hAnsi="Alef" w:cs="Alef"/>
          <w:shd w:val="clear" w:color="auto" w:fill="FFFFFF"/>
          <w:rtl/>
        </w:rPr>
        <w:t xml:space="preserve"> או </w:t>
      </w:r>
      <w:proofErr w:type="spellStart"/>
      <w:r w:rsidRPr="00210E1C">
        <w:rPr>
          <w:rFonts w:ascii="Alef" w:hAnsi="Alef" w:cs="Alef"/>
          <w:shd w:val="clear" w:color="auto" w:fill="FFFFFF"/>
          <w:rtl/>
        </w:rPr>
        <w:t>בז"א</w:t>
      </w:r>
      <w:proofErr w:type="spellEnd"/>
      <w:r w:rsidRPr="00210E1C">
        <w:rPr>
          <w:rFonts w:ascii="Alef" w:hAnsi="Alef" w:cs="Alef"/>
          <w:shd w:val="clear" w:color="auto" w:fill="FFFFFF"/>
          <w:rtl/>
        </w:rPr>
        <w:t xml:space="preserve"> כהגדרתן להלן;</w:t>
      </w:r>
    </w:p>
    <w:p w:rsidR="006B6D5F" w:rsidRPr="00210E1C" w:rsidRDefault="006B6D5F" w:rsidP="00210E1C">
      <w:pPr>
        <w:spacing w:before="240" w:line="360" w:lineRule="auto"/>
        <w:jc w:val="both"/>
        <w:rPr>
          <w:rFonts w:ascii="Alef" w:hAnsi="Alef" w:cs="Alef"/>
          <w:shd w:val="clear" w:color="auto" w:fill="FFFFFF"/>
          <w:rtl/>
        </w:rPr>
      </w:pPr>
      <w:r w:rsidRPr="00FD16BB">
        <w:rPr>
          <w:rFonts w:ascii="Alef" w:hAnsi="Alef" w:cs="Alef"/>
          <w:b/>
          <w:bCs/>
          <w:shd w:val="clear" w:color="auto" w:fill="FFFFFF"/>
          <w:rtl/>
        </w:rPr>
        <w:t>קמ"ד</w:t>
      </w:r>
      <w:r w:rsidRPr="00210E1C">
        <w:rPr>
          <w:rFonts w:ascii="Alef" w:hAnsi="Alef" w:cs="Alef"/>
          <w:shd w:val="clear" w:color="auto" w:fill="FFFFFF"/>
          <w:rtl/>
        </w:rPr>
        <w:t xml:space="preserve"> – קו מוצרי דלק בע"מ;</w:t>
      </w:r>
    </w:p>
    <w:p w:rsidR="00CE5929" w:rsidRPr="00210E1C" w:rsidRDefault="006B6D5F" w:rsidP="00210E1C">
      <w:pPr>
        <w:spacing w:before="240" w:line="360" w:lineRule="auto"/>
        <w:jc w:val="both"/>
        <w:rPr>
          <w:rFonts w:ascii="Alef" w:hAnsi="Alef" w:cs="Alef"/>
          <w:shd w:val="clear" w:color="auto" w:fill="FFFFFF"/>
          <w:rtl/>
        </w:rPr>
      </w:pPr>
      <w:r w:rsidRPr="00FD16BB">
        <w:rPr>
          <w:rFonts w:ascii="Alef" w:hAnsi="Alef" w:cs="Alef"/>
          <w:b/>
          <w:bCs/>
          <w:shd w:val="clear" w:color="auto" w:fill="FFFFFF"/>
          <w:rtl/>
        </w:rPr>
        <w:t>תקופת ההסדר</w:t>
      </w:r>
      <w:r w:rsidRPr="00DB79C0">
        <w:rPr>
          <w:rFonts w:ascii="Alef" w:hAnsi="Alef" w:cs="Alef"/>
          <w:shd w:val="clear" w:color="auto" w:fill="FFFFFF"/>
          <w:rtl/>
        </w:rPr>
        <w:t xml:space="preserve"> – החל מיום 1.1.</w:t>
      </w:r>
      <w:r w:rsidR="00CE5929" w:rsidRPr="00DB79C0">
        <w:rPr>
          <w:rFonts w:ascii="Alef" w:hAnsi="Alef" w:cs="Alef"/>
          <w:shd w:val="clear" w:color="auto" w:fill="FFFFFF"/>
          <w:rtl/>
        </w:rPr>
        <w:t>2023</w:t>
      </w:r>
      <w:r w:rsidRPr="00DB79C0">
        <w:rPr>
          <w:rFonts w:ascii="Alef" w:hAnsi="Alef" w:cs="Alef"/>
          <w:shd w:val="clear" w:color="auto" w:fill="FFFFFF"/>
          <w:rtl/>
        </w:rPr>
        <w:t xml:space="preserve"> ועד יום 31.12.202</w:t>
      </w:r>
      <w:r w:rsidR="00DB79C0" w:rsidRPr="00DB79C0">
        <w:rPr>
          <w:rFonts w:ascii="Alef" w:hAnsi="Alef" w:cs="Alef" w:hint="cs"/>
          <w:shd w:val="clear" w:color="auto" w:fill="FFFFFF"/>
          <w:rtl/>
        </w:rPr>
        <w:t>9</w:t>
      </w:r>
      <w:r w:rsidRPr="00DB79C0">
        <w:rPr>
          <w:rFonts w:ascii="Alef" w:hAnsi="Alef" w:cs="Alef"/>
          <w:shd w:val="clear" w:color="auto" w:fill="FFFFFF"/>
          <w:rtl/>
        </w:rPr>
        <w:t>;</w:t>
      </w:r>
      <w:r w:rsidR="00CE5929" w:rsidRPr="00210E1C">
        <w:rPr>
          <w:rFonts w:ascii="Alef" w:hAnsi="Alef" w:cs="Alef"/>
          <w:shd w:val="clear" w:color="auto" w:fill="FFFFFF"/>
          <w:rtl/>
        </w:rPr>
        <w:t xml:space="preserve"> </w:t>
      </w:r>
    </w:p>
    <w:p w:rsidR="006B6D5F" w:rsidRPr="00210E1C" w:rsidRDefault="00CE5929" w:rsidP="00F3599C">
      <w:pPr>
        <w:spacing w:before="240" w:line="360" w:lineRule="auto"/>
        <w:jc w:val="both"/>
        <w:rPr>
          <w:rFonts w:ascii="Alef" w:hAnsi="Alef" w:cs="Alef"/>
          <w:shd w:val="clear" w:color="auto" w:fill="FFFFFF"/>
          <w:rtl/>
        </w:rPr>
      </w:pPr>
      <w:proofErr w:type="spellStart"/>
      <w:r w:rsidRPr="00FD16BB">
        <w:rPr>
          <w:rFonts w:ascii="Alef" w:hAnsi="Alef" w:cs="Alef"/>
          <w:b/>
          <w:bCs/>
          <w:shd w:val="clear" w:color="auto" w:fill="FFFFFF"/>
          <w:rtl/>
        </w:rPr>
        <w:t>תש"ן</w:t>
      </w:r>
      <w:proofErr w:type="spellEnd"/>
      <w:r w:rsidRPr="00210E1C">
        <w:rPr>
          <w:rFonts w:ascii="Alef" w:hAnsi="Alef" w:cs="Alef"/>
          <w:shd w:val="clear" w:color="auto" w:fill="FFFFFF"/>
          <w:rtl/>
        </w:rPr>
        <w:t xml:space="preserve"> – חברת תשתיות נפט ואנרגיה בע"מ.</w:t>
      </w:r>
    </w:p>
    <w:p w:rsidR="00CE5929" w:rsidRPr="00210E1C" w:rsidRDefault="006B6D5F" w:rsidP="00210E1C">
      <w:pPr>
        <w:spacing w:before="240" w:line="360" w:lineRule="auto"/>
        <w:rPr>
          <w:rFonts w:ascii="Alef" w:hAnsi="Alef" w:cs="Alef"/>
          <w:u w:val="single"/>
          <w:shd w:val="clear" w:color="auto" w:fill="FFFFFF"/>
          <w:rtl/>
        </w:rPr>
      </w:pPr>
      <w:r w:rsidRPr="00210E1C">
        <w:rPr>
          <w:rFonts w:ascii="Alef" w:hAnsi="Alef" w:cs="Alef"/>
          <w:u w:val="single"/>
          <w:shd w:val="clear" w:color="auto" w:fill="FFFFFF"/>
          <w:rtl/>
        </w:rPr>
        <w:t>תנאים:</w:t>
      </w:r>
    </w:p>
    <w:p w:rsidR="00CE5929" w:rsidRPr="00210E1C" w:rsidRDefault="006B6D5F" w:rsidP="00F3599C">
      <w:pPr>
        <w:pStyle w:val="ListParagraph"/>
        <w:numPr>
          <w:ilvl w:val="0"/>
          <w:numId w:val="3"/>
        </w:numPr>
        <w:spacing w:before="240" w:line="360" w:lineRule="auto"/>
        <w:jc w:val="both"/>
        <w:rPr>
          <w:rFonts w:ascii="Alef" w:hAnsi="Alef" w:cs="Alef"/>
          <w:u w:val="single"/>
          <w:shd w:val="clear" w:color="auto" w:fill="FFFFFF"/>
        </w:rPr>
      </w:pPr>
      <w:r w:rsidRPr="00210E1C">
        <w:rPr>
          <w:rFonts w:ascii="Alef" w:hAnsi="Alef" w:cs="Alef"/>
          <w:shd w:val="clear" w:color="auto" w:fill="FFFFFF"/>
          <w:rtl/>
        </w:rPr>
        <w:t xml:space="preserve"> במקרה שיהיה במהלך תקופת ההסדר יבואן תזקיקים, אחד או יותר, אשר יתקיימו בו שלושת התנאים המצטברים שלהלן</w:t>
      </w:r>
      <w:r w:rsidR="00CE5929" w:rsidRPr="00210E1C">
        <w:rPr>
          <w:rFonts w:ascii="Alef" w:hAnsi="Alef" w:cs="Alef"/>
          <w:shd w:val="clear" w:color="auto" w:fill="FFFFFF"/>
          <w:rtl/>
        </w:rPr>
        <w:t>:</w:t>
      </w:r>
    </w:p>
    <w:p w:rsidR="00CE5929" w:rsidRPr="00210E1C" w:rsidRDefault="006B6D5F" w:rsidP="00F3599C">
      <w:pPr>
        <w:pStyle w:val="ListParagraph"/>
        <w:numPr>
          <w:ilvl w:val="1"/>
          <w:numId w:val="3"/>
        </w:numPr>
        <w:spacing w:before="240" w:line="360" w:lineRule="auto"/>
        <w:jc w:val="both"/>
        <w:rPr>
          <w:rFonts w:ascii="Alef" w:hAnsi="Alef" w:cs="Alef"/>
          <w:u w:val="single"/>
          <w:shd w:val="clear" w:color="auto" w:fill="FFFFFF"/>
        </w:rPr>
      </w:pPr>
      <w:r w:rsidRPr="00210E1C">
        <w:rPr>
          <w:rFonts w:ascii="Alef" w:hAnsi="Alef" w:cs="Alef"/>
          <w:shd w:val="clear" w:color="auto" w:fill="FFFFFF"/>
          <w:rtl/>
        </w:rPr>
        <w:t xml:space="preserve">יבואן התזקיקים הודיע לבתי הזיקוק על רצונו להשתתף בהסדר </w:t>
      </w:r>
      <w:r w:rsidR="00F1225E">
        <w:rPr>
          <w:rFonts w:ascii="Alef" w:hAnsi="Alef" w:cs="Alef" w:hint="cs"/>
          <w:shd w:val="clear" w:color="auto" w:fill="FFFFFF"/>
          <w:rtl/>
        </w:rPr>
        <w:t>להחלפת תזקיקים</w:t>
      </w:r>
      <w:r w:rsidRPr="00210E1C">
        <w:rPr>
          <w:rFonts w:ascii="Alef" w:hAnsi="Alef" w:cs="Alef"/>
          <w:shd w:val="clear" w:color="auto" w:fill="FFFFFF"/>
          <w:rtl/>
        </w:rPr>
        <w:t xml:space="preserve"> ביחס לתקופה בת שנה המצויה בתוך תקופת ההסדר;</w:t>
      </w:r>
    </w:p>
    <w:p w:rsidR="00CE5929" w:rsidRPr="00210E1C" w:rsidRDefault="006B6D5F" w:rsidP="00F3599C">
      <w:pPr>
        <w:pStyle w:val="ListParagraph"/>
        <w:numPr>
          <w:ilvl w:val="1"/>
          <w:numId w:val="3"/>
        </w:numPr>
        <w:spacing w:before="240" w:line="360" w:lineRule="auto"/>
        <w:jc w:val="both"/>
        <w:rPr>
          <w:rFonts w:ascii="Alef" w:hAnsi="Alef" w:cs="Alef"/>
          <w:u w:val="single"/>
          <w:shd w:val="clear" w:color="auto" w:fill="FFFFFF"/>
        </w:rPr>
      </w:pPr>
      <w:r w:rsidRPr="00210E1C">
        <w:rPr>
          <w:rFonts w:ascii="Alef" w:hAnsi="Alef" w:cs="Alef"/>
          <w:shd w:val="clear" w:color="auto" w:fill="FFFFFF"/>
          <w:rtl/>
        </w:rPr>
        <w:t xml:space="preserve">יבואן התזקיקים יתחייב להעמיד לרשותה של </w:t>
      </w:r>
      <w:proofErr w:type="spellStart"/>
      <w:r w:rsidRPr="00210E1C">
        <w:rPr>
          <w:rFonts w:ascii="Alef" w:hAnsi="Alef" w:cs="Alef"/>
          <w:shd w:val="clear" w:color="auto" w:fill="FFFFFF"/>
          <w:rtl/>
        </w:rPr>
        <w:t>בז"ן</w:t>
      </w:r>
      <w:proofErr w:type="spellEnd"/>
      <w:r w:rsidRPr="00210E1C">
        <w:rPr>
          <w:rFonts w:ascii="Alef" w:hAnsi="Alef" w:cs="Alef"/>
          <w:shd w:val="clear" w:color="auto" w:fill="FFFFFF"/>
          <w:rtl/>
        </w:rPr>
        <w:t xml:space="preserve"> כמות זהה לכמות שמבקש יבואן התזקיקים </w:t>
      </w:r>
      <w:proofErr w:type="spellStart"/>
      <w:r w:rsidRPr="00210E1C">
        <w:rPr>
          <w:rFonts w:ascii="Alef" w:hAnsi="Alef" w:cs="Alef"/>
          <w:shd w:val="clear" w:color="auto" w:fill="FFFFFF"/>
          <w:rtl/>
        </w:rPr>
        <w:t>מבז"ן</w:t>
      </w:r>
      <w:proofErr w:type="spellEnd"/>
      <w:r w:rsidRPr="00210E1C">
        <w:rPr>
          <w:rFonts w:ascii="Alef" w:hAnsi="Alef" w:cs="Alef"/>
          <w:shd w:val="clear" w:color="auto" w:fill="FFFFFF"/>
          <w:rtl/>
        </w:rPr>
        <w:t xml:space="preserve"> במתקני קמ"ד/</w:t>
      </w:r>
      <w:proofErr w:type="spellStart"/>
      <w:r w:rsidRPr="00210E1C">
        <w:rPr>
          <w:rFonts w:ascii="Alef" w:hAnsi="Alef" w:cs="Alef"/>
          <w:shd w:val="clear" w:color="auto" w:fill="FFFFFF"/>
          <w:rtl/>
        </w:rPr>
        <w:t>תש"ן</w:t>
      </w:r>
      <w:proofErr w:type="spellEnd"/>
      <w:r w:rsidRPr="00210E1C">
        <w:rPr>
          <w:rFonts w:ascii="Alef" w:hAnsi="Alef" w:cs="Alef"/>
          <w:shd w:val="clear" w:color="auto" w:fill="FFFFFF"/>
          <w:rtl/>
        </w:rPr>
        <w:t xml:space="preserve"> בדרום הארץ או בפי גלילות אשדוד, בהתאם לבקשת </w:t>
      </w:r>
      <w:proofErr w:type="spellStart"/>
      <w:r w:rsidRPr="00210E1C">
        <w:rPr>
          <w:rFonts w:ascii="Alef" w:hAnsi="Alef" w:cs="Alef"/>
          <w:shd w:val="clear" w:color="auto" w:fill="FFFFFF"/>
          <w:rtl/>
        </w:rPr>
        <w:t>בז"ן</w:t>
      </w:r>
      <w:proofErr w:type="spellEnd"/>
      <w:r w:rsidRPr="00210E1C">
        <w:rPr>
          <w:rFonts w:ascii="Alef" w:hAnsi="Alef" w:cs="Alef"/>
          <w:shd w:val="clear" w:color="auto" w:fill="FFFFFF"/>
          <w:rtl/>
        </w:rPr>
        <w:t>;</w:t>
      </w:r>
    </w:p>
    <w:p w:rsidR="006B6D5F" w:rsidRPr="00210E1C" w:rsidRDefault="006B6D5F" w:rsidP="00F3599C">
      <w:pPr>
        <w:pStyle w:val="ListParagraph"/>
        <w:numPr>
          <w:ilvl w:val="1"/>
          <w:numId w:val="3"/>
        </w:numPr>
        <w:spacing w:before="240" w:line="360" w:lineRule="auto"/>
        <w:jc w:val="both"/>
        <w:rPr>
          <w:rFonts w:ascii="Alef" w:hAnsi="Alef" w:cs="Alef"/>
          <w:u w:val="single"/>
          <w:shd w:val="clear" w:color="auto" w:fill="FFFFFF"/>
        </w:rPr>
      </w:pPr>
      <w:r w:rsidRPr="00210E1C">
        <w:rPr>
          <w:rFonts w:ascii="Alef" w:hAnsi="Alef" w:cs="Alef"/>
          <w:shd w:val="clear" w:color="auto" w:fill="FFFFFF"/>
          <w:rtl/>
        </w:rPr>
        <w:t>הכמות שמבקש היבואן להחלפה לא תעלה על כמות חודשית מרבית השווה לכמות המוחלפת, לפי העניין, כשהיא מחולקת במספר הגדול באחד ממספר היבואנים העומדים בתנאים (1) ו-(2) של סעיף זה לעיל (להלן: הכמות המוקצית לכל יבואן). להמחשה:</w:t>
      </w:r>
    </w:p>
    <w:p w:rsidR="006B6D5F" w:rsidRPr="00210E1C" w:rsidRDefault="00D255D2" w:rsidP="00F3599C">
      <w:pPr>
        <w:pStyle w:val="ListParagraph"/>
        <w:spacing w:before="240" w:line="360" w:lineRule="auto"/>
        <w:ind w:left="1440"/>
        <w:jc w:val="both"/>
        <w:rPr>
          <w:rFonts w:ascii="Alef" w:hAnsi="Alef" w:cs="Alef"/>
          <w:u w:val="single"/>
          <w:shd w:val="clear" w:color="auto" w:fill="FFFFFF"/>
          <w:rtl/>
        </w:rPr>
      </w:pPr>
      <w:r w:rsidRPr="00210E1C">
        <w:rPr>
          <w:rFonts w:ascii="Alef" w:hAnsi="Alef" w:cs="Alef"/>
          <w:noProof/>
        </w:rPr>
        <w:drawing>
          <wp:anchor distT="0" distB="0" distL="114300" distR="114300" simplePos="0" relativeHeight="251658240" behindDoc="0" locked="0" layoutInCell="1" allowOverlap="1" wp14:anchorId="117BE105" wp14:editId="05637DDE">
            <wp:simplePos x="0" y="0"/>
            <wp:positionH relativeFrom="margin">
              <wp:align>center</wp:align>
            </wp:positionH>
            <wp:positionV relativeFrom="paragraph">
              <wp:posOffset>70485</wp:posOffset>
            </wp:positionV>
            <wp:extent cx="2819400" cy="39052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2819400" cy="390525"/>
                    </a:xfrm>
                    <a:prstGeom prst="rect">
                      <a:avLst/>
                    </a:prstGeom>
                  </pic:spPr>
                </pic:pic>
              </a:graphicData>
            </a:graphic>
            <wp14:sizeRelH relativeFrom="page">
              <wp14:pctWidth>0</wp14:pctWidth>
            </wp14:sizeRelH>
            <wp14:sizeRelV relativeFrom="page">
              <wp14:pctHeight>0</wp14:pctHeight>
            </wp14:sizeRelV>
          </wp:anchor>
        </w:drawing>
      </w:r>
    </w:p>
    <w:p w:rsidR="00D255D2" w:rsidRPr="00210E1C" w:rsidRDefault="00D255D2" w:rsidP="00F3599C">
      <w:pPr>
        <w:pStyle w:val="ListParagraph"/>
        <w:spacing w:before="240" w:line="360" w:lineRule="auto"/>
        <w:ind w:left="1440"/>
        <w:jc w:val="both"/>
        <w:rPr>
          <w:rFonts w:ascii="Alef" w:hAnsi="Alef" w:cs="Alef"/>
          <w:u w:val="single"/>
          <w:shd w:val="clear" w:color="auto" w:fill="FFFFFF"/>
          <w:rtl/>
        </w:rPr>
      </w:pPr>
    </w:p>
    <w:p w:rsidR="00D255D2" w:rsidRPr="00210E1C" w:rsidRDefault="006B6D5F" w:rsidP="00F3599C">
      <w:pPr>
        <w:spacing w:before="240" w:line="360" w:lineRule="auto"/>
        <w:jc w:val="both"/>
        <w:rPr>
          <w:rFonts w:ascii="Alef" w:hAnsi="Alef" w:cs="Alef"/>
          <w:shd w:val="clear" w:color="auto" w:fill="FFFFFF"/>
          <w:rtl/>
        </w:rPr>
      </w:pPr>
      <w:r w:rsidRPr="00210E1C">
        <w:rPr>
          <w:rFonts w:ascii="Alef" w:hAnsi="Alef" w:cs="Alef"/>
          <w:shd w:val="clear" w:color="auto" w:fill="FFFFFF"/>
          <w:rtl/>
        </w:rPr>
        <w:t xml:space="preserve">אזי יחולו על </w:t>
      </w:r>
      <w:proofErr w:type="spellStart"/>
      <w:r w:rsidRPr="00210E1C">
        <w:rPr>
          <w:rFonts w:ascii="Alef" w:hAnsi="Alef" w:cs="Alef"/>
          <w:shd w:val="clear" w:color="auto" w:fill="FFFFFF"/>
          <w:rtl/>
        </w:rPr>
        <w:t>בז"א</w:t>
      </w:r>
      <w:proofErr w:type="spellEnd"/>
      <w:r w:rsidRPr="00210E1C">
        <w:rPr>
          <w:rFonts w:ascii="Alef" w:hAnsi="Alef" w:cs="Alef"/>
          <w:shd w:val="clear" w:color="auto" w:fill="FFFFFF"/>
          <w:rtl/>
        </w:rPr>
        <w:t xml:space="preserve"> </w:t>
      </w:r>
      <w:proofErr w:type="spellStart"/>
      <w:r w:rsidRPr="00210E1C">
        <w:rPr>
          <w:rFonts w:ascii="Alef" w:hAnsi="Alef" w:cs="Alef"/>
          <w:shd w:val="clear" w:color="auto" w:fill="FFFFFF"/>
          <w:rtl/>
        </w:rPr>
        <w:t>ובז"ן</w:t>
      </w:r>
      <w:proofErr w:type="spellEnd"/>
      <w:r w:rsidRPr="00210E1C">
        <w:rPr>
          <w:rFonts w:ascii="Alef" w:hAnsi="Alef" w:cs="Alef"/>
          <w:shd w:val="clear" w:color="auto" w:fill="FFFFFF"/>
          <w:rtl/>
        </w:rPr>
        <w:t xml:space="preserve"> ההוראות הבאות:</w:t>
      </w:r>
    </w:p>
    <w:p w:rsidR="00D255D2" w:rsidRPr="00210E1C" w:rsidRDefault="006B6D5F" w:rsidP="00F3599C">
      <w:pPr>
        <w:pStyle w:val="ListParagraph"/>
        <w:numPr>
          <w:ilvl w:val="0"/>
          <w:numId w:val="4"/>
        </w:numPr>
        <w:spacing w:before="240" w:line="360" w:lineRule="auto"/>
        <w:ind w:left="1076" w:hanging="283"/>
        <w:jc w:val="both"/>
        <w:rPr>
          <w:rFonts w:ascii="Alef" w:hAnsi="Alef" w:cs="Alef"/>
          <w:shd w:val="clear" w:color="auto" w:fill="FFFFFF"/>
        </w:rPr>
      </w:pPr>
      <w:r w:rsidRPr="00210E1C">
        <w:rPr>
          <w:rFonts w:ascii="Alef" w:hAnsi="Alef" w:cs="Alef"/>
          <w:shd w:val="clear" w:color="auto" w:fill="FFFFFF"/>
          <w:rtl/>
        </w:rPr>
        <w:lastRenderedPageBreak/>
        <w:t>כל אחד מבתי הזיקוק יעמיד את הכמות המוחלפת לרשות בית הזיקוק האחר ולבעלותו, בניכוי כמות חודשית הזהה לסך הכמות שביקשו כל יבואני התזקיקים העומדים בתנאים (1), (2) ו-(3) לעיל</w:t>
      </w:r>
      <w:r w:rsidR="00D255D2" w:rsidRPr="00210E1C">
        <w:rPr>
          <w:rFonts w:ascii="Alef" w:hAnsi="Alef" w:cs="Alef"/>
          <w:shd w:val="clear" w:color="auto" w:fill="FFFFFF"/>
          <w:rtl/>
        </w:rPr>
        <w:t>.</w:t>
      </w:r>
    </w:p>
    <w:p w:rsidR="00D255D2" w:rsidRPr="00210E1C" w:rsidRDefault="006B6D5F" w:rsidP="00F3599C">
      <w:pPr>
        <w:pStyle w:val="ListParagraph"/>
        <w:numPr>
          <w:ilvl w:val="0"/>
          <w:numId w:val="4"/>
        </w:numPr>
        <w:spacing w:before="240" w:line="360" w:lineRule="auto"/>
        <w:ind w:left="1076" w:hanging="283"/>
        <w:jc w:val="both"/>
        <w:rPr>
          <w:rFonts w:ascii="Alef" w:hAnsi="Alef" w:cs="Alef"/>
          <w:shd w:val="clear" w:color="auto" w:fill="FFFFFF"/>
        </w:rPr>
      </w:pPr>
      <w:proofErr w:type="spellStart"/>
      <w:r w:rsidRPr="00210E1C">
        <w:rPr>
          <w:rFonts w:ascii="Alef" w:hAnsi="Alef" w:cs="Alef"/>
          <w:shd w:val="clear" w:color="auto" w:fill="FFFFFF"/>
          <w:rtl/>
        </w:rPr>
        <w:t>בז"ן</w:t>
      </w:r>
      <w:proofErr w:type="spellEnd"/>
      <w:r w:rsidRPr="00210E1C">
        <w:rPr>
          <w:rFonts w:ascii="Alef" w:hAnsi="Alef" w:cs="Alef"/>
          <w:shd w:val="clear" w:color="auto" w:fill="FFFFFF"/>
          <w:rtl/>
        </w:rPr>
        <w:t xml:space="preserve"> תעמיד לרשות כל אחד מיבואני התזקיקים את הכמות המבוקשת על ידו, אשר לא תעלה על הכמות המוקצית לאותו יבואן, בשער </w:t>
      </w:r>
      <w:proofErr w:type="spellStart"/>
      <w:r w:rsidRPr="00210E1C">
        <w:rPr>
          <w:rFonts w:ascii="Alef" w:hAnsi="Alef" w:cs="Alef"/>
          <w:shd w:val="clear" w:color="auto" w:fill="FFFFFF"/>
          <w:rtl/>
        </w:rPr>
        <w:t>בז"ן</w:t>
      </w:r>
      <w:proofErr w:type="spellEnd"/>
      <w:r w:rsidRPr="00210E1C">
        <w:rPr>
          <w:rFonts w:ascii="Alef" w:hAnsi="Alef" w:cs="Alef"/>
          <w:shd w:val="clear" w:color="auto" w:fill="FFFFFF"/>
          <w:rtl/>
        </w:rPr>
        <w:t xml:space="preserve"> או על ידי הזרמתה למתקני היבואן בצפון הארץ, בהתאם לבקשת היבואן;</w:t>
      </w:r>
    </w:p>
    <w:p w:rsidR="006B6D5F" w:rsidRPr="00210E1C" w:rsidRDefault="006B6D5F" w:rsidP="00F3599C">
      <w:pPr>
        <w:pStyle w:val="ListParagraph"/>
        <w:numPr>
          <w:ilvl w:val="0"/>
          <w:numId w:val="4"/>
        </w:numPr>
        <w:spacing w:before="240" w:line="360" w:lineRule="auto"/>
        <w:ind w:left="1076" w:hanging="283"/>
        <w:jc w:val="both"/>
        <w:rPr>
          <w:rFonts w:ascii="Alef" w:hAnsi="Alef" w:cs="Alef"/>
          <w:shd w:val="clear" w:color="auto" w:fill="FFFFFF"/>
          <w:rtl/>
        </w:rPr>
      </w:pPr>
      <w:r w:rsidRPr="00210E1C">
        <w:rPr>
          <w:rFonts w:ascii="Alef" w:hAnsi="Alef" w:cs="Alef"/>
          <w:shd w:val="clear" w:color="auto" w:fill="FFFFFF"/>
          <w:rtl/>
        </w:rPr>
        <w:t>בתי הזיקוק יאפשרו ליבואן התזקיקים להשתתף בהסדר להחלפת התזקיקים שיכלול בנזין 95 בלבד, סולר תחבורה בלבד, או שניהם, לפי בחירת היבואן.</w:t>
      </w:r>
    </w:p>
    <w:p w:rsidR="006B6D5F" w:rsidRPr="00210E1C" w:rsidRDefault="006B6D5F" w:rsidP="00F3599C">
      <w:pPr>
        <w:pStyle w:val="ListParagraph"/>
        <w:numPr>
          <w:ilvl w:val="0"/>
          <w:numId w:val="3"/>
        </w:numPr>
        <w:spacing w:before="240" w:line="360" w:lineRule="auto"/>
        <w:jc w:val="both"/>
        <w:rPr>
          <w:rFonts w:ascii="Alef" w:hAnsi="Alef" w:cs="Alef"/>
          <w:shd w:val="clear" w:color="auto" w:fill="FFFFFF"/>
          <w:rtl/>
        </w:rPr>
      </w:pPr>
      <w:r w:rsidRPr="00210E1C">
        <w:rPr>
          <w:rFonts w:ascii="Alef" w:hAnsi="Alef" w:cs="Alef"/>
          <w:shd w:val="clear" w:color="auto" w:fill="FFFFFF"/>
          <w:rtl/>
        </w:rPr>
        <w:t xml:space="preserve">לא תותר כל התחשבנות כספית בין </w:t>
      </w:r>
      <w:proofErr w:type="spellStart"/>
      <w:r w:rsidRPr="00210E1C">
        <w:rPr>
          <w:rFonts w:ascii="Alef" w:hAnsi="Alef" w:cs="Alef"/>
          <w:shd w:val="clear" w:color="auto" w:fill="FFFFFF"/>
          <w:rtl/>
        </w:rPr>
        <w:t>בז"א</w:t>
      </w:r>
      <w:proofErr w:type="spellEnd"/>
      <w:r w:rsidRPr="00210E1C">
        <w:rPr>
          <w:rFonts w:ascii="Alef" w:hAnsi="Alef" w:cs="Alef"/>
          <w:shd w:val="clear" w:color="auto" w:fill="FFFFFF"/>
          <w:rtl/>
        </w:rPr>
        <w:t xml:space="preserve"> </w:t>
      </w:r>
      <w:proofErr w:type="spellStart"/>
      <w:r w:rsidRPr="00210E1C">
        <w:rPr>
          <w:rFonts w:ascii="Alef" w:hAnsi="Alef" w:cs="Alef"/>
          <w:shd w:val="clear" w:color="auto" w:fill="FFFFFF"/>
          <w:rtl/>
        </w:rPr>
        <w:t>לבז"ן</w:t>
      </w:r>
      <w:proofErr w:type="spellEnd"/>
      <w:r w:rsidRPr="00210E1C">
        <w:rPr>
          <w:rFonts w:ascii="Alef" w:hAnsi="Alef" w:cs="Alef"/>
          <w:shd w:val="clear" w:color="auto" w:fill="FFFFFF"/>
          <w:rtl/>
        </w:rPr>
        <w:t xml:space="preserve"> וכן בין בתי הזיקוק או מי מהם ליבואני תזקיקים ביחס לכמויות התזקיקים להחלפה, למעט לצורך שיפוי בגין הפרשים בכמויות המוחלפות כתוצאה מאילוצים תפעוליים בלבד בהיקף שלא יעלה על אחוז אחד מהיקף הכמות המוחלפת בכל חודש. כל התחשבנות כזאת תתועד בכתב על ידי כל צד ותועמד לעיון הממונה לפי דרישה.</w:t>
      </w:r>
    </w:p>
    <w:bookmarkEnd w:id="1"/>
    <w:p w:rsidR="0045620C" w:rsidRPr="00210E1C" w:rsidRDefault="0045620C" w:rsidP="00210E1C">
      <w:pPr>
        <w:spacing w:before="240" w:line="360" w:lineRule="auto"/>
        <w:jc w:val="both"/>
        <w:rPr>
          <w:rFonts w:ascii="Alef" w:hAnsi="Alef" w:cs="Alef"/>
          <w:b/>
          <w:bCs/>
          <w:u w:val="single"/>
          <w:shd w:val="clear" w:color="auto" w:fill="FFFFFF"/>
        </w:rPr>
      </w:pPr>
      <w:r w:rsidRPr="00210E1C">
        <w:rPr>
          <w:rFonts w:ascii="Alef" w:hAnsi="Alef" w:cs="Alef"/>
          <w:shd w:val="clear" w:color="auto" w:fill="FFFFFF"/>
          <w:rtl/>
        </w:rPr>
        <w:t xml:space="preserve">בהתאם לסעיף 15(א) לחוק נתונה החלטתי זו לערר בפני </w:t>
      </w:r>
      <w:proofErr w:type="spellStart"/>
      <w:r w:rsidRPr="00210E1C">
        <w:rPr>
          <w:rFonts w:ascii="Alef" w:hAnsi="Alef" w:cs="Alef"/>
          <w:shd w:val="clear" w:color="auto" w:fill="FFFFFF"/>
          <w:rtl/>
        </w:rPr>
        <w:t>ראשת</w:t>
      </w:r>
      <w:proofErr w:type="spellEnd"/>
      <w:r w:rsidRPr="00210E1C">
        <w:rPr>
          <w:rFonts w:ascii="Alef" w:hAnsi="Alef" w:cs="Alef"/>
          <w:shd w:val="clear" w:color="auto" w:fill="FFFFFF"/>
          <w:rtl/>
        </w:rPr>
        <w:t xml:space="preserve"> בית הדין לתחרות על ידי איגוד עסקי, ארגון צרכנים או כל אדם העלול להיפגע מההסדר הכובל עליו ניתן הפטור.</w:t>
      </w:r>
    </w:p>
    <w:p w:rsidR="00F8156F" w:rsidRPr="00210E1C" w:rsidRDefault="00F8156F" w:rsidP="00210E1C">
      <w:pPr>
        <w:pStyle w:val="ListParagraph"/>
        <w:spacing w:before="240" w:line="360" w:lineRule="auto"/>
        <w:ind w:left="792"/>
        <w:jc w:val="both"/>
        <w:rPr>
          <w:rFonts w:ascii="Alef" w:hAnsi="Alef" w:cs="Alef"/>
          <w:b/>
          <w:bCs/>
          <w:u w:val="single"/>
          <w:shd w:val="clear" w:color="auto" w:fill="FFFFFF"/>
        </w:rPr>
      </w:pPr>
    </w:p>
    <w:p w:rsidR="00350439" w:rsidRPr="00210E1C" w:rsidRDefault="00350439" w:rsidP="00210E1C">
      <w:pPr>
        <w:spacing w:before="240" w:line="360" w:lineRule="auto"/>
        <w:ind w:left="5040" w:firstLine="720"/>
        <w:jc w:val="center"/>
        <w:rPr>
          <w:rFonts w:ascii="Alef" w:hAnsi="Alef" w:cs="Alef"/>
          <w:shd w:val="clear" w:color="auto" w:fill="FFFFFF"/>
          <w:rtl/>
        </w:rPr>
      </w:pPr>
      <w:r w:rsidRPr="00210E1C">
        <w:rPr>
          <w:rFonts w:ascii="Alef" w:hAnsi="Alef" w:cs="Alef"/>
          <w:shd w:val="clear" w:color="auto" w:fill="FFFFFF"/>
          <w:rtl/>
        </w:rPr>
        <w:t xml:space="preserve">מיכל </w:t>
      </w:r>
      <w:r w:rsidR="00F8156F" w:rsidRPr="00210E1C">
        <w:rPr>
          <w:rFonts w:ascii="Alef" w:hAnsi="Alef" w:cs="Alef"/>
          <w:shd w:val="clear" w:color="auto" w:fill="FFFFFF"/>
          <w:rtl/>
        </w:rPr>
        <w:t>כהן</w:t>
      </w:r>
    </w:p>
    <w:p w:rsidR="00350439" w:rsidRPr="00210E1C" w:rsidRDefault="00350439" w:rsidP="00210E1C">
      <w:pPr>
        <w:spacing w:before="240" w:line="360" w:lineRule="auto"/>
        <w:rPr>
          <w:rFonts w:ascii="Alef" w:hAnsi="Alef" w:cs="Alef"/>
          <w:shd w:val="clear" w:color="auto" w:fill="FFFFFF"/>
          <w:rtl/>
        </w:rPr>
      </w:pPr>
      <w:r w:rsidRPr="00210E1C">
        <w:rPr>
          <w:rFonts w:ascii="Alef" w:hAnsi="Alef" w:cs="Alef"/>
          <w:shd w:val="clear" w:color="auto" w:fill="FFFFFF"/>
          <w:rtl/>
        </w:rPr>
        <w:t xml:space="preserve"> </w:t>
      </w:r>
      <w:r w:rsidRPr="00210E1C">
        <w:rPr>
          <w:rFonts w:ascii="Alef" w:hAnsi="Alef" w:cs="Alef"/>
          <w:shd w:val="clear" w:color="auto" w:fill="FFFFFF"/>
          <w:rtl/>
        </w:rPr>
        <w:tab/>
      </w:r>
      <w:r w:rsidRPr="00210E1C">
        <w:rPr>
          <w:rFonts w:ascii="Alef" w:hAnsi="Alef" w:cs="Alef"/>
          <w:shd w:val="clear" w:color="auto" w:fill="FFFFFF"/>
          <w:rtl/>
        </w:rPr>
        <w:tab/>
      </w:r>
      <w:r w:rsidRPr="00210E1C">
        <w:rPr>
          <w:rFonts w:ascii="Alef" w:hAnsi="Alef" w:cs="Alef"/>
          <w:shd w:val="clear" w:color="auto" w:fill="FFFFFF"/>
          <w:rtl/>
        </w:rPr>
        <w:tab/>
      </w:r>
      <w:r w:rsidRPr="00210E1C">
        <w:rPr>
          <w:rFonts w:ascii="Alef" w:hAnsi="Alef" w:cs="Alef"/>
          <w:shd w:val="clear" w:color="auto" w:fill="FFFFFF"/>
          <w:rtl/>
        </w:rPr>
        <w:tab/>
      </w:r>
      <w:r w:rsidRPr="00210E1C">
        <w:rPr>
          <w:rFonts w:ascii="Alef" w:hAnsi="Alef" w:cs="Alef"/>
          <w:shd w:val="clear" w:color="auto" w:fill="FFFFFF"/>
          <w:rtl/>
        </w:rPr>
        <w:tab/>
      </w:r>
      <w:r w:rsidRPr="00210E1C">
        <w:rPr>
          <w:rFonts w:ascii="Alef" w:hAnsi="Alef" w:cs="Alef"/>
          <w:shd w:val="clear" w:color="auto" w:fill="FFFFFF"/>
          <w:rtl/>
        </w:rPr>
        <w:tab/>
      </w:r>
      <w:r w:rsidRPr="00210E1C">
        <w:rPr>
          <w:rFonts w:ascii="Alef" w:hAnsi="Alef" w:cs="Alef"/>
          <w:shd w:val="clear" w:color="auto" w:fill="FFFFFF"/>
          <w:rtl/>
        </w:rPr>
        <w:tab/>
      </w:r>
      <w:r w:rsidRPr="00210E1C">
        <w:rPr>
          <w:rFonts w:ascii="Alef" w:hAnsi="Alef" w:cs="Alef"/>
          <w:shd w:val="clear" w:color="auto" w:fill="FFFFFF"/>
          <w:rtl/>
        </w:rPr>
        <w:tab/>
        <w:t xml:space="preserve">        הממונה על התחרות</w:t>
      </w:r>
    </w:p>
    <w:p w:rsidR="00350439" w:rsidRPr="00210E1C" w:rsidRDefault="00350439" w:rsidP="00210E1C">
      <w:pPr>
        <w:spacing w:before="240" w:line="360" w:lineRule="auto"/>
        <w:rPr>
          <w:rFonts w:ascii="Alef" w:hAnsi="Alef" w:cs="Alef"/>
          <w:shd w:val="clear" w:color="auto" w:fill="FFFFFF"/>
          <w:rtl/>
        </w:rPr>
      </w:pPr>
      <w:r w:rsidRPr="00210E1C">
        <w:rPr>
          <w:rFonts w:ascii="Alef" w:hAnsi="Alef" w:cs="Alef"/>
          <w:shd w:val="clear" w:color="auto" w:fill="FFFFFF"/>
          <w:rtl/>
        </w:rPr>
        <w:t>‏ירושלים,</w:t>
      </w:r>
      <w:r w:rsidR="00FB3156">
        <w:rPr>
          <w:rFonts w:ascii="Alef" w:hAnsi="Alef" w:cs="Alef" w:hint="cs"/>
          <w:shd w:val="clear" w:color="auto" w:fill="FFFFFF"/>
          <w:rtl/>
        </w:rPr>
        <w:t xml:space="preserve"> ה' בטבת תשפ"ג</w:t>
      </w:r>
    </w:p>
    <w:p w:rsidR="00096D3C" w:rsidRPr="00210E1C" w:rsidRDefault="00350439" w:rsidP="00210E1C">
      <w:pPr>
        <w:spacing w:before="240" w:line="360" w:lineRule="auto"/>
        <w:jc w:val="both"/>
        <w:rPr>
          <w:rFonts w:ascii="Alef" w:hAnsi="Alef" w:cs="Alef"/>
          <w:shd w:val="clear" w:color="auto" w:fill="FFFFFF"/>
        </w:rPr>
      </w:pPr>
      <w:r w:rsidRPr="00210E1C">
        <w:rPr>
          <w:rFonts w:ascii="Alef" w:hAnsi="Alef" w:cs="Alef"/>
          <w:shd w:val="clear" w:color="auto" w:fill="FFFFFF"/>
          <w:rtl/>
        </w:rPr>
        <w:t>‏</w:t>
      </w:r>
      <w:r w:rsidR="00F8156F" w:rsidRPr="00210E1C">
        <w:rPr>
          <w:rFonts w:ascii="Alef" w:hAnsi="Alef" w:cs="Alef"/>
          <w:shd w:val="clear" w:color="auto" w:fill="FFFFFF"/>
          <w:rtl/>
        </w:rPr>
        <w:t>‏</w:t>
      </w:r>
      <w:r w:rsidR="00F8156F" w:rsidRPr="00CB2B02">
        <w:rPr>
          <w:rFonts w:ascii="Alef" w:hAnsi="Alef" w:cs="Alef"/>
          <w:shd w:val="clear" w:color="auto" w:fill="FFFFFF"/>
          <w:rtl/>
        </w:rPr>
        <w:t>2</w:t>
      </w:r>
      <w:r w:rsidR="00FB3156" w:rsidRPr="00CB2B02">
        <w:rPr>
          <w:rFonts w:ascii="Alef" w:hAnsi="Alef" w:cs="Alef" w:hint="cs"/>
          <w:shd w:val="clear" w:color="auto" w:fill="FFFFFF"/>
          <w:rtl/>
        </w:rPr>
        <w:t>9</w:t>
      </w:r>
      <w:r w:rsidR="00F8156F" w:rsidRPr="00CB2B02">
        <w:rPr>
          <w:rFonts w:ascii="Alef" w:hAnsi="Alef" w:cs="Alef"/>
          <w:shd w:val="clear" w:color="auto" w:fill="FFFFFF"/>
          <w:rtl/>
        </w:rPr>
        <w:t xml:space="preserve"> </w:t>
      </w:r>
      <w:r w:rsidR="001E35D2" w:rsidRPr="00CB2B02">
        <w:rPr>
          <w:rFonts w:ascii="Alef" w:hAnsi="Alef" w:cs="Alef"/>
          <w:shd w:val="clear" w:color="auto" w:fill="FFFFFF"/>
          <w:rtl/>
        </w:rPr>
        <w:t>דצמבר</w:t>
      </w:r>
      <w:r w:rsidR="00F8156F" w:rsidRPr="00CB2B02">
        <w:rPr>
          <w:rFonts w:ascii="Alef" w:hAnsi="Alef" w:cs="Alef"/>
          <w:shd w:val="clear" w:color="auto" w:fill="FFFFFF"/>
          <w:rtl/>
        </w:rPr>
        <w:t xml:space="preserve"> 2022</w:t>
      </w:r>
    </w:p>
    <w:sectPr w:rsidR="00096D3C" w:rsidRPr="00210E1C" w:rsidSect="00A02E9A">
      <w:headerReference w:type="default" r:id="rId8"/>
      <w:footerReference w:type="default" r:id="rId9"/>
      <w:pgSz w:w="11906" w:h="16838"/>
      <w:pgMar w:top="2847"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5AB0" w:rsidRDefault="00D25AB0" w:rsidP="007C4C74">
      <w:pPr>
        <w:spacing w:after="0" w:line="240" w:lineRule="auto"/>
      </w:pPr>
      <w:r>
        <w:separator/>
      </w:r>
    </w:p>
  </w:endnote>
  <w:endnote w:type="continuationSeparator" w:id="0">
    <w:p w:rsidR="00D25AB0" w:rsidRDefault="00D25AB0" w:rsidP="007C4C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lef">
    <w:panose1 w:val="00000500000000000000"/>
    <w:charset w:val="00"/>
    <w:family w:val="auto"/>
    <w:pitch w:val="variable"/>
    <w:sig w:usb0="00000807" w:usb1="40000000" w:usb2="00000000" w:usb3="00000000" w:csb0="000000B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tl/>
      </w:rPr>
      <w:id w:val="-203716139"/>
      <w:docPartObj>
        <w:docPartGallery w:val="Page Numbers (Bottom of Page)"/>
        <w:docPartUnique/>
      </w:docPartObj>
    </w:sdtPr>
    <w:sdtEndPr/>
    <w:sdtContent>
      <w:p w:rsidR="00886536" w:rsidRDefault="0088653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886536" w:rsidRDefault="008865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5AB0" w:rsidRDefault="00D25AB0" w:rsidP="007C4C74">
      <w:pPr>
        <w:spacing w:after="0" w:line="240" w:lineRule="auto"/>
      </w:pPr>
      <w:r>
        <w:separator/>
      </w:r>
    </w:p>
  </w:footnote>
  <w:footnote w:type="continuationSeparator" w:id="0">
    <w:p w:rsidR="00D25AB0" w:rsidRDefault="00D25AB0" w:rsidP="007C4C74">
      <w:pPr>
        <w:spacing w:after="0" w:line="240" w:lineRule="auto"/>
      </w:pPr>
      <w:r>
        <w:continuationSeparator/>
      </w:r>
    </w:p>
  </w:footnote>
  <w:footnote w:id="1">
    <w:p w:rsidR="00660B39" w:rsidRPr="00C96A42" w:rsidRDefault="00660B39" w:rsidP="003041BD">
      <w:pPr>
        <w:pStyle w:val="FootnoteText"/>
        <w:jc w:val="both"/>
        <w:rPr>
          <w:rFonts w:ascii="Alef" w:hAnsi="Alef" w:cs="Alef"/>
        </w:rPr>
      </w:pPr>
      <w:r w:rsidRPr="00C96A42">
        <w:rPr>
          <w:rStyle w:val="FootnoteReference"/>
          <w:rFonts w:ascii="Alef" w:hAnsi="Alef" w:cs="Alef"/>
        </w:rPr>
        <w:footnoteRef/>
      </w:r>
      <w:r w:rsidRPr="00C96A42">
        <w:rPr>
          <w:rFonts w:ascii="Alef" w:hAnsi="Alef" w:cs="Alef"/>
          <w:rtl/>
        </w:rPr>
        <w:t xml:space="preserve"> המוחזקת על ידי מפעלים פטרוכימיים בישראל בע"מ</w:t>
      </w:r>
      <w:r w:rsidR="000507C1" w:rsidRPr="00C96A42">
        <w:rPr>
          <w:rFonts w:ascii="Alef" w:hAnsi="Alef" w:cs="Alef"/>
          <w:rtl/>
        </w:rPr>
        <w:t xml:space="preserve"> בכ-24.01%</w:t>
      </w:r>
      <w:r w:rsidR="00F43756" w:rsidRPr="00C96A42">
        <w:rPr>
          <w:rFonts w:ascii="Alef" w:hAnsi="Alef" w:cs="Alef"/>
          <w:rtl/>
        </w:rPr>
        <w:t xml:space="preserve">, החברה לישראל </w:t>
      </w:r>
      <w:r w:rsidR="003041BD" w:rsidRPr="00C96A42">
        <w:rPr>
          <w:rFonts w:ascii="Alef" w:hAnsi="Alef" w:cs="Alef"/>
          <w:rtl/>
        </w:rPr>
        <w:t xml:space="preserve">בע"מ </w:t>
      </w:r>
      <w:r w:rsidR="00F43756" w:rsidRPr="00C96A42">
        <w:rPr>
          <w:rFonts w:ascii="Alef" w:hAnsi="Alef" w:cs="Alef"/>
          <w:rtl/>
        </w:rPr>
        <w:t>בכ-7.3%</w:t>
      </w:r>
      <w:r w:rsidR="003041BD" w:rsidRPr="00C96A42">
        <w:rPr>
          <w:rFonts w:ascii="Alef" w:hAnsi="Alef" w:cs="Alef"/>
          <w:rtl/>
        </w:rPr>
        <w:t>,</w:t>
      </w:r>
      <w:r w:rsidR="00F43756" w:rsidRPr="00C96A42">
        <w:rPr>
          <w:rFonts w:ascii="Alef" w:hAnsi="Alef" w:cs="Alef"/>
          <w:rtl/>
        </w:rPr>
        <w:t xml:space="preserve"> </w:t>
      </w:r>
      <w:proofErr w:type="spellStart"/>
      <w:r w:rsidR="00F43756" w:rsidRPr="00C96A42">
        <w:rPr>
          <w:rFonts w:ascii="Alef" w:hAnsi="Alef" w:cs="Alef"/>
          <w:rtl/>
        </w:rPr>
        <w:t>קפלינסקי</w:t>
      </w:r>
      <w:proofErr w:type="spellEnd"/>
      <w:r w:rsidR="00F43756" w:rsidRPr="00C96A42">
        <w:rPr>
          <w:rFonts w:ascii="Alef" w:hAnsi="Alef" w:cs="Alef"/>
          <w:rtl/>
        </w:rPr>
        <w:t xml:space="preserve"> משה ב</w:t>
      </w:r>
      <w:r w:rsidR="003041BD" w:rsidRPr="00C96A42">
        <w:rPr>
          <w:rFonts w:ascii="Alef" w:hAnsi="Alef" w:cs="Alef"/>
          <w:rtl/>
        </w:rPr>
        <w:t>כ-0.02% והציבור בכ-66.67%</w:t>
      </w:r>
      <w:r w:rsidR="00E87CFD">
        <w:rPr>
          <w:rFonts w:ascii="Alef" w:hAnsi="Alef" w:cs="Alef" w:hint="cs"/>
          <w:rtl/>
        </w:rPr>
        <w:t>.</w:t>
      </w:r>
    </w:p>
  </w:footnote>
  <w:footnote w:id="2">
    <w:p w:rsidR="000067DE" w:rsidRPr="00C96A42" w:rsidRDefault="000067DE" w:rsidP="00431ADE">
      <w:pPr>
        <w:pStyle w:val="FootnoteText"/>
        <w:jc w:val="both"/>
        <w:rPr>
          <w:rFonts w:ascii="Alef" w:hAnsi="Alef" w:cs="Alef"/>
        </w:rPr>
      </w:pPr>
      <w:r w:rsidRPr="00C96A42">
        <w:rPr>
          <w:rStyle w:val="FootnoteReference"/>
          <w:rFonts w:ascii="Alef" w:hAnsi="Alef" w:cs="Alef"/>
        </w:rPr>
        <w:footnoteRef/>
      </w:r>
      <w:r w:rsidRPr="00C96A42">
        <w:rPr>
          <w:rFonts w:ascii="Alef" w:hAnsi="Alef" w:cs="Alef"/>
          <w:rtl/>
        </w:rPr>
        <w:t xml:space="preserve"> פז היא חברה ציבורית במוחזקת</w:t>
      </w:r>
      <w:r w:rsidR="000507C1" w:rsidRPr="00C96A42">
        <w:rPr>
          <w:rFonts w:ascii="Alef" w:hAnsi="Alef" w:cs="Alef"/>
          <w:rtl/>
        </w:rPr>
        <w:t xml:space="preserve"> על ידי מוסדיים</w:t>
      </w:r>
      <w:r w:rsidRPr="00C96A42">
        <w:rPr>
          <w:rFonts w:ascii="Alef" w:hAnsi="Alef" w:cs="Alef"/>
          <w:rtl/>
        </w:rPr>
        <w:t xml:space="preserve"> בכ-</w:t>
      </w:r>
      <w:r w:rsidR="000507C1" w:rsidRPr="00C96A42">
        <w:rPr>
          <w:rFonts w:ascii="Alef" w:hAnsi="Alef" w:cs="Alef"/>
          <w:rtl/>
        </w:rPr>
        <w:t xml:space="preserve">45%, </w:t>
      </w:r>
      <w:proofErr w:type="spellStart"/>
      <w:r w:rsidR="00431ADE" w:rsidRPr="00C96A42">
        <w:rPr>
          <w:rFonts w:ascii="Alef" w:hAnsi="Alef" w:cs="Alef"/>
          <w:rtl/>
        </w:rPr>
        <w:t>סאמיט</w:t>
      </w:r>
      <w:proofErr w:type="spellEnd"/>
      <w:r w:rsidR="00431ADE" w:rsidRPr="00C96A42">
        <w:rPr>
          <w:rFonts w:ascii="Alef" w:hAnsi="Alef" w:cs="Alef"/>
          <w:rtl/>
        </w:rPr>
        <w:t xml:space="preserve"> אחזקות נדל"ן בע"מ בכ-9.68%, מר שטרן ניר בכ-0.01% והציבור בכ-45.31%. </w:t>
      </w:r>
    </w:p>
  </w:footnote>
  <w:footnote w:id="3">
    <w:p w:rsidR="00F308BA" w:rsidRPr="00C96A42" w:rsidRDefault="00F308BA" w:rsidP="00F308BA">
      <w:pPr>
        <w:pStyle w:val="FootnoteText"/>
        <w:rPr>
          <w:rFonts w:ascii="Alef" w:hAnsi="Alef" w:cs="Alef"/>
          <w:rtl/>
        </w:rPr>
      </w:pPr>
      <w:r w:rsidRPr="00C96A42">
        <w:rPr>
          <w:rStyle w:val="FootnoteReference"/>
          <w:rFonts w:ascii="Alef" w:hAnsi="Alef" w:cs="Alef"/>
        </w:rPr>
        <w:footnoteRef/>
      </w:r>
      <w:r w:rsidRPr="00C96A42">
        <w:rPr>
          <w:rFonts w:ascii="Alef" w:hAnsi="Alef" w:cs="Alef"/>
          <w:rtl/>
        </w:rPr>
        <w:t xml:space="preserve"> </w:t>
      </w:r>
      <w:r w:rsidRPr="00C96A42">
        <w:rPr>
          <w:rFonts w:ascii="Alef" w:hAnsi="Alef" w:cs="Alef"/>
          <w:color w:val="272727"/>
          <w:shd w:val="clear" w:color="auto" w:fill="FFFFFF"/>
          <w:rtl/>
        </w:rPr>
        <w:t>אישור הממונה למיזוג בתנאים בין פז חברת הנפט בע"מ לבין בית זיקוק לנפט אשדוד בע"מ (27.9.2006) הגבלים עסקיים 5000447</w:t>
      </w:r>
      <w:r w:rsidRPr="00C96A42">
        <w:rPr>
          <w:rFonts w:ascii="Alef" w:hAnsi="Alef" w:cs="Alef"/>
          <w:color w:val="272727"/>
          <w:shd w:val="clear" w:color="auto" w:fill="FFFFFF"/>
        </w:rPr>
        <w:t>.</w:t>
      </w:r>
    </w:p>
  </w:footnote>
  <w:footnote w:id="4">
    <w:p w:rsidR="005859CF" w:rsidRPr="00C96A42" w:rsidRDefault="005859CF">
      <w:pPr>
        <w:pStyle w:val="FootnoteText"/>
        <w:rPr>
          <w:rFonts w:ascii="Alef" w:hAnsi="Alef" w:cs="Alef"/>
        </w:rPr>
      </w:pPr>
      <w:r w:rsidRPr="00C96A42">
        <w:rPr>
          <w:rStyle w:val="FootnoteReference"/>
          <w:rFonts w:ascii="Alef" w:hAnsi="Alef" w:cs="Alef"/>
        </w:rPr>
        <w:footnoteRef/>
      </w:r>
      <w:r w:rsidRPr="00C96A42">
        <w:rPr>
          <w:rFonts w:ascii="Alef" w:hAnsi="Alef" w:cs="Alef"/>
          <w:rtl/>
        </w:rPr>
        <w:t xml:space="preserve"> להרחבה בעניין ראו את </w:t>
      </w:r>
      <w:r w:rsidR="00092141" w:rsidRPr="00092141">
        <w:rPr>
          <w:rFonts w:ascii="Alef" w:hAnsi="Alef" w:cs="Alef"/>
          <w:rtl/>
        </w:rPr>
        <w:t>החלט</w:t>
      </w:r>
      <w:r w:rsidR="00092141">
        <w:rPr>
          <w:rFonts w:ascii="Alef" w:hAnsi="Alef" w:cs="Alef" w:hint="cs"/>
          <w:rtl/>
        </w:rPr>
        <w:t>ה</w:t>
      </w:r>
      <w:r w:rsidR="00092141" w:rsidRPr="00092141">
        <w:rPr>
          <w:rFonts w:ascii="Alef" w:hAnsi="Alef" w:cs="Alef"/>
          <w:rtl/>
        </w:rPr>
        <w:t xml:space="preserve"> בדבר מתן פטור בתנאים להסדר כובל בין</w:t>
      </w:r>
      <w:r w:rsidR="00092141">
        <w:rPr>
          <w:rFonts w:ascii="Alef" w:hAnsi="Alef" w:cs="Alef" w:hint="cs"/>
          <w:rtl/>
        </w:rPr>
        <w:t xml:space="preserve"> פז בית זיקוק אשדוד בע"מ לבין בית זיקוק לנפט בע"מ (21.12.2016), תחרות </w:t>
      </w:r>
      <w:r w:rsidR="00092141" w:rsidRPr="00092141">
        <w:rPr>
          <w:rFonts w:ascii="Alef" w:hAnsi="Alef" w:cs="Alef"/>
          <w:rtl/>
        </w:rPr>
        <w:t>501118</w:t>
      </w:r>
      <w:r w:rsidR="00092141">
        <w:rPr>
          <w:rFonts w:ascii="Alef" w:hAnsi="Alef" w:cs="Alef" w:hint="cs"/>
          <w:rtl/>
        </w:rPr>
        <w:t xml:space="preserve">, תיק עיון </w:t>
      </w:r>
      <w:r w:rsidR="00092141" w:rsidRPr="00092141">
        <w:rPr>
          <w:rFonts w:ascii="Alef" w:hAnsi="Alef" w:cs="Alef"/>
          <w:rtl/>
        </w:rPr>
        <w:t>10660</w:t>
      </w:r>
      <w:r w:rsidR="00210E1C">
        <w:rPr>
          <w:rFonts w:ascii="Alef" w:hAnsi="Alef" w:cs="Alef" w:hint="cs"/>
          <w:rtl/>
        </w:rPr>
        <w:t xml:space="preserve"> (להלן </w:t>
      </w:r>
      <w:r w:rsidR="00210E1C" w:rsidRPr="00210E1C">
        <w:rPr>
          <w:rFonts w:ascii="Alef" w:hAnsi="Alef" w:cs="Alef" w:hint="cs"/>
          <w:b/>
          <w:bCs/>
          <w:rtl/>
        </w:rPr>
        <w:t>פטור 20</w:t>
      </w:r>
      <w:r w:rsidR="00F308BA">
        <w:rPr>
          <w:rFonts w:ascii="Alef" w:hAnsi="Alef" w:cs="Alef" w:hint="cs"/>
          <w:b/>
          <w:bCs/>
          <w:rtl/>
        </w:rPr>
        <w:t>1</w:t>
      </w:r>
      <w:r w:rsidR="00210E1C" w:rsidRPr="00210E1C">
        <w:rPr>
          <w:rFonts w:ascii="Alef" w:hAnsi="Alef" w:cs="Alef" w:hint="cs"/>
          <w:b/>
          <w:bCs/>
          <w:rtl/>
        </w:rPr>
        <w:t>6</w:t>
      </w:r>
      <w:r w:rsidR="00210E1C">
        <w:rPr>
          <w:rFonts w:ascii="Alef" w:hAnsi="Alef" w:cs="Alef" w:hint="cs"/>
          <w:rtl/>
        </w:rPr>
        <w:t>)</w:t>
      </w:r>
      <w:r w:rsidR="00092141">
        <w:rPr>
          <w:rFonts w:ascii="Alef" w:hAnsi="Alef" w:cs="Alef" w:hint="cs"/>
          <w:rtl/>
        </w:rPr>
        <w:t xml:space="preserve">. </w:t>
      </w:r>
    </w:p>
  </w:footnote>
  <w:footnote w:id="5">
    <w:p w:rsidR="00981CAF" w:rsidRPr="00C96A42" w:rsidRDefault="00981CAF">
      <w:pPr>
        <w:pStyle w:val="FootnoteText"/>
        <w:rPr>
          <w:rFonts w:ascii="Alef" w:hAnsi="Alef" w:cs="Alef"/>
          <w:rtl/>
        </w:rPr>
      </w:pPr>
      <w:r w:rsidRPr="00F3599C">
        <w:rPr>
          <w:rStyle w:val="FootnoteReference"/>
          <w:rFonts w:ascii="Alef" w:hAnsi="Alef" w:cs="Alef"/>
        </w:rPr>
        <w:footnoteRef/>
      </w:r>
      <w:r w:rsidRPr="00F3599C">
        <w:rPr>
          <w:rFonts w:ascii="Alef" w:hAnsi="Alef" w:cs="Alef"/>
          <w:rtl/>
        </w:rPr>
        <w:t xml:space="preserve"> </w:t>
      </w:r>
      <w:proofErr w:type="spellStart"/>
      <w:r w:rsidR="00F3599C" w:rsidRPr="00F3599C">
        <w:rPr>
          <w:rFonts w:ascii="Alef" w:hAnsi="Alef" w:cs="Alef" w:hint="cs"/>
          <w:rtl/>
        </w:rPr>
        <w:t>ה"ש</w:t>
      </w:r>
      <w:proofErr w:type="spellEnd"/>
      <w:r w:rsidR="00F3599C" w:rsidRPr="00F3599C">
        <w:rPr>
          <w:rFonts w:ascii="Alef" w:hAnsi="Alef" w:cs="Alef" w:hint="cs"/>
          <w:rtl/>
        </w:rPr>
        <w:t xml:space="preserve"> 4- פטור 20</w:t>
      </w:r>
      <w:r w:rsidR="00F308BA">
        <w:rPr>
          <w:rFonts w:ascii="Alef" w:hAnsi="Alef" w:cs="Alef" w:hint="cs"/>
          <w:rtl/>
        </w:rPr>
        <w:t>1</w:t>
      </w:r>
      <w:r w:rsidR="00F3599C" w:rsidRPr="00F3599C">
        <w:rPr>
          <w:rFonts w:ascii="Alef" w:hAnsi="Alef" w:cs="Alef" w:hint="cs"/>
          <w:rtl/>
        </w:rPr>
        <w:t>6</w:t>
      </w:r>
      <w:r w:rsidRPr="00F3599C">
        <w:rPr>
          <w:rFonts w:ascii="Alef" w:hAnsi="Alef" w:cs="Alef"/>
          <w:rtl/>
        </w:rPr>
        <w:t>.</w:t>
      </w:r>
      <w:r w:rsidRPr="00C96A42">
        <w:rPr>
          <w:rFonts w:ascii="Alef" w:hAnsi="Alef" w:cs="Alef"/>
          <w:rtl/>
        </w:rPr>
        <w:t xml:space="preserve"> </w:t>
      </w:r>
    </w:p>
  </w:footnote>
  <w:footnote w:id="6">
    <w:p w:rsidR="00255F51" w:rsidRPr="00C96A42" w:rsidRDefault="00255F51">
      <w:pPr>
        <w:pStyle w:val="FootnoteText"/>
        <w:rPr>
          <w:rFonts w:ascii="Alef" w:hAnsi="Alef" w:cs="Alef"/>
          <w:rtl/>
        </w:rPr>
      </w:pPr>
      <w:r w:rsidRPr="00C96A42">
        <w:rPr>
          <w:rStyle w:val="FootnoteReference"/>
          <w:rFonts w:ascii="Alef" w:hAnsi="Alef" w:cs="Alef"/>
        </w:rPr>
        <w:footnoteRef/>
      </w:r>
      <w:r w:rsidRPr="00C96A42">
        <w:rPr>
          <w:rFonts w:ascii="Alef" w:hAnsi="Alef" w:cs="Alef"/>
          <w:rtl/>
        </w:rPr>
        <w:t xml:space="preserve"> להרחבה בנוגע לחשש זה ראו </w:t>
      </w:r>
      <w:r w:rsidR="00F3599C">
        <w:rPr>
          <w:rFonts w:ascii="Alef" w:hAnsi="Alef" w:cs="Alef" w:hint="cs"/>
          <w:rtl/>
        </w:rPr>
        <w:t>סעיף ד'</w:t>
      </w:r>
      <w:r w:rsidRPr="00C96A42">
        <w:rPr>
          <w:rFonts w:ascii="Alef" w:hAnsi="Alef" w:cs="Alef"/>
          <w:rtl/>
        </w:rPr>
        <w:t xml:space="preserve"> </w:t>
      </w:r>
      <w:r w:rsidR="00F3599C">
        <w:rPr>
          <w:rFonts w:ascii="Alef" w:hAnsi="Alef" w:cs="Alef" w:hint="cs"/>
          <w:rtl/>
        </w:rPr>
        <w:t>ב</w:t>
      </w:r>
      <w:r w:rsidRPr="00C96A42">
        <w:rPr>
          <w:rFonts w:ascii="Alef" w:hAnsi="Alef" w:cs="Alef"/>
          <w:rtl/>
        </w:rPr>
        <w:t xml:space="preserve">פטור מ2016. </w:t>
      </w:r>
    </w:p>
  </w:footnote>
  <w:footnote w:id="7">
    <w:p w:rsidR="00F030E2" w:rsidRPr="00C96A42" w:rsidRDefault="00F030E2" w:rsidP="00255F51">
      <w:pPr>
        <w:pStyle w:val="FootnoteText"/>
        <w:jc w:val="both"/>
        <w:rPr>
          <w:rFonts w:ascii="Alef" w:hAnsi="Alef" w:cs="Alef"/>
        </w:rPr>
      </w:pPr>
      <w:r w:rsidRPr="00C96A42">
        <w:rPr>
          <w:rStyle w:val="FootnoteReference"/>
          <w:rFonts w:ascii="Alef" w:hAnsi="Alef" w:cs="Alef"/>
        </w:rPr>
        <w:footnoteRef/>
      </w:r>
      <w:r w:rsidRPr="00C96A42">
        <w:rPr>
          <w:rFonts w:ascii="Alef" w:hAnsi="Alef" w:cs="Alef"/>
          <w:rtl/>
        </w:rPr>
        <w:t xml:space="preserve"> </w:t>
      </w:r>
      <w:r w:rsidR="00255F51" w:rsidRPr="00C96A42">
        <w:rPr>
          <w:rFonts w:ascii="Alef" w:hAnsi="Alef" w:cs="Alef"/>
          <w:rtl/>
        </w:rPr>
        <w:t xml:space="preserve">ישנן שלוש אפשרויות ליבוא </w:t>
      </w:r>
      <w:proofErr w:type="spellStart"/>
      <w:r w:rsidR="00255F51" w:rsidRPr="00C96A42">
        <w:rPr>
          <w:rFonts w:ascii="Alef" w:hAnsi="Alef" w:cs="Alef"/>
          <w:rtl/>
        </w:rPr>
        <w:t>דלקים</w:t>
      </w:r>
      <w:proofErr w:type="spellEnd"/>
      <w:r w:rsidR="00255F51" w:rsidRPr="00C96A42">
        <w:rPr>
          <w:rFonts w:ascii="Alef" w:hAnsi="Alef" w:cs="Alef"/>
          <w:rtl/>
        </w:rPr>
        <w:t xml:space="preserve">: יבוא עצמאי באמצעות </w:t>
      </w:r>
      <w:proofErr w:type="spellStart"/>
      <w:r w:rsidR="00255F51" w:rsidRPr="00C96A42">
        <w:rPr>
          <w:rFonts w:ascii="Alef" w:hAnsi="Alef" w:cs="Alef"/>
          <w:rtl/>
        </w:rPr>
        <w:t>אוניות</w:t>
      </w:r>
      <w:proofErr w:type="spellEnd"/>
      <w:r w:rsidR="00255F51" w:rsidRPr="00C96A42">
        <w:rPr>
          <w:rFonts w:ascii="Alef" w:hAnsi="Alef" w:cs="Alef"/>
          <w:rtl/>
        </w:rPr>
        <w:t xml:space="preserve"> לנמל הדלק באשקלון, יבוא משותף של מספר חברות דלק באמצעות </w:t>
      </w:r>
      <w:proofErr w:type="spellStart"/>
      <w:r w:rsidR="00255F51" w:rsidRPr="00C96A42">
        <w:rPr>
          <w:rFonts w:ascii="Alef" w:hAnsi="Alef" w:cs="Alef"/>
          <w:rtl/>
        </w:rPr>
        <w:t>אוניות</w:t>
      </w:r>
      <w:proofErr w:type="spellEnd"/>
      <w:r w:rsidR="00255F51" w:rsidRPr="00C96A42">
        <w:rPr>
          <w:rFonts w:ascii="Alef" w:hAnsi="Alef" w:cs="Alef"/>
          <w:rtl/>
        </w:rPr>
        <w:t xml:space="preserve"> לנמל הדלק באשקלון ויבוא עצמאי מחברות אנרגיה בינלאומיות המחזיקות מכלי אחסון בארץ.</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2E9A" w:rsidRDefault="00A02E9A">
    <w:pPr>
      <w:pStyle w:val="Header"/>
    </w:pPr>
    <w:r>
      <w:rPr>
        <w:noProof/>
        <w:rtl/>
      </w:rPr>
      <w:drawing>
        <wp:anchor distT="0" distB="0" distL="114300" distR="114300" simplePos="0" relativeHeight="251659264" behindDoc="1" locked="0" layoutInCell="1" allowOverlap="1" wp14:anchorId="2461DDED" wp14:editId="598B9122">
          <wp:simplePos x="0" y="0"/>
          <wp:positionH relativeFrom="page">
            <wp:align>right</wp:align>
          </wp:positionH>
          <wp:positionV relativeFrom="page">
            <wp:posOffset>-259715</wp:posOffset>
          </wp:positionV>
          <wp:extent cx="7381875" cy="1659255"/>
          <wp:effectExtent l="0" t="0" r="0" b="0"/>
          <wp:wrapNone/>
          <wp:docPr id="9"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דף פירמה עיצוב שני-05.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381875" cy="165925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EF5636"/>
    <w:multiLevelType w:val="hybridMultilevel"/>
    <w:tmpl w:val="2D047F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45DD70DF"/>
    <w:multiLevelType w:val="multilevel"/>
    <w:tmpl w:val="D0FCDF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8F46D5D"/>
    <w:multiLevelType w:val="hybridMultilevel"/>
    <w:tmpl w:val="11A0A73C"/>
    <w:lvl w:ilvl="0" w:tplc="0409000F">
      <w:start w:val="1"/>
      <w:numFmt w:val="decimal"/>
      <w:lvlText w:val="%1."/>
      <w:lvlJc w:val="left"/>
      <w:pPr>
        <w:ind w:left="720" w:hanging="360"/>
      </w:pPr>
      <w:rPr>
        <w:rFonts w:hint="default"/>
        <w:u w:val="none"/>
      </w:rPr>
    </w:lvl>
    <w:lvl w:ilvl="1" w:tplc="223C9F0C">
      <w:start w:val="1"/>
      <w:numFmt w:val="decimal"/>
      <w:lvlText w:val="(%2)."/>
      <w:lvlJc w:val="center"/>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4942EA"/>
    <w:multiLevelType w:val="hybridMultilevel"/>
    <w:tmpl w:val="B6A2DF18"/>
    <w:lvl w:ilvl="0" w:tplc="04090013">
      <w:start w:val="1"/>
      <w:numFmt w:val="hebrew1"/>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43DB"/>
    <w:rsid w:val="000067DE"/>
    <w:rsid w:val="00010511"/>
    <w:rsid w:val="00016CD3"/>
    <w:rsid w:val="0002023D"/>
    <w:rsid w:val="00043308"/>
    <w:rsid w:val="000507C1"/>
    <w:rsid w:val="0005611B"/>
    <w:rsid w:val="00067EDC"/>
    <w:rsid w:val="00090017"/>
    <w:rsid w:val="00092141"/>
    <w:rsid w:val="00096D3C"/>
    <w:rsid w:val="000E1254"/>
    <w:rsid w:val="000E31B2"/>
    <w:rsid w:val="000F482B"/>
    <w:rsid w:val="001004F6"/>
    <w:rsid w:val="00106801"/>
    <w:rsid w:val="0012759D"/>
    <w:rsid w:val="00136966"/>
    <w:rsid w:val="0019381A"/>
    <w:rsid w:val="001A1866"/>
    <w:rsid w:val="001B0AD2"/>
    <w:rsid w:val="001E35D2"/>
    <w:rsid w:val="002024A1"/>
    <w:rsid w:val="00210E1C"/>
    <w:rsid w:val="0021399C"/>
    <w:rsid w:val="0021783A"/>
    <w:rsid w:val="00220773"/>
    <w:rsid w:val="002207FA"/>
    <w:rsid w:val="002428E7"/>
    <w:rsid w:val="00255F51"/>
    <w:rsid w:val="00275AB5"/>
    <w:rsid w:val="002849A6"/>
    <w:rsid w:val="00290AAF"/>
    <w:rsid w:val="002A61EC"/>
    <w:rsid w:val="002D0F83"/>
    <w:rsid w:val="002E6D94"/>
    <w:rsid w:val="003041BD"/>
    <w:rsid w:val="00305A15"/>
    <w:rsid w:val="00310289"/>
    <w:rsid w:val="003211F8"/>
    <w:rsid w:val="00350439"/>
    <w:rsid w:val="00351D27"/>
    <w:rsid w:val="00355F63"/>
    <w:rsid w:val="00372E72"/>
    <w:rsid w:val="00375D7D"/>
    <w:rsid w:val="003C5500"/>
    <w:rsid w:val="003D0BA7"/>
    <w:rsid w:val="003E1735"/>
    <w:rsid w:val="003F7C5F"/>
    <w:rsid w:val="004043DB"/>
    <w:rsid w:val="00427343"/>
    <w:rsid w:val="00431ADE"/>
    <w:rsid w:val="004518DB"/>
    <w:rsid w:val="0045620C"/>
    <w:rsid w:val="00471DF3"/>
    <w:rsid w:val="004B0DD2"/>
    <w:rsid w:val="004B74B4"/>
    <w:rsid w:val="004C1766"/>
    <w:rsid w:val="004C4566"/>
    <w:rsid w:val="004C51A0"/>
    <w:rsid w:val="004D2A2B"/>
    <w:rsid w:val="004E3978"/>
    <w:rsid w:val="004F4DD3"/>
    <w:rsid w:val="00503CCD"/>
    <w:rsid w:val="005304AA"/>
    <w:rsid w:val="00540D01"/>
    <w:rsid w:val="00543DA3"/>
    <w:rsid w:val="00544BC1"/>
    <w:rsid w:val="00554421"/>
    <w:rsid w:val="005859CF"/>
    <w:rsid w:val="00586F4A"/>
    <w:rsid w:val="00592BFE"/>
    <w:rsid w:val="00595DD4"/>
    <w:rsid w:val="005A15C3"/>
    <w:rsid w:val="005A6F7A"/>
    <w:rsid w:val="005E34FB"/>
    <w:rsid w:val="00620402"/>
    <w:rsid w:val="00640B05"/>
    <w:rsid w:val="0064196E"/>
    <w:rsid w:val="00660B39"/>
    <w:rsid w:val="00663EC3"/>
    <w:rsid w:val="00663F1F"/>
    <w:rsid w:val="00664325"/>
    <w:rsid w:val="006B6D5F"/>
    <w:rsid w:val="006C4357"/>
    <w:rsid w:val="006E68FF"/>
    <w:rsid w:val="006E75CB"/>
    <w:rsid w:val="007013A0"/>
    <w:rsid w:val="00726452"/>
    <w:rsid w:val="007329C9"/>
    <w:rsid w:val="00742961"/>
    <w:rsid w:val="007454CC"/>
    <w:rsid w:val="00747C59"/>
    <w:rsid w:val="00747EF3"/>
    <w:rsid w:val="00756DD4"/>
    <w:rsid w:val="00772089"/>
    <w:rsid w:val="00772117"/>
    <w:rsid w:val="00781B38"/>
    <w:rsid w:val="0078737A"/>
    <w:rsid w:val="007931E9"/>
    <w:rsid w:val="007A4E3A"/>
    <w:rsid w:val="007A4FED"/>
    <w:rsid w:val="007A669E"/>
    <w:rsid w:val="007B0C63"/>
    <w:rsid w:val="007B262E"/>
    <w:rsid w:val="007B6CD9"/>
    <w:rsid w:val="007C4C74"/>
    <w:rsid w:val="007F5A22"/>
    <w:rsid w:val="0086452B"/>
    <w:rsid w:val="0087731F"/>
    <w:rsid w:val="00886536"/>
    <w:rsid w:val="00886A16"/>
    <w:rsid w:val="008B49C3"/>
    <w:rsid w:val="008D4BA9"/>
    <w:rsid w:val="008E1F67"/>
    <w:rsid w:val="009044E8"/>
    <w:rsid w:val="00921486"/>
    <w:rsid w:val="009215C0"/>
    <w:rsid w:val="0093551F"/>
    <w:rsid w:val="00941957"/>
    <w:rsid w:val="00942BEC"/>
    <w:rsid w:val="00943B0F"/>
    <w:rsid w:val="009675BE"/>
    <w:rsid w:val="00981CAF"/>
    <w:rsid w:val="009A29CC"/>
    <w:rsid w:val="009A3DEF"/>
    <w:rsid w:val="009A4C27"/>
    <w:rsid w:val="009A7711"/>
    <w:rsid w:val="009B0ED1"/>
    <w:rsid w:val="009B2707"/>
    <w:rsid w:val="009C2836"/>
    <w:rsid w:val="009C4974"/>
    <w:rsid w:val="009D5812"/>
    <w:rsid w:val="009D7CEA"/>
    <w:rsid w:val="00A02E9A"/>
    <w:rsid w:val="00A0314B"/>
    <w:rsid w:val="00A07F01"/>
    <w:rsid w:val="00A10CD2"/>
    <w:rsid w:val="00A82287"/>
    <w:rsid w:val="00A9481E"/>
    <w:rsid w:val="00AE272C"/>
    <w:rsid w:val="00AF7484"/>
    <w:rsid w:val="00B01E88"/>
    <w:rsid w:val="00B04585"/>
    <w:rsid w:val="00B10C6E"/>
    <w:rsid w:val="00B2141D"/>
    <w:rsid w:val="00B46323"/>
    <w:rsid w:val="00B656CA"/>
    <w:rsid w:val="00B7441F"/>
    <w:rsid w:val="00B7506C"/>
    <w:rsid w:val="00B76CA6"/>
    <w:rsid w:val="00B92854"/>
    <w:rsid w:val="00BC2EF3"/>
    <w:rsid w:val="00BC3A42"/>
    <w:rsid w:val="00BE06D6"/>
    <w:rsid w:val="00BF3B84"/>
    <w:rsid w:val="00BF7F53"/>
    <w:rsid w:val="00C703BA"/>
    <w:rsid w:val="00C71DE9"/>
    <w:rsid w:val="00C76294"/>
    <w:rsid w:val="00C82FA9"/>
    <w:rsid w:val="00C96A42"/>
    <w:rsid w:val="00C96BF2"/>
    <w:rsid w:val="00CA6170"/>
    <w:rsid w:val="00CB21C5"/>
    <w:rsid w:val="00CB2B02"/>
    <w:rsid w:val="00CC5C1F"/>
    <w:rsid w:val="00CE3F5D"/>
    <w:rsid w:val="00CE5929"/>
    <w:rsid w:val="00CF3537"/>
    <w:rsid w:val="00D255D2"/>
    <w:rsid w:val="00D25AB0"/>
    <w:rsid w:val="00D649B4"/>
    <w:rsid w:val="00D75AF4"/>
    <w:rsid w:val="00D921EF"/>
    <w:rsid w:val="00DB4117"/>
    <w:rsid w:val="00DB79C0"/>
    <w:rsid w:val="00DF5CB4"/>
    <w:rsid w:val="00E02D4B"/>
    <w:rsid w:val="00E13C4B"/>
    <w:rsid w:val="00E23075"/>
    <w:rsid w:val="00E52DCE"/>
    <w:rsid w:val="00E579BE"/>
    <w:rsid w:val="00E87CFD"/>
    <w:rsid w:val="00EC56E5"/>
    <w:rsid w:val="00EE5B7B"/>
    <w:rsid w:val="00EF08CF"/>
    <w:rsid w:val="00EF3449"/>
    <w:rsid w:val="00F030E2"/>
    <w:rsid w:val="00F1225E"/>
    <w:rsid w:val="00F17834"/>
    <w:rsid w:val="00F22EEA"/>
    <w:rsid w:val="00F308BA"/>
    <w:rsid w:val="00F30EA4"/>
    <w:rsid w:val="00F3599C"/>
    <w:rsid w:val="00F35BCC"/>
    <w:rsid w:val="00F3641C"/>
    <w:rsid w:val="00F43756"/>
    <w:rsid w:val="00F718F9"/>
    <w:rsid w:val="00F8156F"/>
    <w:rsid w:val="00F823B8"/>
    <w:rsid w:val="00F93752"/>
    <w:rsid w:val="00FA3E92"/>
    <w:rsid w:val="00FB3156"/>
    <w:rsid w:val="00FB3EB2"/>
    <w:rsid w:val="00FC0BFE"/>
    <w:rsid w:val="00FC374B"/>
    <w:rsid w:val="00FC6592"/>
    <w:rsid w:val="00FD16B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BBAA70E3-A084-46AA-9FF1-FB71950A3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bidi/>
    </w:pPr>
  </w:style>
  <w:style w:type="paragraph" w:styleId="Heading1">
    <w:name w:val="heading 1"/>
    <w:basedOn w:val="Normal"/>
    <w:link w:val="Heading1Char"/>
    <w:uiPriority w:val="9"/>
    <w:qFormat/>
    <w:rsid w:val="00747EF3"/>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43DB"/>
    <w:pPr>
      <w:ind w:left="720"/>
      <w:contextualSpacing/>
    </w:pPr>
  </w:style>
  <w:style w:type="paragraph" w:styleId="FootnoteText">
    <w:name w:val="footnote text"/>
    <w:basedOn w:val="Normal"/>
    <w:link w:val="FootnoteTextChar"/>
    <w:uiPriority w:val="99"/>
    <w:unhideWhenUsed/>
    <w:rsid w:val="007C4C74"/>
    <w:pPr>
      <w:spacing w:after="0" w:line="240" w:lineRule="auto"/>
    </w:pPr>
    <w:rPr>
      <w:sz w:val="20"/>
      <w:szCs w:val="20"/>
    </w:rPr>
  </w:style>
  <w:style w:type="character" w:customStyle="1" w:styleId="FootnoteTextChar">
    <w:name w:val="Footnote Text Char"/>
    <w:basedOn w:val="DefaultParagraphFont"/>
    <w:link w:val="FootnoteText"/>
    <w:uiPriority w:val="99"/>
    <w:rsid w:val="007C4C74"/>
    <w:rPr>
      <w:sz w:val="20"/>
      <w:szCs w:val="20"/>
    </w:rPr>
  </w:style>
  <w:style w:type="character" w:styleId="FootnoteReference">
    <w:name w:val="footnote reference"/>
    <w:basedOn w:val="DefaultParagraphFont"/>
    <w:uiPriority w:val="99"/>
    <w:semiHidden/>
    <w:unhideWhenUsed/>
    <w:rsid w:val="007C4C74"/>
    <w:rPr>
      <w:vertAlign w:val="superscript"/>
    </w:rPr>
  </w:style>
  <w:style w:type="character" w:styleId="Hyperlink">
    <w:name w:val="Hyperlink"/>
    <w:basedOn w:val="DefaultParagraphFont"/>
    <w:uiPriority w:val="99"/>
    <w:unhideWhenUsed/>
    <w:rsid w:val="00941957"/>
    <w:rPr>
      <w:color w:val="0563C1" w:themeColor="hyperlink"/>
      <w:u w:val="single"/>
    </w:rPr>
  </w:style>
  <w:style w:type="character" w:customStyle="1" w:styleId="UnresolvedMention1">
    <w:name w:val="Unresolved Mention1"/>
    <w:basedOn w:val="DefaultParagraphFont"/>
    <w:uiPriority w:val="99"/>
    <w:semiHidden/>
    <w:unhideWhenUsed/>
    <w:rsid w:val="00941957"/>
    <w:rPr>
      <w:color w:val="605E5C"/>
      <w:shd w:val="clear" w:color="auto" w:fill="E1DFDD"/>
    </w:rPr>
  </w:style>
  <w:style w:type="character" w:styleId="FollowedHyperlink">
    <w:name w:val="FollowedHyperlink"/>
    <w:basedOn w:val="DefaultParagraphFont"/>
    <w:uiPriority w:val="99"/>
    <w:semiHidden/>
    <w:unhideWhenUsed/>
    <w:rsid w:val="000E31B2"/>
    <w:rPr>
      <w:color w:val="954F72" w:themeColor="followedHyperlink"/>
      <w:u w:val="single"/>
    </w:rPr>
  </w:style>
  <w:style w:type="character" w:styleId="CommentReference">
    <w:name w:val="annotation reference"/>
    <w:basedOn w:val="DefaultParagraphFont"/>
    <w:uiPriority w:val="99"/>
    <w:semiHidden/>
    <w:unhideWhenUsed/>
    <w:rsid w:val="00372E72"/>
    <w:rPr>
      <w:sz w:val="16"/>
      <w:szCs w:val="16"/>
    </w:rPr>
  </w:style>
  <w:style w:type="paragraph" w:styleId="CommentText">
    <w:name w:val="annotation text"/>
    <w:basedOn w:val="Normal"/>
    <w:link w:val="CommentTextChar"/>
    <w:uiPriority w:val="99"/>
    <w:semiHidden/>
    <w:unhideWhenUsed/>
    <w:rsid w:val="00372E72"/>
    <w:pPr>
      <w:spacing w:line="240" w:lineRule="auto"/>
    </w:pPr>
    <w:rPr>
      <w:sz w:val="20"/>
      <w:szCs w:val="20"/>
    </w:rPr>
  </w:style>
  <w:style w:type="character" w:customStyle="1" w:styleId="CommentTextChar">
    <w:name w:val="Comment Text Char"/>
    <w:basedOn w:val="DefaultParagraphFont"/>
    <w:link w:val="CommentText"/>
    <w:uiPriority w:val="99"/>
    <w:semiHidden/>
    <w:rsid w:val="00372E72"/>
    <w:rPr>
      <w:sz w:val="20"/>
      <w:szCs w:val="20"/>
    </w:rPr>
  </w:style>
  <w:style w:type="paragraph" w:styleId="CommentSubject">
    <w:name w:val="annotation subject"/>
    <w:basedOn w:val="CommentText"/>
    <w:next w:val="CommentText"/>
    <w:link w:val="CommentSubjectChar"/>
    <w:uiPriority w:val="99"/>
    <w:semiHidden/>
    <w:unhideWhenUsed/>
    <w:rsid w:val="00372E72"/>
    <w:rPr>
      <w:b/>
      <w:bCs/>
    </w:rPr>
  </w:style>
  <w:style w:type="character" w:customStyle="1" w:styleId="CommentSubjectChar">
    <w:name w:val="Comment Subject Char"/>
    <w:basedOn w:val="CommentTextChar"/>
    <w:link w:val="CommentSubject"/>
    <w:uiPriority w:val="99"/>
    <w:semiHidden/>
    <w:rsid w:val="00372E72"/>
    <w:rPr>
      <w:b/>
      <w:bCs/>
      <w:sz w:val="20"/>
      <w:szCs w:val="20"/>
    </w:rPr>
  </w:style>
  <w:style w:type="paragraph" w:styleId="BalloonText">
    <w:name w:val="Balloon Text"/>
    <w:basedOn w:val="Normal"/>
    <w:link w:val="BalloonTextChar"/>
    <w:uiPriority w:val="99"/>
    <w:semiHidden/>
    <w:unhideWhenUsed/>
    <w:rsid w:val="00372E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2E72"/>
    <w:rPr>
      <w:rFonts w:ascii="Segoe UI" w:hAnsi="Segoe UI" w:cs="Segoe UI"/>
      <w:sz w:val="18"/>
      <w:szCs w:val="18"/>
    </w:rPr>
  </w:style>
  <w:style w:type="paragraph" w:styleId="Header">
    <w:name w:val="header"/>
    <w:basedOn w:val="Normal"/>
    <w:link w:val="HeaderChar"/>
    <w:uiPriority w:val="99"/>
    <w:unhideWhenUsed/>
    <w:rsid w:val="00A02E9A"/>
    <w:pPr>
      <w:tabs>
        <w:tab w:val="center" w:pos="4153"/>
        <w:tab w:val="right" w:pos="8306"/>
      </w:tabs>
      <w:spacing w:after="0" w:line="240" w:lineRule="auto"/>
    </w:pPr>
  </w:style>
  <w:style w:type="character" w:customStyle="1" w:styleId="HeaderChar">
    <w:name w:val="Header Char"/>
    <w:basedOn w:val="DefaultParagraphFont"/>
    <w:link w:val="Header"/>
    <w:uiPriority w:val="99"/>
    <w:rsid w:val="00A02E9A"/>
  </w:style>
  <w:style w:type="paragraph" w:styleId="Footer">
    <w:name w:val="footer"/>
    <w:basedOn w:val="Normal"/>
    <w:link w:val="FooterChar"/>
    <w:uiPriority w:val="99"/>
    <w:unhideWhenUsed/>
    <w:rsid w:val="00A02E9A"/>
    <w:pPr>
      <w:tabs>
        <w:tab w:val="center" w:pos="4153"/>
        <w:tab w:val="right" w:pos="8306"/>
      </w:tabs>
      <w:spacing w:after="0" w:line="240" w:lineRule="auto"/>
    </w:pPr>
  </w:style>
  <w:style w:type="character" w:customStyle="1" w:styleId="FooterChar">
    <w:name w:val="Footer Char"/>
    <w:basedOn w:val="DefaultParagraphFont"/>
    <w:link w:val="Footer"/>
    <w:uiPriority w:val="99"/>
    <w:rsid w:val="00A02E9A"/>
  </w:style>
  <w:style w:type="character" w:customStyle="1" w:styleId="UnresolvedMention2">
    <w:name w:val="Unresolved Mention2"/>
    <w:basedOn w:val="DefaultParagraphFont"/>
    <w:uiPriority w:val="99"/>
    <w:semiHidden/>
    <w:unhideWhenUsed/>
    <w:rsid w:val="00756DD4"/>
    <w:rPr>
      <w:color w:val="605E5C"/>
      <w:shd w:val="clear" w:color="auto" w:fill="E1DFDD"/>
    </w:rPr>
  </w:style>
  <w:style w:type="paragraph" w:styleId="Revision">
    <w:name w:val="Revision"/>
    <w:hidden/>
    <w:uiPriority w:val="99"/>
    <w:semiHidden/>
    <w:rsid w:val="00BE06D6"/>
    <w:pPr>
      <w:spacing w:after="0" w:line="240" w:lineRule="auto"/>
    </w:pPr>
  </w:style>
  <w:style w:type="character" w:styleId="UnresolvedMention">
    <w:name w:val="Unresolved Mention"/>
    <w:basedOn w:val="DefaultParagraphFont"/>
    <w:uiPriority w:val="99"/>
    <w:semiHidden/>
    <w:unhideWhenUsed/>
    <w:rsid w:val="00F8156F"/>
    <w:rPr>
      <w:color w:val="605E5C"/>
      <w:shd w:val="clear" w:color="auto" w:fill="E1DFDD"/>
    </w:rPr>
  </w:style>
  <w:style w:type="character" w:customStyle="1" w:styleId="Heading1Char">
    <w:name w:val="Heading 1 Char"/>
    <w:basedOn w:val="DefaultParagraphFont"/>
    <w:link w:val="Heading1"/>
    <w:uiPriority w:val="9"/>
    <w:rsid w:val="00747EF3"/>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4859">
      <w:bodyDiv w:val="1"/>
      <w:marLeft w:val="0"/>
      <w:marRight w:val="0"/>
      <w:marTop w:val="0"/>
      <w:marBottom w:val="0"/>
      <w:divBdr>
        <w:top w:val="none" w:sz="0" w:space="0" w:color="auto"/>
        <w:left w:val="none" w:sz="0" w:space="0" w:color="auto"/>
        <w:bottom w:val="none" w:sz="0" w:space="0" w:color="auto"/>
        <w:right w:val="none" w:sz="0" w:space="0" w:color="auto"/>
      </w:divBdr>
    </w:div>
    <w:div w:id="650597554">
      <w:bodyDiv w:val="1"/>
      <w:marLeft w:val="0"/>
      <w:marRight w:val="0"/>
      <w:marTop w:val="0"/>
      <w:marBottom w:val="0"/>
      <w:divBdr>
        <w:top w:val="none" w:sz="0" w:space="0" w:color="auto"/>
        <w:left w:val="none" w:sz="0" w:space="0" w:color="auto"/>
        <w:bottom w:val="none" w:sz="0" w:space="0" w:color="auto"/>
        <w:right w:val="none" w:sz="0" w:space="0" w:color="auto"/>
      </w:divBdr>
    </w:div>
    <w:div w:id="818619471">
      <w:bodyDiv w:val="1"/>
      <w:marLeft w:val="0"/>
      <w:marRight w:val="0"/>
      <w:marTop w:val="0"/>
      <w:marBottom w:val="0"/>
      <w:divBdr>
        <w:top w:val="none" w:sz="0" w:space="0" w:color="auto"/>
        <w:left w:val="none" w:sz="0" w:space="0" w:color="auto"/>
        <w:bottom w:val="none" w:sz="0" w:space="0" w:color="auto"/>
        <w:right w:val="none" w:sz="0" w:space="0" w:color="auto"/>
      </w:divBdr>
    </w:div>
    <w:div w:id="1381514250">
      <w:bodyDiv w:val="1"/>
      <w:marLeft w:val="0"/>
      <w:marRight w:val="0"/>
      <w:marTop w:val="0"/>
      <w:marBottom w:val="0"/>
      <w:divBdr>
        <w:top w:val="none" w:sz="0" w:space="0" w:color="auto"/>
        <w:left w:val="none" w:sz="0" w:space="0" w:color="auto"/>
        <w:bottom w:val="none" w:sz="0" w:space="0" w:color="auto"/>
        <w:right w:val="none" w:sz="0" w:space="0" w:color="auto"/>
      </w:divBdr>
    </w:div>
    <w:div w:id="1444110244">
      <w:bodyDiv w:val="1"/>
      <w:marLeft w:val="0"/>
      <w:marRight w:val="0"/>
      <w:marTop w:val="0"/>
      <w:marBottom w:val="0"/>
      <w:divBdr>
        <w:top w:val="none" w:sz="0" w:space="0" w:color="auto"/>
        <w:left w:val="none" w:sz="0" w:space="0" w:color="auto"/>
        <w:bottom w:val="none" w:sz="0" w:space="0" w:color="auto"/>
        <w:right w:val="none" w:sz="0" w:space="0" w:color="auto"/>
      </w:divBdr>
    </w:div>
    <w:div w:id="1456951005">
      <w:bodyDiv w:val="1"/>
      <w:marLeft w:val="0"/>
      <w:marRight w:val="0"/>
      <w:marTop w:val="0"/>
      <w:marBottom w:val="0"/>
      <w:divBdr>
        <w:top w:val="none" w:sz="0" w:space="0" w:color="auto"/>
        <w:left w:val="none" w:sz="0" w:space="0" w:color="auto"/>
        <w:bottom w:val="none" w:sz="0" w:space="0" w:color="auto"/>
        <w:right w:val="none" w:sz="0" w:space="0" w:color="auto"/>
      </w:divBdr>
    </w:div>
    <w:div w:id="1744109801">
      <w:bodyDiv w:val="1"/>
      <w:marLeft w:val="0"/>
      <w:marRight w:val="0"/>
      <w:marTop w:val="0"/>
      <w:marBottom w:val="0"/>
      <w:divBdr>
        <w:top w:val="none" w:sz="0" w:space="0" w:color="auto"/>
        <w:left w:val="none" w:sz="0" w:space="0" w:color="auto"/>
        <w:bottom w:val="none" w:sz="0" w:space="0" w:color="auto"/>
        <w:right w:val="none" w:sz="0" w:space="0" w:color="auto"/>
      </w:divBdr>
    </w:div>
    <w:div w:id="195940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1240</Words>
  <Characters>6201</Characters>
  <Application>Microsoft Office Word</Application>
  <DocSecurity>4</DocSecurity>
  <Lines>51</Lines>
  <Paragraphs>14</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Competition</Company>
  <LinksUpToDate>false</LinksUpToDate>
  <CharactersWithSpaces>7427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Tal Arnon</dc:creator>
  <cp:keywords/>
  <dc:description/>
  <cp:lastModifiedBy>Melita Shafir</cp:lastModifiedBy>
  <cp:revision>2</cp:revision>
  <cp:lastPrinted>2022-10-20T13:27:00Z</cp:lastPrinted>
  <dcterms:created xsi:type="dcterms:W3CDTF">2023-01-01T10:24:00Z</dcterms:created>
  <dcterms:modified xsi:type="dcterms:W3CDTF">2023-01-01T10:24:00Z</dcterms:modified>
</cp:coreProperties>
</file>