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AE" w:rsidRPr="005204AE" w:rsidRDefault="005204AE" w:rsidP="00044CC8">
      <w:pPr>
        <w:spacing w:after="0" w:line="240" w:lineRule="auto"/>
        <w:contextualSpacing/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5204AE">
        <w:rPr>
          <w:rFonts w:cs="David" w:hint="cs"/>
          <w:b/>
          <w:bCs/>
          <w:sz w:val="24"/>
          <w:szCs w:val="24"/>
          <w:u w:val="single"/>
          <w:rtl/>
        </w:rPr>
        <w:t xml:space="preserve">צמצום הכרזה בדבר </w:t>
      </w:r>
      <w:r w:rsidR="00346C4B">
        <w:rPr>
          <w:rFonts w:cs="David" w:hint="cs"/>
          <w:b/>
          <w:bCs/>
          <w:sz w:val="24"/>
          <w:szCs w:val="24"/>
          <w:u w:val="single"/>
          <w:rtl/>
        </w:rPr>
        <w:t>קיום</w:t>
      </w:r>
      <w:r w:rsidR="00346C4B" w:rsidRPr="005204AE">
        <w:rPr>
          <w:rFonts w:cs="David" w:hint="cs"/>
          <w:b/>
          <w:bCs/>
          <w:sz w:val="24"/>
          <w:szCs w:val="24"/>
          <w:u w:val="single"/>
          <w:rtl/>
        </w:rPr>
        <w:t xml:space="preserve"> </w:t>
      </w:r>
      <w:r w:rsidRPr="005204AE">
        <w:rPr>
          <w:rFonts w:cs="David" w:hint="cs"/>
          <w:b/>
          <w:bCs/>
          <w:sz w:val="24"/>
          <w:szCs w:val="24"/>
          <w:u w:val="single"/>
          <w:rtl/>
        </w:rPr>
        <w:t>מונופולין</w:t>
      </w:r>
    </w:p>
    <w:p w:rsidR="005204AE" w:rsidRDefault="005204AE" w:rsidP="00044CC8">
      <w:pPr>
        <w:spacing w:after="0" w:line="240" w:lineRule="auto"/>
        <w:contextualSpacing/>
        <w:jc w:val="center"/>
        <w:rPr>
          <w:rFonts w:cs="David"/>
          <w:sz w:val="24"/>
          <w:szCs w:val="24"/>
          <w:rtl/>
        </w:rPr>
      </w:pPr>
      <w:r w:rsidRPr="005204AE">
        <w:rPr>
          <w:rFonts w:cs="David" w:hint="cs"/>
          <w:b/>
          <w:bCs/>
          <w:sz w:val="24"/>
          <w:szCs w:val="24"/>
          <w:rtl/>
        </w:rPr>
        <w:t>לפי חוק ההגבלים העסקיים, התשמ"ח</w:t>
      </w:r>
      <w:r w:rsidR="00CD0205">
        <w:rPr>
          <w:rFonts w:cs="David" w:hint="cs"/>
          <w:b/>
          <w:bCs/>
          <w:sz w:val="24"/>
          <w:szCs w:val="24"/>
          <w:rtl/>
        </w:rPr>
        <w:t>-</w:t>
      </w:r>
      <w:r w:rsidRPr="005204AE">
        <w:rPr>
          <w:rFonts w:cs="David" w:hint="cs"/>
          <w:b/>
          <w:bCs/>
          <w:sz w:val="24"/>
          <w:szCs w:val="24"/>
          <w:rtl/>
        </w:rPr>
        <w:t>1988</w:t>
      </w:r>
    </w:p>
    <w:p w:rsidR="005204AE" w:rsidRPr="005204AE" w:rsidRDefault="005204AE" w:rsidP="00D805A4">
      <w:pPr>
        <w:spacing w:after="0" w:line="240" w:lineRule="auto"/>
        <w:jc w:val="both"/>
        <w:rPr>
          <w:rFonts w:cs="David"/>
          <w:sz w:val="24"/>
          <w:szCs w:val="24"/>
          <w:rtl/>
        </w:rPr>
      </w:pPr>
    </w:p>
    <w:p w:rsidR="005204AE" w:rsidRDefault="005204AE" w:rsidP="00524DBD">
      <w:pPr>
        <w:spacing w:before="120" w:after="120" w:line="360" w:lineRule="auto"/>
        <w:jc w:val="both"/>
        <w:rPr>
          <w:rFonts w:cs="David"/>
          <w:sz w:val="24"/>
          <w:szCs w:val="24"/>
        </w:rPr>
      </w:pPr>
      <w:r w:rsidRPr="005204AE">
        <w:rPr>
          <w:rFonts w:cs="David" w:hint="cs"/>
          <w:sz w:val="24"/>
          <w:szCs w:val="24"/>
          <w:rtl/>
        </w:rPr>
        <w:t>בתוקף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סמכותי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לפי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סעיף</w:t>
      </w:r>
      <w:r w:rsidRPr="005204AE">
        <w:rPr>
          <w:rFonts w:cs="David"/>
          <w:sz w:val="24"/>
          <w:szCs w:val="24"/>
          <w:rtl/>
        </w:rPr>
        <w:t xml:space="preserve"> 26(</w:t>
      </w:r>
      <w:r w:rsidRPr="005204AE">
        <w:rPr>
          <w:rFonts w:cs="David" w:hint="cs"/>
          <w:sz w:val="24"/>
          <w:szCs w:val="24"/>
          <w:rtl/>
        </w:rPr>
        <w:t>א</w:t>
      </w:r>
      <w:r w:rsidRPr="005204AE">
        <w:rPr>
          <w:rFonts w:cs="David"/>
          <w:sz w:val="24"/>
          <w:szCs w:val="24"/>
          <w:rtl/>
        </w:rPr>
        <w:t xml:space="preserve">) </w:t>
      </w:r>
      <w:r w:rsidRPr="005204AE">
        <w:rPr>
          <w:rFonts w:cs="David" w:hint="cs"/>
          <w:sz w:val="24"/>
          <w:szCs w:val="24"/>
          <w:rtl/>
        </w:rPr>
        <w:t>לחוק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ההגבלים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העסקיים</w:t>
      </w:r>
      <w:r w:rsidRPr="005204AE">
        <w:rPr>
          <w:rFonts w:cs="David"/>
          <w:sz w:val="24"/>
          <w:szCs w:val="24"/>
          <w:rtl/>
        </w:rPr>
        <w:t xml:space="preserve">, </w:t>
      </w:r>
      <w:r w:rsidRPr="005204AE">
        <w:rPr>
          <w:rFonts w:cs="David" w:hint="cs"/>
          <w:sz w:val="24"/>
          <w:szCs w:val="24"/>
          <w:rtl/>
        </w:rPr>
        <w:t>התשמ</w:t>
      </w:r>
      <w:r w:rsidRPr="005204AE">
        <w:rPr>
          <w:rFonts w:cs="David"/>
          <w:sz w:val="24"/>
          <w:szCs w:val="24"/>
          <w:rtl/>
        </w:rPr>
        <w:t>"</w:t>
      </w:r>
      <w:r w:rsidRPr="005204AE">
        <w:rPr>
          <w:rFonts w:cs="David" w:hint="cs"/>
          <w:sz w:val="24"/>
          <w:szCs w:val="24"/>
          <w:rtl/>
        </w:rPr>
        <w:t>ח</w:t>
      </w:r>
      <w:r w:rsidR="007327FD">
        <w:rPr>
          <w:rFonts w:cs="David" w:hint="cs"/>
          <w:sz w:val="24"/>
          <w:szCs w:val="24"/>
          <w:rtl/>
        </w:rPr>
        <w:t>-</w:t>
      </w:r>
      <w:r w:rsidRPr="005204AE">
        <w:rPr>
          <w:rFonts w:cs="David"/>
          <w:sz w:val="24"/>
          <w:szCs w:val="24"/>
          <w:rtl/>
        </w:rPr>
        <w:t>1988</w:t>
      </w:r>
      <w:r w:rsidR="007A1AA5">
        <w:rPr>
          <w:rFonts w:cs="David" w:hint="cs"/>
          <w:sz w:val="24"/>
          <w:szCs w:val="24"/>
          <w:rtl/>
        </w:rPr>
        <w:t>,</w:t>
      </w:r>
      <w:r w:rsidRPr="005204AE">
        <w:rPr>
          <w:rFonts w:cs="David"/>
          <w:sz w:val="24"/>
          <w:szCs w:val="24"/>
          <w:vertAlign w:val="superscript"/>
          <w:rtl/>
        </w:rPr>
        <w:footnoteReference w:id="1"/>
      </w:r>
      <w:r w:rsidR="004D6B41">
        <w:rPr>
          <w:rFonts w:cs="David" w:hint="cs"/>
          <w:sz w:val="24"/>
          <w:szCs w:val="24"/>
          <w:rtl/>
        </w:rPr>
        <w:t xml:space="preserve"> (להלן:</w:t>
      </w:r>
      <w:r w:rsidR="0096267A">
        <w:rPr>
          <w:rFonts w:cs="David" w:hint="cs"/>
          <w:sz w:val="24"/>
          <w:szCs w:val="24"/>
          <w:rtl/>
        </w:rPr>
        <w:t xml:space="preserve"> </w:t>
      </w:r>
      <w:r w:rsidR="004D6B41" w:rsidRPr="004D6B41">
        <w:rPr>
          <w:rFonts w:cs="David" w:hint="cs"/>
          <w:sz w:val="24"/>
          <w:szCs w:val="24"/>
          <w:rtl/>
        </w:rPr>
        <w:t>"</w:t>
      </w:r>
      <w:r w:rsidR="004D6B41" w:rsidRPr="004D6B41">
        <w:rPr>
          <w:rFonts w:cs="David" w:hint="cs"/>
          <w:b/>
          <w:bCs/>
          <w:sz w:val="24"/>
          <w:szCs w:val="24"/>
          <w:rtl/>
        </w:rPr>
        <w:t>החוק</w:t>
      </w:r>
      <w:r w:rsidR="004D6B41" w:rsidRPr="004D6B41">
        <w:rPr>
          <w:rFonts w:cs="David" w:hint="cs"/>
          <w:sz w:val="24"/>
          <w:szCs w:val="24"/>
          <w:rtl/>
        </w:rPr>
        <w:t>"</w:t>
      </w:r>
      <w:r w:rsidR="004D6B41">
        <w:rPr>
          <w:rFonts w:cs="David" w:hint="cs"/>
          <w:sz w:val="24"/>
          <w:szCs w:val="24"/>
          <w:rtl/>
        </w:rPr>
        <w:t>)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אני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מכריז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בזאת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על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צמצום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 xml:space="preserve">ההכרזה הקיימת </w:t>
      </w:r>
      <w:r w:rsidR="00346C4B">
        <w:rPr>
          <w:rFonts w:cs="David" w:hint="cs"/>
          <w:sz w:val="24"/>
          <w:szCs w:val="24"/>
          <w:rtl/>
        </w:rPr>
        <w:t>של</w:t>
      </w:r>
      <w:r w:rsidR="00346C4B" w:rsidRPr="005204AE">
        <w:rPr>
          <w:rFonts w:cs="David" w:hint="cs"/>
          <w:sz w:val="24"/>
          <w:szCs w:val="24"/>
          <w:rtl/>
        </w:rPr>
        <w:t xml:space="preserve"> </w:t>
      </w:r>
      <w:r w:rsidRPr="005204AE">
        <w:rPr>
          <w:rFonts w:cs="David" w:hint="eastAsia"/>
          <w:sz w:val="24"/>
          <w:szCs w:val="24"/>
          <w:rtl/>
        </w:rPr>
        <w:t>טמבור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eastAsia"/>
          <w:sz w:val="24"/>
          <w:szCs w:val="24"/>
          <w:rtl/>
        </w:rPr>
        <w:t>בע</w:t>
      </w:r>
      <w:r w:rsidRPr="005204AE">
        <w:rPr>
          <w:rFonts w:cs="David"/>
          <w:sz w:val="24"/>
          <w:szCs w:val="24"/>
          <w:rtl/>
        </w:rPr>
        <w:t xml:space="preserve">"מ </w:t>
      </w:r>
      <w:r w:rsidR="004D6B41">
        <w:rPr>
          <w:rFonts w:cs="David" w:hint="cs"/>
          <w:sz w:val="24"/>
          <w:szCs w:val="24"/>
          <w:rtl/>
        </w:rPr>
        <w:t>(להלן: "</w:t>
      </w:r>
      <w:r w:rsidR="004D6B41">
        <w:rPr>
          <w:rFonts w:cs="David" w:hint="cs"/>
          <w:b/>
          <w:bCs/>
          <w:sz w:val="24"/>
          <w:szCs w:val="24"/>
          <w:rtl/>
        </w:rPr>
        <w:t>טמבור</w:t>
      </w:r>
      <w:r w:rsidR="004D6B41">
        <w:rPr>
          <w:rFonts w:cs="David" w:hint="cs"/>
          <w:sz w:val="24"/>
          <w:szCs w:val="24"/>
          <w:rtl/>
        </w:rPr>
        <w:t>")</w:t>
      </w:r>
      <w:r w:rsidR="008D268E" w:rsidRPr="005204AE">
        <w:rPr>
          <w:rFonts w:cs="David"/>
          <w:sz w:val="24"/>
          <w:szCs w:val="24"/>
          <w:vertAlign w:val="superscript"/>
          <w:rtl/>
        </w:rPr>
        <w:footnoteReference w:id="2"/>
      </w:r>
      <w:r w:rsidR="004D6B41">
        <w:rPr>
          <w:rFonts w:cs="David" w:hint="cs"/>
          <w:sz w:val="24"/>
          <w:szCs w:val="24"/>
          <w:rtl/>
        </w:rPr>
        <w:t xml:space="preserve"> </w:t>
      </w:r>
      <w:r w:rsidR="002B3F63" w:rsidRPr="004D6B41">
        <w:rPr>
          <w:rFonts w:cs="David" w:hint="cs"/>
          <w:sz w:val="24"/>
          <w:szCs w:val="24"/>
          <w:rtl/>
        </w:rPr>
        <w:t>וקובע</w:t>
      </w:r>
      <w:r w:rsidR="002B3F63">
        <w:rPr>
          <w:rFonts w:cs="David" w:hint="cs"/>
          <w:sz w:val="24"/>
          <w:szCs w:val="24"/>
          <w:rtl/>
        </w:rPr>
        <w:t xml:space="preserve"> שהיא לא תחול </w:t>
      </w:r>
      <w:r w:rsidR="00104A75">
        <w:rPr>
          <w:rFonts w:cs="David" w:hint="cs"/>
          <w:sz w:val="24"/>
          <w:szCs w:val="24"/>
          <w:rtl/>
        </w:rPr>
        <w:t xml:space="preserve">על </w:t>
      </w:r>
      <w:r w:rsidR="008B5CEB">
        <w:rPr>
          <w:rFonts w:cs="David" w:hint="cs"/>
          <w:sz w:val="24"/>
          <w:szCs w:val="24"/>
          <w:rtl/>
        </w:rPr>
        <w:t>צבעי סימון דרכים</w:t>
      </w:r>
      <w:r w:rsidR="00524DBD">
        <w:rPr>
          <w:rFonts w:cs="David" w:hint="cs"/>
          <w:sz w:val="24"/>
          <w:szCs w:val="24"/>
          <w:rtl/>
        </w:rPr>
        <w:t>.</w:t>
      </w:r>
    </w:p>
    <w:p w:rsidR="00D805A4" w:rsidRDefault="00D805A4" w:rsidP="00524DBD">
      <w:pPr>
        <w:spacing w:before="120" w:after="120" w:line="360" w:lineRule="auto"/>
        <w:jc w:val="both"/>
        <w:rPr>
          <w:rFonts w:cs="David"/>
          <w:sz w:val="24"/>
          <w:szCs w:val="24"/>
          <w:rtl/>
        </w:rPr>
      </w:pPr>
      <w:r w:rsidRPr="00D805A4">
        <w:rPr>
          <w:rFonts w:cs="David" w:hint="cs"/>
          <w:sz w:val="24"/>
          <w:szCs w:val="24"/>
          <w:rtl/>
        </w:rPr>
        <w:t>נוכח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העובדה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שההכרזה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על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אדם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כעל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בעל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מונופולין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נושאת</w:t>
      </w:r>
      <w:r w:rsidRPr="00D805A4">
        <w:rPr>
          <w:rFonts w:cs="David"/>
          <w:sz w:val="24"/>
          <w:szCs w:val="24"/>
          <w:rtl/>
        </w:rPr>
        <w:t xml:space="preserve"> </w:t>
      </w:r>
      <w:proofErr w:type="spellStart"/>
      <w:r w:rsidRPr="00D805A4">
        <w:rPr>
          <w:rFonts w:cs="David" w:hint="cs"/>
          <w:sz w:val="24"/>
          <w:szCs w:val="24"/>
          <w:rtl/>
        </w:rPr>
        <w:t>עימה</w:t>
      </w:r>
      <w:proofErr w:type="spellEnd"/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אופי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דקלרטיבי</w:t>
      </w:r>
      <w:r w:rsidRPr="00D805A4">
        <w:rPr>
          <w:rFonts w:cs="David"/>
          <w:sz w:val="24"/>
          <w:szCs w:val="24"/>
          <w:rtl/>
        </w:rPr>
        <w:t xml:space="preserve">, </w:t>
      </w:r>
      <w:r w:rsidRPr="00D805A4">
        <w:rPr>
          <w:rFonts w:cs="David" w:hint="cs"/>
          <w:sz w:val="24"/>
          <w:szCs w:val="24"/>
          <w:rtl/>
        </w:rPr>
        <w:t>ברי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כי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ככל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ש</w:t>
      </w:r>
      <w:r>
        <w:rPr>
          <w:rFonts w:cs="David" w:hint="cs"/>
          <w:sz w:val="24"/>
          <w:szCs w:val="24"/>
          <w:rtl/>
        </w:rPr>
        <w:t>בצב</w:t>
      </w:r>
      <w:r w:rsidR="007327FD">
        <w:rPr>
          <w:rFonts w:cs="David" w:hint="cs"/>
          <w:sz w:val="24"/>
          <w:szCs w:val="24"/>
          <w:rtl/>
        </w:rPr>
        <w:t>ע</w:t>
      </w:r>
      <w:r w:rsidR="00B45342">
        <w:rPr>
          <w:rFonts w:cs="David" w:hint="cs"/>
          <w:sz w:val="24"/>
          <w:szCs w:val="24"/>
          <w:rtl/>
        </w:rPr>
        <w:t>י</w:t>
      </w:r>
      <w:r w:rsidR="00C64667">
        <w:rPr>
          <w:rFonts w:cs="David" w:hint="cs"/>
          <w:sz w:val="24"/>
          <w:szCs w:val="24"/>
          <w:rtl/>
        </w:rPr>
        <w:t xml:space="preserve"> סימון דרכים</w:t>
      </w:r>
      <w:r>
        <w:rPr>
          <w:rFonts w:cs="David" w:hint="cs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מתקיים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האמור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בסעיף</w:t>
      </w:r>
      <w:r w:rsidRPr="00D805A4">
        <w:rPr>
          <w:rFonts w:cs="David"/>
          <w:sz w:val="24"/>
          <w:szCs w:val="24"/>
          <w:rtl/>
        </w:rPr>
        <w:t xml:space="preserve"> 26 </w:t>
      </w:r>
      <w:r w:rsidRPr="00D805A4">
        <w:rPr>
          <w:rFonts w:cs="David" w:hint="cs"/>
          <w:sz w:val="24"/>
          <w:szCs w:val="24"/>
          <w:rtl/>
        </w:rPr>
        <w:t>לחוק</w:t>
      </w:r>
      <w:r w:rsidR="00C64667">
        <w:rPr>
          <w:rFonts w:cs="David" w:hint="cs"/>
          <w:sz w:val="24"/>
          <w:szCs w:val="24"/>
          <w:rtl/>
        </w:rPr>
        <w:t xml:space="preserve"> בקשר עם טמבור</w:t>
      </w:r>
      <w:r w:rsidRPr="00D805A4">
        <w:rPr>
          <w:rFonts w:cs="David"/>
          <w:sz w:val="24"/>
          <w:szCs w:val="24"/>
          <w:rtl/>
        </w:rPr>
        <w:t xml:space="preserve">, </w:t>
      </w:r>
      <w:r w:rsidRPr="00D805A4">
        <w:rPr>
          <w:rFonts w:cs="David" w:hint="cs"/>
          <w:sz w:val="24"/>
          <w:szCs w:val="24"/>
          <w:rtl/>
        </w:rPr>
        <w:t>חלות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על</w:t>
      </w:r>
      <w:r w:rsidR="006367BF">
        <w:rPr>
          <w:rFonts w:cs="David" w:hint="cs"/>
          <w:sz w:val="24"/>
          <w:szCs w:val="24"/>
          <w:rtl/>
        </w:rPr>
        <w:t xml:space="preserve"> טמבור</w:t>
      </w:r>
      <w:r w:rsidR="004D6B41">
        <w:rPr>
          <w:rFonts w:cs="David" w:hint="cs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המגבלות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הקבועות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בפרק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ד</w:t>
      </w:r>
      <w:r w:rsidRPr="00D805A4">
        <w:rPr>
          <w:rFonts w:cs="David"/>
          <w:sz w:val="24"/>
          <w:szCs w:val="24"/>
          <w:rtl/>
        </w:rPr>
        <w:t xml:space="preserve">' </w:t>
      </w:r>
      <w:r w:rsidRPr="00D805A4">
        <w:rPr>
          <w:rFonts w:cs="David" w:hint="cs"/>
          <w:sz w:val="24"/>
          <w:szCs w:val="24"/>
          <w:rtl/>
        </w:rPr>
        <w:t>לחוק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וזאת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על</w:t>
      </w:r>
      <w:r w:rsidR="00A07A32">
        <w:rPr>
          <w:rFonts w:cs="David" w:hint="cs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אף</w:t>
      </w:r>
      <w:r w:rsidRPr="00D805A4">
        <w:rPr>
          <w:rFonts w:cs="David"/>
          <w:sz w:val="24"/>
          <w:szCs w:val="24"/>
          <w:rtl/>
        </w:rPr>
        <w:t xml:space="preserve"> </w:t>
      </w:r>
      <w:r w:rsidR="006367BF">
        <w:rPr>
          <w:rFonts w:cs="David" w:hint="cs"/>
          <w:sz w:val="24"/>
          <w:szCs w:val="24"/>
          <w:rtl/>
        </w:rPr>
        <w:t>צמצום</w:t>
      </w:r>
      <w:r w:rsidRPr="00D805A4">
        <w:rPr>
          <w:rFonts w:cs="David"/>
          <w:sz w:val="24"/>
          <w:szCs w:val="24"/>
          <w:rtl/>
        </w:rPr>
        <w:t xml:space="preserve"> </w:t>
      </w:r>
      <w:r w:rsidRPr="00D805A4">
        <w:rPr>
          <w:rFonts w:cs="David" w:hint="cs"/>
          <w:sz w:val="24"/>
          <w:szCs w:val="24"/>
          <w:rtl/>
        </w:rPr>
        <w:t>ההכרזה</w:t>
      </w:r>
      <w:r w:rsidR="006367BF">
        <w:rPr>
          <w:rFonts w:cs="David" w:hint="cs"/>
          <w:sz w:val="24"/>
          <w:szCs w:val="24"/>
          <w:rtl/>
        </w:rPr>
        <w:t>.</w:t>
      </w:r>
    </w:p>
    <w:p w:rsidR="005204AE" w:rsidRPr="005204AE" w:rsidRDefault="005204AE" w:rsidP="00524DBD">
      <w:pPr>
        <w:spacing w:before="120" w:after="120" w:line="360" w:lineRule="auto"/>
        <w:jc w:val="both"/>
        <w:rPr>
          <w:rFonts w:cs="David"/>
          <w:sz w:val="24"/>
          <w:szCs w:val="24"/>
          <w:rtl/>
        </w:rPr>
      </w:pPr>
      <w:r w:rsidRPr="005204AE">
        <w:rPr>
          <w:rFonts w:cs="David" w:hint="cs"/>
          <w:sz w:val="24"/>
          <w:szCs w:val="24"/>
          <w:rtl/>
        </w:rPr>
        <w:t>תוקף צמצום ההכרזה – ממועד החלטתי זו.</w:t>
      </w:r>
    </w:p>
    <w:p w:rsidR="005204AE" w:rsidRPr="005204AE" w:rsidRDefault="005204AE" w:rsidP="00524DBD">
      <w:pPr>
        <w:spacing w:before="120" w:after="120" w:line="360" w:lineRule="auto"/>
        <w:jc w:val="both"/>
        <w:rPr>
          <w:rFonts w:cs="David"/>
          <w:sz w:val="24"/>
          <w:szCs w:val="24"/>
          <w:rtl/>
        </w:rPr>
      </w:pPr>
      <w:r w:rsidRPr="006D364C">
        <w:rPr>
          <w:rFonts w:cs="David" w:hint="cs"/>
          <w:sz w:val="24"/>
          <w:szCs w:val="24"/>
          <w:rtl/>
        </w:rPr>
        <w:t>החלטת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ההכרזה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פתוחה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לעיון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הציבור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בתיק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מונופולין</w:t>
      </w:r>
      <w:r w:rsidRPr="006D364C">
        <w:rPr>
          <w:rFonts w:cs="David"/>
          <w:sz w:val="24"/>
          <w:szCs w:val="24"/>
          <w:rtl/>
        </w:rPr>
        <w:t xml:space="preserve"> </w:t>
      </w:r>
      <w:r w:rsidR="00104A75" w:rsidRPr="006D364C">
        <w:rPr>
          <w:rFonts w:cs="David" w:hint="cs"/>
          <w:sz w:val="24"/>
          <w:szCs w:val="24"/>
          <w:rtl/>
        </w:rPr>
        <w:t xml:space="preserve">387 </w:t>
      </w:r>
      <w:r w:rsidRPr="006D364C">
        <w:rPr>
          <w:rFonts w:cs="David" w:hint="cs"/>
          <w:sz w:val="24"/>
          <w:szCs w:val="24"/>
          <w:rtl/>
        </w:rPr>
        <w:t>במשרדי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רשות</w:t>
      </w:r>
      <w:r w:rsidRPr="006D364C">
        <w:rPr>
          <w:rFonts w:cs="David"/>
          <w:sz w:val="24"/>
          <w:szCs w:val="24"/>
          <w:rtl/>
        </w:rPr>
        <w:t xml:space="preserve"> </w:t>
      </w:r>
      <w:r w:rsidRPr="006D364C">
        <w:rPr>
          <w:rFonts w:cs="David" w:hint="cs"/>
          <w:sz w:val="24"/>
          <w:szCs w:val="24"/>
          <w:rtl/>
        </w:rPr>
        <w:t>ההגבלים העסקיים</w:t>
      </w:r>
      <w:r w:rsidRPr="006D364C">
        <w:rPr>
          <w:rFonts w:cs="David"/>
          <w:sz w:val="24"/>
          <w:szCs w:val="24"/>
          <w:rtl/>
        </w:rPr>
        <w:t>,</w:t>
      </w:r>
      <w:r w:rsidR="008B5CEB">
        <w:rPr>
          <w:rFonts w:cs="David" w:hint="cs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רחוב</w:t>
      </w:r>
      <w:r w:rsidRPr="005204AE">
        <w:rPr>
          <w:rFonts w:cs="David"/>
          <w:sz w:val="24"/>
          <w:szCs w:val="24"/>
          <w:rtl/>
        </w:rPr>
        <w:t xml:space="preserve"> </w:t>
      </w:r>
      <w:r w:rsidR="006367BF">
        <w:rPr>
          <w:rFonts w:cs="David" w:hint="cs"/>
          <w:sz w:val="24"/>
          <w:szCs w:val="24"/>
          <w:rtl/>
        </w:rPr>
        <w:t>עם ועולמו 4</w:t>
      </w:r>
      <w:r w:rsidRPr="005204AE">
        <w:rPr>
          <w:rFonts w:cs="David"/>
          <w:sz w:val="24"/>
          <w:szCs w:val="24"/>
          <w:rtl/>
        </w:rPr>
        <w:t xml:space="preserve">, </w:t>
      </w:r>
      <w:r w:rsidRPr="005204AE">
        <w:rPr>
          <w:rFonts w:cs="David" w:hint="cs"/>
          <w:sz w:val="24"/>
          <w:szCs w:val="24"/>
          <w:rtl/>
        </w:rPr>
        <w:t>ירושלים</w:t>
      </w:r>
      <w:r w:rsidR="00774692">
        <w:rPr>
          <w:rFonts w:cs="David" w:hint="cs"/>
          <w:sz w:val="24"/>
          <w:szCs w:val="24"/>
          <w:rtl/>
        </w:rPr>
        <w:t>,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>ובאתר</w:t>
      </w:r>
      <w:r w:rsidRPr="005204AE">
        <w:rPr>
          <w:rFonts w:cs="David"/>
          <w:sz w:val="24"/>
          <w:szCs w:val="24"/>
          <w:rtl/>
        </w:rPr>
        <w:t xml:space="preserve"> </w:t>
      </w:r>
      <w:r w:rsidRPr="005204AE">
        <w:rPr>
          <w:rFonts w:cs="David" w:hint="cs"/>
          <w:sz w:val="24"/>
          <w:szCs w:val="24"/>
          <w:rtl/>
        </w:rPr>
        <w:t xml:space="preserve">האינטרנט </w:t>
      </w:r>
      <w:r w:rsidR="00774692" w:rsidRPr="00774692">
        <w:rPr>
          <w:rFonts w:cs="David" w:hint="cs"/>
          <w:sz w:val="24"/>
          <w:szCs w:val="24"/>
          <w:rtl/>
        </w:rPr>
        <w:t>של</w:t>
      </w:r>
      <w:r w:rsidR="00774692" w:rsidRPr="00774692">
        <w:rPr>
          <w:rFonts w:cs="David"/>
          <w:sz w:val="24"/>
          <w:szCs w:val="24"/>
          <w:rtl/>
        </w:rPr>
        <w:t xml:space="preserve"> </w:t>
      </w:r>
      <w:r w:rsidR="00774692" w:rsidRPr="00774692">
        <w:rPr>
          <w:rFonts w:cs="David" w:hint="cs"/>
          <w:sz w:val="24"/>
          <w:szCs w:val="24"/>
          <w:rtl/>
        </w:rPr>
        <w:t>רשות</w:t>
      </w:r>
      <w:r w:rsidR="00774692" w:rsidRPr="00774692">
        <w:rPr>
          <w:rFonts w:cs="David"/>
          <w:sz w:val="24"/>
          <w:szCs w:val="24"/>
          <w:rtl/>
        </w:rPr>
        <w:t xml:space="preserve"> </w:t>
      </w:r>
      <w:r w:rsidR="00774692" w:rsidRPr="00774692">
        <w:rPr>
          <w:rFonts w:cs="David" w:hint="cs"/>
          <w:sz w:val="24"/>
          <w:szCs w:val="24"/>
          <w:rtl/>
        </w:rPr>
        <w:t>ההגבלים</w:t>
      </w:r>
      <w:r w:rsidR="00774692" w:rsidRPr="00774692">
        <w:rPr>
          <w:rFonts w:cs="David"/>
          <w:sz w:val="24"/>
          <w:szCs w:val="24"/>
          <w:rtl/>
        </w:rPr>
        <w:t xml:space="preserve"> </w:t>
      </w:r>
      <w:r w:rsidR="00774692" w:rsidRPr="00774692">
        <w:rPr>
          <w:rFonts w:cs="David" w:hint="cs"/>
          <w:sz w:val="24"/>
          <w:szCs w:val="24"/>
          <w:rtl/>
        </w:rPr>
        <w:t>העסקיים</w:t>
      </w:r>
      <w:r w:rsidR="00774692" w:rsidRPr="00774692">
        <w:rPr>
          <w:rFonts w:cs="David"/>
          <w:sz w:val="24"/>
          <w:szCs w:val="24"/>
          <w:rtl/>
        </w:rPr>
        <w:t xml:space="preserve"> </w:t>
      </w:r>
      <w:r w:rsidR="001963C6">
        <w:rPr>
          <w:rFonts w:cs="David" w:hint="cs"/>
          <w:sz w:val="24"/>
          <w:szCs w:val="24"/>
          <w:rtl/>
        </w:rPr>
        <w:t>בכתובת</w:t>
      </w:r>
      <w:r w:rsidRPr="005204AE">
        <w:rPr>
          <w:rFonts w:cs="David"/>
          <w:sz w:val="24"/>
          <w:szCs w:val="24"/>
          <w:rtl/>
        </w:rPr>
        <w:t>:</w:t>
      </w:r>
      <w:r w:rsidR="00774692">
        <w:rPr>
          <w:rFonts w:hint="cs"/>
          <w:rtl/>
        </w:rPr>
        <w:t xml:space="preserve"> </w:t>
      </w:r>
      <w:r w:rsidRPr="003B1C03">
        <w:rPr>
          <w:rFonts w:asciiTheme="majorBidi" w:hAnsiTheme="majorBidi" w:cstheme="majorBidi"/>
          <w:sz w:val="24"/>
          <w:szCs w:val="24"/>
        </w:rPr>
        <w:t>www.</w:t>
      </w:r>
      <w:r w:rsidRPr="003B1C03">
        <w:rPr>
          <w:rFonts w:asciiTheme="majorBidi" w:hAnsiTheme="majorBidi" w:cstheme="majorBidi"/>
        </w:rPr>
        <w:t>antitrust.gov.il</w:t>
      </w:r>
    </w:p>
    <w:p w:rsidR="005204AE" w:rsidRPr="005204AE" w:rsidRDefault="008B5CEB" w:rsidP="005204AE">
      <w:pPr>
        <w:rPr>
          <w:rFonts w:cs="David"/>
          <w:sz w:val="24"/>
          <w:szCs w:val="24"/>
          <w:rtl/>
        </w:rPr>
      </w:pPr>
      <w:r>
        <w:rPr>
          <w:rFonts w:cs="David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160655</wp:posOffset>
                </wp:positionV>
                <wp:extent cx="2200275" cy="723900"/>
                <wp:effectExtent l="0" t="0" r="9525" b="0"/>
                <wp:wrapNone/>
                <wp:docPr id="1" name="תיבת טקסט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CEB" w:rsidRDefault="005E4148" w:rsidP="007327FD">
                            <w:pPr>
                              <w:tabs>
                                <w:tab w:val="left" w:pos="3023"/>
                              </w:tabs>
                              <w:jc w:val="center"/>
                              <w:rPr>
                                <w:rFonts w:cs="David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David" w:hint="cs"/>
                                <w:sz w:val="24"/>
                                <w:szCs w:val="24"/>
                                <w:rtl/>
                              </w:rPr>
                              <w:t xml:space="preserve">ד"ר </w:t>
                            </w:r>
                            <w:r w:rsidR="007327FD">
                              <w:rPr>
                                <w:rFonts w:cs="David" w:hint="cs"/>
                                <w:sz w:val="24"/>
                                <w:szCs w:val="24"/>
                                <w:rtl/>
                              </w:rPr>
                              <w:t>אסף אילת</w:t>
                            </w:r>
                          </w:p>
                          <w:p w:rsidR="00CD0205" w:rsidRPr="008B5CEB" w:rsidRDefault="00CD0205" w:rsidP="00524DBD">
                            <w:pPr>
                              <w:tabs>
                                <w:tab w:val="left" w:pos="3023"/>
                              </w:tabs>
                              <w:contextualSpacing/>
                              <w:jc w:val="center"/>
                              <w:rPr>
                                <w:rFonts w:cs="David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B5CEB" w:rsidRPr="008B5CEB" w:rsidRDefault="007327FD" w:rsidP="007327FD">
                            <w:pPr>
                              <w:tabs>
                                <w:tab w:val="left" w:pos="3023"/>
                              </w:tabs>
                              <w:jc w:val="center"/>
                              <w:rPr>
                                <w:rFonts w:cs="Davi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David" w:hint="cs"/>
                                <w:sz w:val="24"/>
                                <w:szCs w:val="24"/>
                                <w:rtl/>
                              </w:rPr>
                              <w:t xml:space="preserve">מ"מ </w:t>
                            </w:r>
                            <w:r w:rsidR="008B5CEB" w:rsidRPr="008B5CEB">
                              <w:rPr>
                                <w:rFonts w:cs="David" w:hint="cs"/>
                                <w:sz w:val="24"/>
                                <w:szCs w:val="24"/>
                                <w:rtl/>
                              </w:rPr>
                              <w:t>הממונה</w:t>
                            </w:r>
                            <w:r w:rsidR="008B5CEB" w:rsidRPr="008B5CEB">
                              <w:rPr>
                                <w:rFonts w:cs="David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B5CEB" w:rsidRPr="008B5CEB">
                              <w:rPr>
                                <w:rFonts w:cs="David" w:hint="cs"/>
                                <w:sz w:val="24"/>
                                <w:szCs w:val="24"/>
                                <w:rtl/>
                              </w:rPr>
                              <w:t>על</w:t>
                            </w:r>
                            <w:r w:rsidR="008B5CEB" w:rsidRPr="008B5CEB">
                              <w:rPr>
                                <w:rFonts w:cs="David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B5CEB" w:rsidRPr="008B5CEB">
                              <w:rPr>
                                <w:rFonts w:cs="David" w:hint="cs"/>
                                <w:sz w:val="24"/>
                                <w:szCs w:val="24"/>
                                <w:rtl/>
                              </w:rPr>
                              <w:t>הגבלים</w:t>
                            </w:r>
                            <w:r w:rsidR="008B5CEB" w:rsidRPr="008B5CEB">
                              <w:rPr>
                                <w:rFonts w:cs="David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B5CEB" w:rsidRPr="008B5CEB">
                              <w:rPr>
                                <w:rFonts w:cs="David" w:hint="cs"/>
                                <w:sz w:val="24"/>
                                <w:szCs w:val="24"/>
                                <w:rtl/>
                              </w:rPr>
                              <w:t>עסקיים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1" o:spid="_x0000_s1026" type="#_x0000_t202" style="position:absolute;left:0;text-align:left;margin-left:-18pt;margin-top:12.65pt;width:173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" fillcolor="white [3201]" stroked="f" strokeweight=".5pt">
                <v:textbox>
                  <w:txbxContent>
                    <w:p w:rsidR="008B5CEB" w:rsidRDefault="005E4148" w:rsidP="007327FD">
                      <w:pPr>
                        <w:tabs>
                          <w:tab w:val="left" w:pos="3023"/>
                        </w:tabs>
                        <w:jc w:val="center"/>
                        <w:rPr>
                          <w:rFonts w:cs="David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David" w:hint="cs"/>
                          <w:sz w:val="24"/>
                          <w:szCs w:val="24"/>
                          <w:rtl/>
                        </w:rPr>
                        <w:t xml:space="preserve">ד"ר </w:t>
                      </w:r>
                      <w:bookmarkStart w:id="1" w:name="_GoBack"/>
                      <w:bookmarkEnd w:id="1"/>
                      <w:r w:rsidR="007327FD">
                        <w:rPr>
                          <w:rFonts w:cs="David" w:hint="cs"/>
                          <w:sz w:val="24"/>
                          <w:szCs w:val="24"/>
                          <w:rtl/>
                        </w:rPr>
                        <w:t>אסף אילת</w:t>
                      </w:r>
                    </w:p>
                    <w:p w:rsidR="00CD0205" w:rsidRPr="008B5CEB" w:rsidRDefault="00CD0205" w:rsidP="00524DBD">
                      <w:pPr>
                        <w:tabs>
                          <w:tab w:val="left" w:pos="3023"/>
                        </w:tabs>
                        <w:contextualSpacing/>
                        <w:jc w:val="center"/>
                        <w:rPr>
                          <w:rFonts w:cs="David"/>
                          <w:sz w:val="24"/>
                          <w:szCs w:val="24"/>
                          <w:rtl/>
                        </w:rPr>
                      </w:pPr>
                    </w:p>
                    <w:p w:rsidR="008B5CEB" w:rsidRPr="008B5CEB" w:rsidRDefault="007327FD" w:rsidP="007327FD">
                      <w:pPr>
                        <w:tabs>
                          <w:tab w:val="left" w:pos="3023"/>
                        </w:tabs>
                        <w:jc w:val="center"/>
                        <w:rPr>
                          <w:rFonts w:cs="David"/>
                          <w:sz w:val="24"/>
                          <w:szCs w:val="24"/>
                        </w:rPr>
                      </w:pPr>
                      <w:r>
                        <w:rPr>
                          <w:rFonts w:cs="David" w:hint="cs"/>
                          <w:sz w:val="24"/>
                          <w:szCs w:val="24"/>
                          <w:rtl/>
                        </w:rPr>
                        <w:t xml:space="preserve">מ"מ </w:t>
                      </w:r>
                      <w:r w:rsidR="008B5CEB" w:rsidRPr="008B5CEB">
                        <w:rPr>
                          <w:rFonts w:cs="David" w:hint="cs"/>
                          <w:sz w:val="24"/>
                          <w:szCs w:val="24"/>
                          <w:rtl/>
                        </w:rPr>
                        <w:t>הממונה</w:t>
                      </w:r>
                      <w:r w:rsidR="008B5CEB" w:rsidRPr="008B5CEB">
                        <w:rPr>
                          <w:rFonts w:cs="David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B5CEB" w:rsidRPr="008B5CEB">
                        <w:rPr>
                          <w:rFonts w:cs="David" w:hint="cs"/>
                          <w:sz w:val="24"/>
                          <w:szCs w:val="24"/>
                          <w:rtl/>
                        </w:rPr>
                        <w:t>על</w:t>
                      </w:r>
                      <w:r w:rsidR="008B5CEB" w:rsidRPr="008B5CEB">
                        <w:rPr>
                          <w:rFonts w:cs="David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B5CEB" w:rsidRPr="008B5CEB">
                        <w:rPr>
                          <w:rFonts w:cs="David" w:hint="cs"/>
                          <w:sz w:val="24"/>
                          <w:szCs w:val="24"/>
                          <w:rtl/>
                        </w:rPr>
                        <w:t>הגבלים</w:t>
                      </w:r>
                      <w:r w:rsidR="008B5CEB" w:rsidRPr="008B5CEB">
                        <w:rPr>
                          <w:rFonts w:cs="David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B5CEB" w:rsidRPr="008B5CEB">
                        <w:rPr>
                          <w:rFonts w:cs="David" w:hint="cs"/>
                          <w:sz w:val="24"/>
                          <w:szCs w:val="24"/>
                          <w:rtl/>
                        </w:rPr>
                        <w:t>עסקיים</w:t>
                      </w:r>
                    </w:p>
                  </w:txbxContent>
                </v:textbox>
              </v:shape>
            </w:pict>
          </mc:Fallback>
        </mc:AlternateContent>
      </w:r>
    </w:p>
    <w:p w:rsidR="005204AE" w:rsidRPr="005204AE" w:rsidRDefault="005204AE" w:rsidP="0030388B">
      <w:pPr>
        <w:bidi w:val="0"/>
        <w:ind w:left="5040"/>
        <w:rPr>
          <w:rFonts w:cs="David"/>
          <w:sz w:val="24"/>
          <w:szCs w:val="24"/>
          <w:rtl/>
        </w:rPr>
      </w:pPr>
      <w:bookmarkStart w:id="0" w:name="_GoBack"/>
      <w:r>
        <w:rPr>
          <w:rFonts w:cs="David" w:hint="cs"/>
          <w:sz w:val="24"/>
          <w:szCs w:val="24"/>
          <w:rtl/>
        </w:rPr>
        <w:t xml:space="preserve">          </w:t>
      </w:r>
      <w:r w:rsidR="008B5CEB">
        <w:rPr>
          <w:rFonts w:cs="David" w:hint="cs"/>
          <w:sz w:val="24"/>
          <w:szCs w:val="24"/>
          <w:rtl/>
        </w:rPr>
        <w:t xml:space="preserve">    </w:t>
      </w:r>
      <w:r>
        <w:rPr>
          <w:rFonts w:cs="David" w:hint="cs"/>
          <w:sz w:val="24"/>
          <w:szCs w:val="24"/>
          <w:rtl/>
        </w:rPr>
        <w:t xml:space="preserve">     </w:t>
      </w:r>
    </w:p>
    <w:bookmarkEnd w:id="0"/>
    <w:p w:rsidR="005204AE" w:rsidRDefault="005204AE" w:rsidP="005204AE">
      <w:pPr>
        <w:rPr>
          <w:rFonts w:cs="David"/>
          <w:sz w:val="24"/>
          <w:szCs w:val="24"/>
          <w:rtl/>
        </w:rPr>
      </w:pPr>
    </w:p>
    <w:p w:rsidR="005204AE" w:rsidRPr="005204AE" w:rsidRDefault="005204AE" w:rsidP="003B1C03">
      <w:pPr>
        <w:spacing w:after="0" w:line="240" w:lineRule="auto"/>
        <w:contextualSpacing/>
        <w:rPr>
          <w:rFonts w:cs="David"/>
          <w:sz w:val="24"/>
          <w:szCs w:val="24"/>
          <w:rtl/>
        </w:rPr>
      </w:pPr>
      <w:r w:rsidRPr="005204AE">
        <w:rPr>
          <w:rFonts w:cs="David" w:hint="cs"/>
          <w:sz w:val="24"/>
          <w:szCs w:val="24"/>
          <w:rtl/>
        </w:rPr>
        <w:t>ירושלים</w:t>
      </w:r>
      <w:r w:rsidR="003B1C03" w:rsidRPr="003B1C03">
        <w:rPr>
          <w:rFonts w:cs="David"/>
          <w:sz w:val="24"/>
          <w:szCs w:val="24"/>
          <w:rtl/>
        </w:rPr>
        <w:t>, ‏‏</w:t>
      </w:r>
      <w:r w:rsidR="003B1C03" w:rsidRPr="003B1C03">
        <w:rPr>
          <w:rFonts w:cs="David" w:hint="cs"/>
          <w:sz w:val="24"/>
          <w:szCs w:val="24"/>
          <w:rtl/>
        </w:rPr>
        <w:t>י</w:t>
      </w:r>
      <w:r w:rsidR="003B1C03" w:rsidRPr="003B1C03">
        <w:rPr>
          <w:rFonts w:cs="David"/>
          <w:sz w:val="24"/>
          <w:szCs w:val="24"/>
          <w:rtl/>
        </w:rPr>
        <w:t>"</w:t>
      </w:r>
      <w:r w:rsidR="003B1C03" w:rsidRPr="003B1C03">
        <w:rPr>
          <w:rFonts w:cs="David" w:hint="cs"/>
          <w:sz w:val="24"/>
          <w:szCs w:val="24"/>
          <w:rtl/>
        </w:rPr>
        <w:t>ב</w:t>
      </w:r>
      <w:r w:rsidR="003B1C03" w:rsidRPr="003B1C03">
        <w:rPr>
          <w:rFonts w:cs="David"/>
          <w:sz w:val="24"/>
          <w:szCs w:val="24"/>
          <w:rtl/>
        </w:rPr>
        <w:t xml:space="preserve"> </w:t>
      </w:r>
      <w:r w:rsidR="003B1C03" w:rsidRPr="003B1C03">
        <w:rPr>
          <w:rFonts w:cs="David" w:hint="cs"/>
          <w:sz w:val="24"/>
          <w:szCs w:val="24"/>
          <w:rtl/>
        </w:rPr>
        <w:t>אדר</w:t>
      </w:r>
      <w:r w:rsidR="003B1C03" w:rsidRPr="003B1C03">
        <w:rPr>
          <w:rFonts w:cs="David"/>
          <w:sz w:val="24"/>
          <w:szCs w:val="24"/>
          <w:rtl/>
        </w:rPr>
        <w:t xml:space="preserve"> </w:t>
      </w:r>
      <w:r w:rsidR="003B1C03" w:rsidRPr="003B1C03">
        <w:rPr>
          <w:rFonts w:cs="David" w:hint="cs"/>
          <w:sz w:val="24"/>
          <w:szCs w:val="24"/>
          <w:rtl/>
        </w:rPr>
        <w:t>ב</w:t>
      </w:r>
      <w:r w:rsidR="003B1C03" w:rsidRPr="003B1C03">
        <w:rPr>
          <w:rFonts w:cs="David"/>
          <w:sz w:val="24"/>
          <w:szCs w:val="24"/>
          <w:rtl/>
        </w:rPr>
        <w:t xml:space="preserve"> </w:t>
      </w:r>
      <w:r w:rsidR="003B1C03" w:rsidRPr="003B1C03">
        <w:rPr>
          <w:rFonts w:cs="David" w:hint="cs"/>
          <w:sz w:val="24"/>
          <w:szCs w:val="24"/>
          <w:rtl/>
        </w:rPr>
        <w:t>תשע</w:t>
      </w:r>
      <w:r w:rsidR="003B1C03" w:rsidRPr="003B1C03">
        <w:rPr>
          <w:rFonts w:cs="David"/>
          <w:sz w:val="24"/>
          <w:szCs w:val="24"/>
          <w:rtl/>
        </w:rPr>
        <w:t>"</w:t>
      </w:r>
      <w:r w:rsidR="003B1C03" w:rsidRPr="003B1C03">
        <w:rPr>
          <w:rFonts w:cs="David" w:hint="cs"/>
          <w:sz w:val="24"/>
          <w:szCs w:val="24"/>
          <w:rtl/>
        </w:rPr>
        <w:t>ו</w:t>
      </w:r>
    </w:p>
    <w:p w:rsidR="005204AE" w:rsidRPr="005204AE" w:rsidRDefault="00CD0205" w:rsidP="003B1C03">
      <w:pPr>
        <w:spacing w:after="0" w:line="240" w:lineRule="auto"/>
        <w:contextualSpacing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                </w:t>
      </w:r>
      <w:r w:rsidR="000C2F9C" w:rsidRPr="005204AE">
        <w:rPr>
          <w:rFonts w:cs="David" w:hint="cs"/>
          <w:sz w:val="24"/>
          <w:szCs w:val="24"/>
          <w:rtl/>
        </w:rPr>
        <w:t>‏</w:t>
      </w:r>
      <w:r w:rsidR="003B1C03" w:rsidRPr="003B1C03">
        <w:rPr>
          <w:rFonts w:cs="David" w:hint="cs"/>
          <w:sz w:val="24"/>
          <w:szCs w:val="24"/>
          <w:rtl/>
        </w:rPr>
        <w:t>‏</w:t>
      </w:r>
      <w:r w:rsidR="003B1C03" w:rsidRPr="003B1C03">
        <w:rPr>
          <w:rFonts w:cs="David"/>
          <w:sz w:val="24"/>
          <w:szCs w:val="24"/>
          <w:rtl/>
        </w:rPr>
        <w:t xml:space="preserve">22 </w:t>
      </w:r>
      <w:r w:rsidR="003B1C03" w:rsidRPr="003B1C03">
        <w:rPr>
          <w:rFonts w:cs="David" w:hint="cs"/>
          <w:sz w:val="24"/>
          <w:szCs w:val="24"/>
          <w:rtl/>
        </w:rPr>
        <w:t>מרץ</w:t>
      </w:r>
      <w:r w:rsidR="003B1C03" w:rsidRPr="003B1C03">
        <w:rPr>
          <w:rFonts w:cs="David"/>
          <w:sz w:val="24"/>
          <w:szCs w:val="24"/>
          <w:rtl/>
        </w:rPr>
        <w:t xml:space="preserve"> 2016</w:t>
      </w:r>
    </w:p>
    <w:p w:rsidR="005204AE" w:rsidRPr="005204AE" w:rsidRDefault="005204AE" w:rsidP="005204AE">
      <w:pPr>
        <w:rPr>
          <w:rFonts w:cs="David"/>
          <w:sz w:val="24"/>
          <w:szCs w:val="24"/>
          <w:rtl/>
        </w:rPr>
      </w:pPr>
    </w:p>
    <w:sectPr w:rsidR="005204AE" w:rsidRPr="005204AE" w:rsidSect="007327FD">
      <w:headerReference w:type="default" r:id="rId9"/>
      <w:footerReference w:type="default" r:id="rId10"/>
      <w:pgSz w:w="11906" w:h="16838"/>
      <w:pgMar w:top="2378" w:right="1800" w:bottom="1440" w:left="1800" w:header="56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4AE" w:rsidRDefault="005204AE" w:rsidP="005204AE">
      <w:pPr>
        <w:spacing w:after="0" w:line="240" w:lineRule="auto"/>
      </w:pPr>
      <w:r>
        <w:separator/>
      </w:r>
    </w:p>
  </w:endnote>
  <w:endnote w:type="continuationSeparator" w:id="0">
    <w:p w:rsidR="005204AE" w:rsidRDefault="005204AE" w:rsidP="0052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057" w:type="dxa"/>
      <w:jc w:val="center"/>
      <w:tblInd w:w="-884" w:type="dxa"/>
      <w:tblBorders>
        <w:top w:val="single" w:sz="4" w:space="0" w:color="4F6228"/>
      </w:tblBorders>
      <w:tblLook w:val="04A0" w:firstRow="1" w:lastRow="0" w:firstColumn="1" w:lastColumn="0" w:noHBand="0" w:noVBand="1"/>
    </w:tblPr>
    <w:tblGrid>
      <w:gridCol w:w="11273"/>
    </w:tblGrid>
    <w:tr w:rsidR="00AE087C" w:rsidRPr="00AE087C" w:rsidTr="00524DBD">
      <w:trPr>
        <w:trHeight w:val="840"/>
        <w:jc w:val="center"/>
      </w:trPr>
      <w:tc>
        <w:tcPr>
          <w:tcW w:w="11057" w:type="dxa"/>
          <w:shd w:val="clear" w:color="auto" w:fill="auto"/>
        </w:tcPr>
        <w:tbl>
          <w:tblPr>
            <w:bidiVisual/>
            <w:tblW w:w="11057" w:type="dxa"/>
            <w:tblBorders>
              <w:top w:val="single" w:sz="4" w:space="0" w:color="4F6228"/>
            </w:tblBorders>
            <w:tblLook w:val="04A0" w:firstRow="1" w:lastRow="0" w:firstColumn="1" w:lastColumn="0" w:noHBand="0" w:noVBand="1"/>
          </w:tblPr>
          <w:tblGrid>
            <w:gridCol w:w="11057"/>
          </w:tblGrid>
          <w:tr w:rsidR="00AE087C" w:rsidRPr="00AE087C" w:rsidTr="00EA545C">
            <w:tc>
              <w:tcPr>
                <w:tcW w:w="11057" w:type="dxa"/>
                <w:shd w:val="clear" w:color="auto" w:fill="auto"/>
              </w:tcPr>
              <w:p w:rsidR="00AE087C" w:rsidRPr="00AE087C" w:rsidRDefault="00AE087C" w:rsidP="00AE087C">
                <w:pPr>
                  <w:spacing w:before="120" w:after="0" w:line="240" w:lineRule="auto"/>
                  <w:jc w:val="center"/>
                  <w:rPr>
                    <w:rFonts w:ascii="Times New Roman" w:eastAsia="Times New Roman" w:hAnsi="Times New Roman" w:cs="David"/>
                    <w:color w:val="002060"/>
                    <w:sz w:val="20"/>
                    <w:lang w:eastAsia="he-IL"/>
                  </w:rPr>
                </w:pP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rtl/>
                    <w:lang w:eastAsia="he-IL"/>
                  </w:rPr>
                  <w:t>רח'</w:t>
                </w: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 xml:space="preserve"> עם ועולמו</w:t>
                </w: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rtl/>
                    <w:lang w:eastAsia="he-IL"/>
                  </w:rPr>
                  <w:t xml:space="preserve"> </w:t>
                </w: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>4</w:t>
                </w: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rtl/>
                    <w:lang w:eastAsia="he-IL"/>
                  </w:rPr>
                  <w:t>, ת.ד. 34281</w:t>
                </w: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>,</w:t>
                </w: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rtl/>
                    <w:lang w:eastAsia="he-IL"/>
                  </w:rPr>
                  <w:t xml:space="preserve"> ירושלים 91341</w:t>
                </w: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 xml:space="preserve">02 </w:t>
                </w: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rtl/>
                    <w:lang w:eastAsia="he-IL"/>
                  </w:rPr>
                  <w:t xml:space="preserve">| טלפון: </w:t>
                </w: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 xml:space="preserve">02-5458503/4 </w:t>
                </w: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rtl/>
                    <w:lang w:eastAsia="he-IL"/>
                  </w:rPr>
                  <w:t>|</w:t>
                </w: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 xml:space="preserve"> </w:t>
                </w: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rtl/>
                    <w:lang w:eastAsia="he-IL"/>
                  </w:rPr>
                  <w:t>פקס:</w:t>
                </w: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 xml:space="preserve"> 02-5458555</w:t>
                </w:r>
              </w:p>
              <w:p w:rsidR="00AE087C" w:rsidRPr="00AE087C" w:rsidRDefault="00AE087C" w:rsidP="00AE087C">
                <w:pPr>
                  <w:bidi w:val="0"/>
                  <w:spacing w:after="0" w:line="240" w:lineRule="auto"/>
                  <w:jc w:val="center"/>
                  <w:rPr>
                    <w:rFonts w:ascii="Times New Roman" w:eastAsia="Times New Roman" w:hAnsi="Times New Roman" w:cs="David"/>
                    <w:color w:val="002060"/>
                    <w:sz w:val="20"/>
                    <w:lang w:eastAsia="he-IL"/>
                  </w:rPr>
                </w:pPr>
                <w:r w:rsidRPr="00AE087C">
                  <w:rPr>
                    <w:rFonts w:ascii="Times New Roman" w:eastAsia="Times New Roman" w:hAnsi="Times New Roman" w:cs="David" w:hint="cs"/>
                    <w:color w:val="002060"/>
                    <w:sz w:val="20"/>
                    <w:rtl/>
                    <w:lang w:eastAsia="he-IL"/>
                  </w:rPr>
                  <w:t>4</w:t>
                </w:r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lang w:eastAsia="he-IL"/>
                  </w:rPr>
                  <w:t xml:space="preserve">, Am </w:t>
                </w:r>
                <w:proofErr w:type="spellStart"/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lang w:eastAsia="he-IL"/>
                  </w:rPr>
                  <w:t>V'Olamo</w:t>
                </w:r>
                <w:proofErr w:type="spellEnd"/>
                <w:r w:rsidRPr="00AE087C">
                  <w:rPr>
                    <w:rFonts w:ascii="Times New Roman" w:eastAsia="Times New Roman" w:hAnsi="Times New Roman" w:cs="David"/>
                    <w:color w:val="002060"/>
                    <w:sz w:val="20"/>
                    <w:lang w:eastAsia="he-IL"/>
                  </w:rPr>
                  <w:t xml:space="preserve"> St., P.O.B 34281, Jerusalem, 9134102 Israel | Tel: +972-2-5458503/4 | Fax: +972-2-5458555</w:t>
                </w:r>
              </w:p>
              <w:p w:rsidR="00AE087C" w:rsidRPr="00AE087C" w:rsidRDefault="0030388B" w:rsidP="00AE087C">
                <w:pPr>
                  <w:bidi w:val="0"/>
                  <w:spacing w:after="0" w:line="240" w:lineRule="auto"/>
                  <w:jc w:val="center"/>
                  <w:rPr>
                    <w:rFonts w:ascii="Times New Roman" w:eastAsia="Times New Roman" w:hAnsi="Times New Roman" w:cs="David"/>
                    <w:color w:val="002060"/>
                    <w:sz w:val="20"/>
                    <w:lang w:eastAsia="he-IL"/>
                  </w:rPr>
                </w:pPr>
                <w:hyperlink r:id="rId1" w:history="1">
                  <w:r w:rsidR="00AE087C" w:rsidRPr="00AE087C">
                    <w:rPr>
                      <w:rFonts w:ascii="Times New Roman" w:eastAsia="Times New Roman" w:hAnsi="Times New Roman" w:cs="David"/>
                      <w:color w:val="002060"/>
                      <w:sz w:val="20"/>
                      <w:u w:val="single"/>
                      <w:lang w:eastAsia="he-IL"/>
                    </w:rPr>
                    <w:t>lishka@aa.gov.il</w:t>
                  </w:r>
                </w:hyperlink>
                <w:r w:rsidR="00AE087C" w:rsidRPr="00AE087C">
                  <w:rPr>
                    <w:rFonts w:ascii="Times New Roman" w:eastAsia="Times New Roman" w:hAnsi="Times New Roman" w:cs="David" w:hint="cs"/>
                    <w:color w:val="002060"/>
                    <w:sz w:val="16"/>
                    <w:rtl/>
                    <w:lang w:eastAsia="he-IL"/>
                  </w:rPr>
                  <w:t xml:space="preserve"> | </w:t>
                </w:r>
                <w:hyperlink r:id="rId2" w:history="1">
                  <w:r w:rsidR="00AE087C" w:rsidRPr="00AE087C">
                    <w:rPr>
                      <w:rFonts w:ascii="Times New Roman" w:eastAsia="Times New Roman" w:hAnsi="Times New Roman" w:cs="David"/>
                      <w:color w:val="002060"/>
                      <w:sz w:val="20"/>
                      <w:u w:val="single"/>
                      <w:lang w:eastAsia="he-IL"/>
                    </w:rPr>
                    <w:t>www.antitrust.gov.il</w:t>
                  </w:r>
                </w:hyperlink>
              </w:p>
            </w:tc>
          </w:tr>
        </w:tbl>
        <w:p w:rsidR="00AE087C" w:rsidRPr="00AE087C" w:rsidRDefault="00AE087C" w:rsidP="00AE087C">
          <w:pPr>
            <w:bidi w:val="0"/>
            <w:spacing w:after="0" w:line="240" w:lineRule="auto"/>
            <w:jc w:val="center"/>
            <w:rPr>
              <w:rFonts w:ascii="Times New Roman" w:eastAsia="Times New Roman" w:hAnsi="Times New Roman" w:cs="David"/>
              <w:color w:val="002060"/>
              <w:sz w:val="20"/>
              <w:lang w:eastAsia="he-IL"/>
            </w:rPr>
          </w:pPr>
        </w:p>
      </w:tc>
    </w:tr>
  </w:tbl>
  <w:p w:rsidR="00AE087C" w:rsidRPr="00AE087C" w:rsidRDefault="00AE08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4AE" w:rsidRDefault="005204AE" w:rsidP="005204AE">
      <w:pPr>
        <w:spacing w:after="0" w:line="240" w:lineRule="auto"/>
      </w:pPr>
      <w:r>
        <w:separator/>
      </w:r>
    </w:p>
  </w:footnote>
  <w:footnote w:type="continuationSeparator" w:id="0">
    <w:p w:rsidR="005204AE" w:rsidRDefault="005204AE" w:rsidP="005204AE">
      <w:pPr>
        <w:spacing w:after="0" w:line="240" w:lineRule="auto"/>
      </w:pPr>
      <w:r>
        <w:continuationSeparator/>
      </w:r>
    </w:p>
  </w:footnote>
  <w:footnote w:id="1">
    <w:p w:rsidR="005204AE" w:rsidRDefault="005204AE" w:rsidP="005204AE">
      <w:pPr>
        <w:pStyle w:val="a3"/>
        <w:spacing w:after="120"/>
        <w:contextualSpacing/>
        <w:rPr>
          <w:rFonts w:eastAsiaTheme="minorEastAsia" w:cs="David"/>
        </w:rPr>
      </w:pPr>
      <w:r w:rsidRPr="004050D6">
        <w:rPr>
          <w:rStyle w:val="a5"/>
          <w:rFonts w:cs="David"/>
          <w:vertAlign w:val="superscript"/>
          <w:rtl/>
        </w:rPr>
        <w:footnoteRef/>
      </w:r>
      <w:r>
        <w:rPr>
          <w:rFonts w:cs="David" w:hint="cs"/>
          <w:rtl/>
        </w:rPr>
        <w:t xml:space="preserve"> ס"ח </w:t>
      </w:r>
      <w:hyperlink r:id="rId1" w:history="1">
        <w:r w:rsidRPr="002E1E97">
          <w:rPr>
            <w:rStyle w:val="Hyperlink"/>
            <w:rFonts w:cs="David" w:hint="cs"/>
            <w:rtl/>
          </w:rPr>
          <w:t>תשמ"ח</w:t>
        </w:r>
      </w:hyperlink>
      <w:r>
        <w:rPr>
          <w:rFonts w:cs="David" w:hint="cs"/>
          <w:rtl/>
        </w:rPr>
        <w:t>, עמ' 128.</w:t>
      </w:r>
    </w:p>
  </w:footnote>
  <w:footnote w:id="2">
    <w:p w:rsidR="008D268E" w:rsidRPr="004050D6" w:rsidRDefault="008D268E" w:rsidP="008D268E">
      <w:pPr>
        <w:pStyle w:val="a3"/>
        <w:contextualSpacing/>
        <w:jc w:val="both"/>
        <w:rPr>
          <w:rFonts w:cs="David"/>
        </w:rPr>
      </w:pPr>
      <w:r w:rsidRPr="00547BB0">
        <w:rPr>
          <w:rStyle w:val="a5"/>
          <w:vertAlign w:val="superscript"/>
        </w:rPr>
        <w:footnoteRef/>
      </w:r>
      <w:r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י"פ</w:t>
      </w:r>
      <w:proofErr w:type="spellEnd"/>
      <w:r>
        <w:rPr>
          <w:rFonts w:cs="David" w:hint="cs"/>
          <w:rtl/>
        </w:rPr>
        <w:t xml:space="preserve"> </w:t>
      </w:r>
      <w:hyperlink r:id="rId2" w:history="1">
        <w:r w:rsidRPr="000B2D47">
          <w:rPr>
            <w:rStyle w:val="Hyperlink"/>
            <w:rFonts w:cs="David" w:hint="cs"/>
            <w:rtl/>
          </w:rPr>
          <w:t>3640</w:t>
        </w:r>
      </w:hyperlink>
      <w:r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התשמ"ט</w:t>
      </w:r>
      <w:proofErr w:type="spellEnd"/>
      <w:r>
        <w:rPr>
          <w:rFonts w:cs="David" w:hint="cs"/>
          <w:rtl/>
        </w:rPr>
        <w:t xml:space="preserve"> עמ' 2365, </w:t>
      </w:r>
      <w:proofErr w:type="spellStart"/>
      <w:r>
        <w:rPr>
          <w:rFonts w:cs="David" w:hint="cs"/>
          <w:rtl/>
        </w:rPr>
        <w:t>י"פ</w:t>
      </w:r>
      <w:proofErr w:type="spellEnd"/>
      <w:r>
        <w:rPr>
          <w:rFonts w:cs="David" w:hint="cs"/>
          <w:rtl/>
        </w:rPr>
        <w:t xml:space="preserve"> </w:t>
      </w:r>
      <w:hyperlink r:id="rId3" w:history="1">
        <w:r w:rsidRPr="000B2D47">
          <w:rPr>
            <w:rStyle w:val="Hyperlink"/>
            <w:rFonts w:cs="David" w:hint="cs"/>
            <w:rtl/>
          </w:rPr>
          <w:t>5157</w:t>
        </w:r>
      </w:hyperlink>
      <w:r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התשס"ג</w:t>
      </w:r>
      <w:proofErr w:type="spellEnd"/>
      <w:r>
        <w:rPr>
          <w:rFonts w:cs="David" w:hint="cs"/>
          <w:rtl/>
        </w:rPr>
        <w:t xml:space="preserve"> עמ' 1432, </w:t>
      </w:r>
      <w:proofErr w:type="spellStart"/>
      <w:r>
        <w:rPr>
          <w:rFonts w:cs="David" w:hint="cs"/>
          <w:rtl/>
        </w:rPr>
        <w:t>י"פ</w:t>
      </w:r>
      <w:proofErr w:type="spellEnd"/>
      <w:r>
        <w:rPr>
          <w:rFonts w:cs="David" w:hint="cs"/>
          <w:rtl/>
        </w:rPr>
        <w:t xml:space="preserve"> </w:t>
      </w:r>
      <w:hyperlink r:id="rId4" w:history="1">
        <w:r w:rsidRPr="000B2D47">
          <w:rPr>
            <w:rStyle w:val="Hyperlink"/>
            <w:rFonts w:cs="David" w:hint="cs"/>
            <w:rtl/>
          </w:rPr>
          <w:t>5377</w:t>
        </w:r>
      </w:hyperlink>
      <w:r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התשס"ה</w:t>
      </w:r>
      <w:proofErr w:type="spellEnd"/>
      <w:r>
        <w:rPr>
          <w:rFonts w:cs="David" w:hint="cs"/>
          <w:rtl/>
        </w:rPr>
        <w:t xml:space="preserve"> עמ' 1939, </w:t>
      </w:r>
      <w:proofErr w:type="spellStart"/>
      <w:r>
        <w:rPr>
          <w:rFonts w:cs="David" w:hint="cs"/>
          <w:rtl/>
        </w:rPr>
        <w:t>י"פ</w:t>
      </w:r>
      <w:proofErr w:type="spellEnd"/>
      <w:r>
        <w:rPr>
          <w:rFonts w:cs="David" w:hint="cs"/>
          <w:rtl/>
        </w:rPr>
        <w:t xml:space="preserve"> </w:t>
      </w:r>
      <w:hyperlink r:id="rId5" w:history="1">
        <w:r w:rsidRPr="000B2D47">
          <w:rPr>
            <w:rStyle w:val="Hyperlink"/>
            <w:rFonts w:cs="David" w:hint="cs"/>
            <w:rtl/>
          </w:rPr>
          <w:t>6594</w:t>
        </w:r>
      </w:hyperlink>
      <w:r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התשע"ג</w:t>
      </w:r>
      <w:proofErr w:type="spellEnd"/>
      <w:r>
        <w:rPr>
          <w:rFonts w:cs="David" w:hint="cs"/>
          <w:rtl/>
        </w:rPr>
        <w:t xml:space="preserve"> עמ' 4750.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87C" w:rsidRDefault="00AE087C" w:rsidP="00AE087C">
    <w:pPr>
      <w:pStyle w:val="a6"/>
      <w:jc w:val="center"/>
      <w:rPr>
        <w:rtl/>
      </w:rPr>
    </w:pPr>
    <w:r w:rsidRPr="00862D57">
      <w:rPr>
        <w:rFonts w:ascii="Times New Roman" w:eastAsia="Times New Roman" w:hAnsi="Times New Roman"/>
        <w:noProof/>
      </w:rPr>
      <w:drawing>
        <wp:inline distT="0" distB="0" distL="0" distR="0" wp14:anchorId="767E4DA4" wp14:editId="6675855C">
          <wp:extent cx="609600" cy="965926"/>
          <wp:effectExtent l="0" t="0" r="0" b="5715"/>
          <wp:docPr id="2" name="תמונה 2" descr="cid:image003.png@01CE8612.6B34F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cid:image003.png@01CE8612.6B34F8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28" cy="971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F7362"/>
    <w:multiLevelType w:val="hybridMultilevel"/>
    <w:tmpl w:val="7096C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4AE"/>
    <w:rsid w:val="00044CC8"/>
    <w:rsid w:val="000B2D47"/>
    <w:rsid w:val="000C2F9C"/>
    <w:rsid w:val="00104A75"/>
    <w:rsid w:val="00190FF4"/>
    <w:rsid w:val="001963C6"/>
    <w:rsid w:val="00221DEA"/>
    <w:rsid w:val="00233AF3"/>
    <w:rsid w:val="002B3F63"/>
    <w:rsid w:val="002E1E97"/>
    <w:rsid w:val="0030388B"/>
    <w:rsid w:val="00346C4B"/>
    <w:rsid w:val="00373559"/>
    <w:rsid w:val="0037615C"/>
    <w:rsid w:val="003B1C03"/>
    <w:rsid w:val="00406891"/>
    <w:rsid w:val="0045457C"/>
    <w:rsid w:val="004D6B41"/>
    <w:rsid w:val="005204AE"/>
    <w:rsid w:val="00520BC9"/>
    <w:rsid w:val="00524DBD"/>
    <w:rsid w:val="005473EC"/>
    <w:rsid w:val="005E4148"/>
    <w:rsid w:val="006367BF"/>
    <w:rsid w:val="006D364C"/>
    <w:rsid w:val="007327FD"/>
    <w:rsid w:val="00774692"/>
    <w:rsid w:val="007A1AA5"/>
    <w:rsid w:val="007A61E4"/>
    <w:rsid w:val="008B5CEB"/>
    <w:rsid w:val="008D268E"/>
    <w:rsid w:val="009224B6"/>
    <w:rsid w:val="00947DFD"/>
    <w:rsid w:val="0096267A"/>
    <w:rsid w:val="00A07A32"/>
    <w:rsid w:val="00AE087C"/>
    <w:rsid w:val="00B45342"/>
    <w:rsid w:val="00B65535"/>
    <w:rsid w:val="00BE3DAA"/>
    <w:rsid w:val="00C64667"/>
    <w:rsid w:val="00CC1816"/>
    <w:rsid w:val="00CD0205"/>
    <w:rsid w:val="00D43604"/>
    <w:rsid w:val="00D805A4"/>
    <w:rsid w:val="00DB6245"/>
    <w:rsid w:val="00F54A5B"/>
    <w:rsid w:val="00F722E5"/>
    <w:rsid w:val="00F768DA"/>
    <w:rsid w:val="00F919EA"/>
    <w:rsid w:val="00FA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204AE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a4">
    <w:name w:val="טקסט הערת שוליים תו"/>
    <w:basedOn w:val="a0"/>
    <w:link w:val="a3"/>
    <w:uiPriority w:val="99"/>
    <w:semiHidden/>
    <w:rsid w:val="005204AE"/>
    <w:rPr>
      <w:rFonts w:ascii="Calibri" w:eastAsia="Calibri" w:hAnsi="Calibri" w:cs="Arial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204AE"/>
  </w:style>
  <w:style w:type="paragraph" w:styleId="a6">
    <w:name w:val="header"/>
    <w:basedOn w:val="a"/>
    <w:link w:val="a7"/>
    <w:uiPriority w:val="99"/>
    <w:unhideWhenUsed/>
    <w:rsid w:val="005204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עליונה תו"/>
    <w:basedOn w:val="a0"/>
    <w:link w:val="a6"/>
    <w:uiPriority w:val="99"/>
    <w:rsid w:val="005204AE"/>
  </w:style>
  <w:style w:type="character" w:styleId="Hyperlink">
    <w:name w:val="Hyperlink"/>
    <w:basedOn w:val="a0"/>
    <w:uiPriority w:val="99"/>
    <w:unhideWhenUsed/>
    <w:rsid w:val="005204A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5204AE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5204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תחתונה תו"/>
    <w:basedOn w:val="a0"/>
    <w:link w:val="aa"/>
    <w:uiPriority w:val="99"/>
    <w:rsid w:val="005204AE"/>
  </w:style>
  <w:style w:type="character" w:styleId="FollowedHyperlink">
    <w:name w:val="FollowedHyperlink"/>
    <w:basedOn w:val="a0"/>
    <w:uiPriority w:val="99"/>
    <w:semiHidden/>
    <w:unhideWhenUsed/>
    <w:rsid w:val="000B2D47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C646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64667"/>
    <w:pPr>
      <w:spacing w:line="240" w:lineRule="auto"/>
    </w:pPr>
    <w:rPr>
      <w:sz w:val="20"/>
      <w:szCs w:val="20"/>
    </w:rPr>
  </w:style>
  <w:style w:type="character" w:customStyle="1" w:styleId="ae">
    <w:name w:val="טקסט הערה תו"/>
    <w:basedOn w:val="a0"/>
    <w:link w:val="ad"/>
    <w:uiPriority w:val="99"/>
    <w:semiHidden/>
    <w:rsid w:val="00C6466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64667"/>
    <w:rPr>
      <w:b/>
      <w:bCs/>
    </w:rPr>
  </w:style>
  <w:style w:type="character" w:customStyle="1" w:styleId="af0">
    <w:name w:val="נושא הערה תו"/>
    <w:basedOn w:val="ae"/>
    <w:link w:val="af"/>
    <w:uiPriority w:val="99"/>
    <w:semiHidden/>
    <w:rsid w:val="00C6466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204AE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a4">
    <w:name w:val="טקסט הערת שוליים תו"/>
    <w:basedOn w:val="a0"/>
    <w:link w:val="a3"/>
    <w:uiPriority w:val="99"/>
    <w:semiHidden/>
    <w:rsid w:val="005204AE"/>
    <w:rPr>
      <w:rFonts w:ascii="Calibri" w:eastAsia="Calibri" w:hAnsi="Calibri" w:cs="Arial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204AE"/>
  </w:style>
  <w:style w:type="paragraph" w:styleId="a6">
    <w:name w:val="header"/>
    <w:basedOn w:val="a"/>
    <w:link w:val="a7"/>
    <w:uiPriority w:val="99"/>
    <w:unhideWhenUsed/>
    <w:rsid w:val="005204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עליונה תו"/>
    <w:basedOn w:val="a0"/>
    <w:link w:val="a6"/>
    <w:uiPriority w:val="99"/>
    <w:rsid w:val="005204AE"/>
  </w:style>
  <w:style w:type="character" w:styleId="Hyperlink">
    <w:name w:val="Hyperlink"/>
    <w:basedOn w:val="a0"/>
    <w:uiPriority w:val="99"/>
    <w:unhideWhenUsed/>
    <w:rsid w:val="005204A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5204AE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5204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תחתונה תו"/>
    <w:basedOn w:val="a0"/>
    <w:link w:val="aa"/>
    <w:uiPriority w:val="99"/>
    <w:rsid w:val="005204AE"/>
  </w:style>
  <w:style w:type="character" w:styleId="FollowedHyperlink">
    <w:name w:val="FollowedHyperlink"/>
    <w:basedOn w:val="a0"/>
    <w:uiPriority w:val="99"/>
    <w:semiHidden/>
    <w:unhideWhenUsed/>
    <w:rsid w:val="000B2D47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C646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64667"/>
    <w:pPr>
      <w:spacing w:line="240" w:lineRule="auto"/>
    </w:pPr>
    <w:rPr>
      <w:sz w:val="20"/>
      <w:szCs w:val="20"/>
    </w:rPr>
  </w:style>
  <w:style w:type="character" w:customStyle="1" w:styleId="ae">
    <w:name w:val="טקסט הערה תו"/>
    <w:basedOn w:val="a0"/>
    <w:link w:val="ad"/>
    <w:uiPriority w:val="99"/>
    <w:semiHidden/>
    <w:rsid w:val="00C6466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64667"/>
    <w:rPr>
      <w:b/>
      <w:bCs/>
    </w:rPr>
  </w:style>
  <w:style w:type="character" w:customStyle="1" w:styleId="af0">
    <w:name w:val="נושא הערה תו"/>
    <w:basedOn w:val="ae"/>
    <w:link w:val="af"/>
    <w:uiPriority w:val="99"/>
    <w:semiHidden/>
    <w:rsid w:val="00C646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titrust.gov.il" TargetMode="External"/><Relationship Id="rId1" Type="http://schemas.openxmlformats.org/officeDocument/2006/relationships/hyperlink" Target="mailto:lishka@aa.gov.il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evo.co.il/law_word/Law10/YALKUT-5157.pdf" TargetMode="External"/><Relationship Id="rId2" Type="http://schemas.openxmlformats.org/officeDocument/2006/relationships/hyperlink" Target="http://www.nevo.co.il/law_html/Law10/YALKUT-3640.pdf" TargetMode="External"/><Relationship Id="rId1" Type="http://schemas.openxmlformats.org/officeDocument/2006/relationships/hyperlink" Target="http://www.nevo.co.il/law_html/Law14/LAW-1258.pdf" TargetMode="External"/><Relationship Id="rId5" Type="http://schemas.openxmlformats.org/officeDocument/2006/relationships/hyperlink" Target="http://www.nevo.co.il/law_word/Law10/yalkut-6594.pdf" TargetMode="External"/><Relationship Id="rId4" Type="http://schemas.openxmlformats.org/officeDocument/2006/relationships/hyperlink" Target="http://www.nevo.co.il/law_html/Law10/YALKUT-5377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CE8612.6B34F8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13C2B-C326-4F9A-98FE-3132C1488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635</Characters>
  <Application>Microsoft Office Word</Application>
  <DocSecurity>4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Lital Shavit</dc:creator>
  <cp:lastModifiedBy>Melita Shafir</cp:lastModifiedBy>
  <cp:revision>2</cp:revision>
  <cp:lastPrinted>2016-03-22T07:42:00Z</cp:lastPrinted>
  <dcterms:created xsi:type="dcterms:W3CDTF">2016-03-28T12:39:00Z</dcterms:created>
  <dcterms:modified xsi:type="dcterms:W3CDTF">2016-03-28T12:39:00Z</dcterms:modified>
</cp:coreProperties>
</file>