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A817F" w14:textId="77777777" w:rsidR="00454B77" w:rsidRPr="00063F31" w:rsidRDefault="00454B77" w:rsidP="00063F31">
      <w:pPr>
        <w:pStyle w:val="Title"/>
        <w:jc w:val="center"/>
        <w:rPr>
          <w:rFonts w:cs="David"/>
          <w:b/>
          <w:bCs/>
          <w:sz w:val="28"/>
          <w:szCs w:val="28"/>
          <w:rtl/>
        </w:rPr>
      </w:pPr>
      <w:r w:rsidRPr="00063F31">
        <w:rPr>
          <w:rFonts w:cs="David" w:hint="cs"/>
          <w:b/>
          <w:bCs/>
          <w:sz w:val="28"/>
          <w:szCs w:val="28"/>
          <w:rtl/>
        </w:rPr>
        <w:t>גילוי</w:t>
      </w:r>
      <w:r w:rsidRPr="00063F31">
        <w:rPr>
          <w:rFonts w:cs="David"/>
          <w:b/>
          <w:bCs/>
          <w:sz w:val="28"/>
          <w:szCs w:val="28"/>
          <w:rtl/>
        </w:rPr>
        <w:t xml:space="preserve"> </w:t>
      </w:r>
      <w:r w:rsidRPr="00063F31">
        <w:rPr>
          <w:rFonts w:cs="David" w:hint="cs"/>
          <w:b/>
          <w:bCs/>
          <w:sz w:val="28"/>
          <w:szCs w:val="28"/>
          <w:rtl/>
        </w:rPr>
        <w:t>דעת</w:t>
      </w:r>
      <w:r w:rsidR="00DA4594" w:rsidRPr="00063F31">
        <w:rPr>
          <w:rFonts w:cs="David" w:hint="cs"/>
          <w:b/>
          <w:bCs/>
          <w:sz w:val="28"/>
          <w:szCs w:val="28"/>
          <w:rtl/>
        </w:rPr>
        <w:t xml:space="preserve"> 1/17</w:t>
      </w:r>
      <w:r w:rsidRPr="00063F31">
        <w:rPr>
          <w:rFonts w:cs="David"/>
          <w:b/>
          <w:bCs/>
          <w:sz w:val="28"/>
          <w:szCs w:val="28"/>
          <w:rtl/>
        </w:rPr>
        <w:t xml:space="preserve"> </w:t>
      </w:r>
      <w:r w:rsidR="00037294" w:rsidRPr="00063F31">
        <w:rPr>
          <w:rFonts w:cs="David"/>
          <w:b/>
          <w:bCs/>
          <w:sz w:val="28"/>
          <w:szCs w:val="28"/>
          <w:rtl/>
        </w:rPr>
        <w:t xml:space="preserve">: </w:t>
      </w:r>
      <w:r w:rsidR="00037294" w:rsidRPr="00063F31">
        <w:rPr>
          <w:rFonts w:cs="David" w:hint="cs"/>
          <w:b/>
          <w:bCs/>
          <w:sz w:val="28"/>
          <w:szCs w:val="28"/>
          <w:rtl/>
        </w:rPr>
        <w:t>שיקולי</w:t>
      </w:r>
      <w:r w:rsidR="00037294" w:rsidRPr="00063F31">
        <w:rPr>
          <w:rFonts w:cs="David"/>
          <w:b/>
          <w:bCs/>
          <w:sz w:val="28"/>
          <w:szCs w:val="28"/>
          <w:rtl/>
        </w:rPr>
        <w:t xml:space="preserve"> </w:t>
      </w:r>
      <w:r w:rsidR="00037294" w:rsidRPr="00063F31">
        <w:rPr>
          <w:rFonts w:cs="David" w:hint="cs"/>
          <w:b/>
          <w:bCs/>
          <w:sz w:val="28"/>
          <w:szCs w:val="28"/>
          <w:rtl/>
        </w:rPr>
        <w:t>הממונה</w:t>
      </w:r>
      <w:r w:rsidR="00037294" w:rsidRPr="00063F31">
        <w:rPr>
          <w:rFonts w:cs="David"/>
          <w:b/>
          <w:bCs/>
          <w:sz w:val="28"/>
          <w:szCs w:val="28"/>
          <w:rtl/>
        </w:rPr>
        <w:t xml:space="preserve"> </w:t>
      </w:r>
      <w:r w:rsidR="00037294" w:rsidRPr="00063F31">
        <w:rPr>
          <w:rFonts w:cs="David" w:hint="cs"/>
          <w:b/>
          <w:bCs/>
          <w:sz w:val="28"/>
          <w:szCs w:val="28"/>
          <w:rtl/>
        </w:rPr>
        <w:t>על</w:t>
      </w:r>
      <w:r w:rsidR="00037294" w:rsidRPr="00063F31">
        <w:rPr>
          <w:rFonts w:cs="David"/>
          <w:b/>
          <w:bCs/>
          <w:sz w:val="28"/>
          <w:szCs w:val="28"/>
          <w:rtl/>
        </w:rPr>
        <w:t xml:space="preserve"> </w:t>
      </w:r>
      <w:r w:rsidR="00037294" w:rsidRPr="00063F31">
        <w:rPr>
          <w:rFonts w:cs="David" w:hint="cs"/>
          <w:b/>
          <w:bCs/>
          <w:sz w:val="28"/>
          <w:szCs w:val="28"/>
          <w:rtl/>
        </w:rPr>
        <w:t>הגבלים</w:t>
      </w:r>
      <w:r w:rsidR="00037294" w:rsidRPr="00063F31">
        <w:rPr>
          <w:rFonts w:cs="David"/>
          <w:b/>
          <w:bCs/>
          <w:sz w:val="28"/>
          <w:szCs w:val="28"/>
          <w:rtl/>
        </w:rPr>
        <w:t xml:space="preserve"> </w:t>
      </w:r>
      <w:r w:rsidR="00037294" w:rsidRPr="00063F31">
        <w:rPr>
          <w:rFonts w:cs="David" w:hint="cs"/>
          <w:b/>
          <w:bCs/>
          <w:sz w:val="28"/>
          <w:szCs w:val="28"/>
          <w:rtl/>
        </w:rPr>
        <w:t>עסקיים</w:t>
      </w:r>
      <w:r w:rsidR="00037294" w:rsidRPr="00063F31">
        <w:rPr>
          <w:rFonts w:cs="David"/>
          <w:b/>
          <w:bCs/>
          <w:sz w:val="28"/>
          <w:szCs w:val="28"/>
          <w:rtl/>
        </w:rPr>
        <w:t xml:space="preserve"> </w:t>
      </w:r>
      <w:r w:rsidR="00037294" w:rsidRPr="00063F31">
        <w:rPr>
          <w:rFonts w:cs="David" w:hint="cs"/>
          <w:b/>
          <w:bCs/>
          <w:sz w:val="28"/>
          <w:szCs w:val="28"/>
          <w:rtl/>
        </w:rPr>
        <w:t>באכיפת</w:t>
      </w:r>
      <w:r w:rsidR="00037294" w:rsidRPr="00063F31">
        <w:rPr>
          <w:rFonts w:cs="David"/>
          <w:b/>
          <w:bCs/>
          <w:sz w:val="28"/>
          <w:szCs w:val="28"/>
          <w:rtl/>
        </w:rPr>
        <w:t xml:space="preserve"> </w:t>
      </w:r>
      <w:r w:rsidR="00037294" w:rsidRPr="00063F31">
        <w:rPr>
          <w:rFonts w:cs="David" w:hint="cs"/>
          <w:b/>
          <w:bCs/>
          <w:sz w:val="28"/>
          <w:szCs w:val="28"/>
          <w:rtl/>
        </w:rPr>
        <w:t>האיסור</w:t>
      </w:r>
      <w:r w:rsidR="00037294" w:rsidRPr="00063F31">
        <w:rPr>
          <w:rFonts w:cs="David"/>
          <w:b/>
          <w:bCs/>
          <w:sz w:val="28"/>
          <w:szCs w:val="28"/>
          <w:rtl/>
        </w:rPr>
        <w:t xml:space="preserve"> </w:t>
      </w:r>
      <w:r w:rsidR="00037294" w:rsidRPr="00063F31">
        <w:rPr>
          <w:rFonts w:cs="David" w:hint="cs"/>
          <w:b/>
          <w:bCs/>
          <w:sz w:val="28"/>
          <w:szCs w:val="28"/>
          <w:rtl/>
        </w:rPr>
        <w:t>על</w:t>
      </w:r>
      <w:r w:rsidR="00037294" w:rsidRPr="00063F31">
        <w:rPr>
          <w:rFonts w:cs="David"/>
          <w:b/>
          <w:bCs/>
          <w:sz w:val="28"/>
          <w:szCs w:val="28"/>
          <w:rtl/>
        </w:rPr>
        <w:t xml:space="preserve"> </w:t>
      </w:r>
      <w:r w:rsidR="00037294" w:rsidRPr="00063F31">
        <w:rPr>
          <w:rFonts w:cs="David" w:hint="cs"/>
          <w:b/>
          <w:bCs/>
          <w:sz w:val="28"/>
          <w:szCs w:val="28"/>
          <w:rtl/>
        </w:rPr>
        <w:t>גביית</w:t>
      </w:r>
      <w:r w:rsidR="00037294" w:rsidRPr="00063F31">
        <w:rPr>
          <w:rFonts w:cs="David"/>
          <w:b/>
          <w:bCs/>
          <w:sz w:val="28"/>
          <w:szCs w:val="28"/>
          <w:rtl/>
        </w:rPr>
        <w:t xml:space="preserve"> </w:t>
      </w:r>
      <w:r w:rsidR="00037294" w:rsidRPr="00063F31">
        <w:rPr>
          <w:rFonts w:cs="David" w:hint="cs"/>
          <w:b/>
          <w:bCs/>
          <w:sz w:val="28"/>
          <w:szCs w:val="28"/>
          <w:rtl/>
        </w:rPr>
        <w:t>מחיר</w:t>
      </w:r>
      <w:r w:rsidR="00037294" w:rsidRPr="00063F31">
        <w:rPr>
          <w:rFonts w:cs="David"/>
          <w:b/>
          <w:bCs/>
          <w:sz w:val="28"/>
          <w:szCs w:val="28"/>
          <w:rtl/>
        </w:rPr>
        <w:t xml:space="preserve"> </w:t>
      </w:r>
      <w:r w:rsidR="00037294" w:rsidRPr="00063F31">
        <w:rPr>
          <w:rFonts w:cs="David" w:hint="cs"/>
          <w:b/>
          <w:bCs/>
          <w:sz w:val="28"/>
          <w:szCs w:val="28"/>
          <w:rtl/>
        </w:rPr>
        <w:t>בלתי</w:t>
      </w:r>
      <w:r w:rsidR="00037294" w:rsidRPr="00063F31">
        <w:rPr>
          <w:rFonts w:cs="David"/>
          <w:b/>
          <w:bCs/>
          <w:sz w:val="28"/>
          <w:szCs w:val="28"/>
          <w:rtl/>
        </w:rPr>
        <w:t xml:space="preserve"> </w:t>
      </w:r>
      <w:r w:rsidR="00037294" w:rsidRPr="00063F31">
        <w:rPr>
          <w:rFonts w:cs="David" w:hint="cs"/>
          <w:b/>
          <w:bCs/>
          <w:sz w:val="28"/>
          <w:szCs w:val="28"/>
          <w:rtl/>
        </w:rPr>
        <w:t>הוגן</w:t>
      </w:r>
      <w:r w:rsidR="00D2357F" w:rsidRPr="00063F31">
        <w:rPr>
          <w:rFonts w:cs="David"/>
          <w:b/>
          <w:bCs/>
          <w:sz w:val="28"/>
          <w:szCs w:val="28"/>
          <w:rtl/>
        </w:rPr>
        <w:t xml:space="preserve"> </w:t>
      </w:r>
      <w:r w:rsidR="00D2357F" w:rsidRPr="00063F31">
        <w:rPr>
          <w:rFonts w:cs="David" w:hint="cs"/>
          <w:b/>
          <w:bCs/>
          <w:sz w:val="28"/>
          <w:szCs w:val="28"/>
          <w:rtl/>
        </w:rPr>
        <w:t>גבוה</w:t>
      </w:r>
    </w:p>
    <w:p w14:paraId="30A6BDC7" w14:textId="77777777" w:rsidR="00CA243C" w:rsidRPr="00CA243C" w:rsidRDefault="00CA243C" w:rsidP="00063F31">
      <w:pPr>
        <w:pStyle w:val="Heading1"/>
        <w:numPr>
          <w:ilvl w:val="0"/>
          <w:numId w:val="24"/>
        </w:numPr>
        <w:rPr>
          <w:rtl/>
        </w:rPr>
      </w:pPr>
      <w:r>
        <w:rPr>
          <w:rFonts w:hint="cs"/>
          <w:rtl/>
        </w:rPr>
        <w:t>פתח דבר</w:t>
      </w:r>
    </w:p>
    <w:p w14:paraId="07CB5091" w14:textId="62F74D59" w:rsidR="00FE67E2" w:rsidRDefault="0044144C" w:rsidP="00F3289C">
      <w:pPr>
        <w:pStyle w:val="ListParagraph"/>
        <w:spacing w:before="120" w:after="120" w:line="360" w:lineRule="auto"/>
        <w:ind w:left="-198"/>
        <w:contextualSpacing w:val="0"/>
        <w:jc w:val="both"/>
        <w:rPr>
          <w:sz w:val="24"/>
          <w:rtl/>
        </w:rPr>
      </w:pPr>
      <w:r>
        <w:rPr>
          <w:rFonts w:hint="cs"/>
          <w:sz w:val="24"/>
          <w:rtl/>
        </w:rPr>
        <w:t>בשנים האחרונות זכתה הסוגייה של גבי</w:t>
      </w:r>
      <w:r w:rsidR="009C00E2">
        <w:rPr>
          <w:rFonts w:hint="cs"/>
          <w:sz w:val="24"/>
          <w:rtl/>
        </w:rPr>
        <w:t>י</w:t>
      </w:r>
      <w:r>
        <w:rPr>
          <w:rFonts w:hint="cs"/>
          <w:sz w:val="24"/>
          <w:rtl/>
        </w:rPr>
        <w:t xml:space="preserve">ת מחיר </w:t>
      </w:r>
      <w:r w:rsidR="004A27AE">
        <w:rPr>
          <w:rFonts w:hint="cs"/>
          <w:sz w:val="24"/>
          <w:rtl/>
        </w:rPr>
        <w:t xml:space="preserve">בלתי </w:t>
      </w:r>
      <w:r>
        <w:rPr>
          <w:rFonts w:hint="cs"/>
          <w:sz w:val="24"/>
          <w:rtl/>
        </w:rPr>
        <w:t>הוגן על ידי בעל מונופולין לתשומת לב רבה מצידה של רשות הגבלים עסקיים ובעקבותיה גם מצד הציבור הרחב.</w:t>
      </w:r>
      <w:r w:rsidR="00D1710B">
        <w:rPr>
          <w:rFonts w:hint="cs"/>
          <w:sz w:val="24"/>
          <w:rtl/>
        </w:rPr>
        <w:t xml:space="preserve"> עד פרסומו של </w:t>
      </w:r>
      <w:r w:rsidR="00D13BB1" w:rsidRPr="008A1392">
        <w:rPr>
          <w:rFonts w:hint="cs"/>
          <w:sz w:val="24"/>
          <w:rtl/>
        </w:rPr>
        <w:t>גילוי</w:t>
      </w:r>
      <w:r w:rsidR="00D13BB1" w:rsidRPr="002327D7">
        <w:rPr>
          <w:sz w:val="24"/>
          <w:rtl/>
        </w:rPr>
        <w:t xml:space="preserve"> </w:t>
      </w:r>
      <w:r w:rsidR="00D13BB1">
        <w:rPr>
          <w:rFonts w:hint="cs"/>
          <w:sz w:val="24"/>
          <w:rtl/>
        </w:rPr>
        <w:t>ה</w:t>
      </w:r>
      <w:r w:rsidR="00D13BB1" w:rsidRPr="002327D7">
        <w:rPr>
          <w:rFonts w:hint="cs"/>
          <w:sz w:val="24"/>
          <w:rtl/>
        </w:rPr>
        <w:t>דעת</w:t>
      </w:r>
      <w:r w:rsidR="00D13BB1" w:rsidRPr="002327D7">
        <w:rPr>
          <w:sz w:val="24"/>
          <w:rtl/>
        </w:rPr>
        <w:t xml:space="preserve"> </w:t>
      </w:r>
      <w:r w:rsidR="00D13BB1" w:rsidRPr="002327D7">
        <w:rPr>
          <w:rFonts w:hint="cs"/>
          <w:sz w:val="24"/>
          <w:rtl/>
        </w:rPr>
        <w:t>בדבר</w:t>
      </w:r>
      <w:r w:rsidR="00D13BB1" w:rsidRPr="002327D7">
        <w:rPr>
          <w:sz w:val="24"/>
          <w:rtl/>
        </w:rPr>
        <w:t xml:space="preserve"> </w:t>
      </w:r>
      <w:r w:rsidR="00D13BB1" w:rsidRPr="002327D7">
        <w:rPr>
          <w:rFonts w:hint="cs"/>
          <w:sz w:val="24"/>
          <w:rtl/>
        </w:rPr>
        <w:t>האיסור</w:t>
      </w:r>
      <w:r w:rsidR="00D13BB1" w:rsidRPr="002327D7">
        <w:rPr>
          <w:sz w:val="24"/>
          <w:rtl/>
        </w:rPr>
        <w:t xml:space="preserve"> </w:t>
      </w:r>
      <w:r w:rsidR="00D13BB1" w:rsidRPr="002327D7">
        <w:rPr>
          <w:rFonts w:hint="cs"/>
          <w:sz w:val="24"/>
          <w:rtl/>
        </w:rPr>
        <w:t>על</w:t>
      </w:r>
      <w:r w:rsidR="00D13BB1" w:rsidRPr="002327D7">
        <w:rPr>
          <w:sz w:val="24"/>
          <w:rtl/>
        </w:rPr>
        <w:t xml:space="preserve"> </w:t>
      </w:r>
      <w:r w:rsidR="00D13BB1" w:rsidRPr="002327D7">
        <w:rPr>
          <w:rFonts w:hint="cs"/>
          <w:sz w:val="24"/>
          <w:rtl/>
        </w:rPr>
        <w:t>גביית</w:t>
      </w:r>
      <w:r w:rsidR="00D13BB1" w:rsidRPr="002327D7">
        <w:rPr>
          <w:sz w:val="24"/>
          <w:rtl/>
        </w:rPr>
        <w:t xml:space="preserve"> </w:t>
      </w:r>
      <w:r w:rsidR="00D13BB1" w:rsidRPr="002327D7">
        <w:rPr>
          <w:rFonts w:hint="cs"/>
          <w:sz w:val="24"/>
          <w:rtl/>
        </w:rPr>
        <w:t>מחיר</w:t>
      </w:r>
      <w:r w:rsidR="00D13BB1" w:rsidRPr="002327D7">
        <w:rPr>
          <w:sz w:val="24"/>
          <w:rtl/>
        </w:rPr>
        <w:t xml:space="preserve"> </w:t>
      </w:r>
      <w:r w:rsidR="00D13BB1" w:rsidRPr="002327D7">
        <w:rPr>
          <w:rFonts w:hint="cs"/>
          <w:sz w:val="24"/>
          <w:rtl/>
        </w:rPr>
        <w:t>מופרז</w:t>
      </w:r>
      <w:r w:rsidR="00D13BB1" w:rsidRPr="002327D7">
        <w:rPr>
          <w:sz w:val="24"/>
          <w:rtl/>
        </w:rPr>
        <w:t xml:space="preserve"> </w:t>
      </w:r>
      <w:r w:rsidR="00D13BB1" w:rsidRPr="002327D7">
        <w:rPr>
          <w:rFonts w:hint="cs"/>
          <w:sz w:val="24"/>
          <w:rtl/>
        </w:rPr>
        <w:t>בידי</w:t>
      </w:r>
      <w:r w:rsidR="00D13BB1" w:rsidRPr="002327D7">
        <w:rPr>
          <w:sz w:val="24"/>
          <w:rtl/>
        </w:rPr>
        <w:t xml:space="preserve"> </w:t>
      </w:r>
      <w:r w:rsidR="00D13BB1" w:rsidRPr="002327D7">
        <w:rPr>
          <w:rFonts w:hint="cs"/>
          <w:sz w:val="24"/>
          <w:rtl/>
        </w:rPr>
        <w:t>בעל</w:t>
      </w:r>
      <w:r w:rsidR="00D13BB1" w:rsidRPr="002327D7">
        <w:rPr>
          <w:sz w:val="24"/>
          <w:rtl/>
        </w:rPr>
        <w:t xml:space="preserve"> </w:t>
      </w:r>
      <w:r w:rsidR="00D13BB1" w:rsidRPr="002327D7">
        <w:rPr>
          <w:rFonts w:hint="cs"/>
          <w:sz w:val="24"/>
          <w:rtl/>
        </w:rPr>
        <w:t>מונופולין</w:t>
      </w:r>
      <w:r w:rsidR="00D13BB1" w:rsidRPr="002327D7">
        <w:rPr>
          <w:sz w:val="24"/>
          <w:rtl/>
        </w:rPr>
        <w:t xml:space="preserve"> ("</w:t>
      </w:r>
      <w:r w:rsidR="00D13BB1" w:rsidRPr="003F2FB7">
        <w:rPr>
          <w:rFonts w:hint="cs"/>
          <w:b/>
          <w:bCs/>
          <w:sz w:val="24"/>
          <w:rtl/>
        </w:rPr>
        <w:t>גילוי</w:t>
      </w:r>
      <w:r w:rsidR="00D13BB1" w:rsidRPr="003F2FB7">
        <w:rPr>
          <w:b/>
          <w:bCs/>
          <w:sz w:val="24"/>
          <w:rtl/>
        </w:rPr>
        <w:t xml:space="preserve"> </w:t>
      </w:r>
      <w:r w:rsidR="00D13BB1" w:rsidRPr="003F2FB7">
        <w:rPr>
          <w:rFonts w:hint="cs"/>
          <w:b/>
          <w:bCs/>
          <w:sz w:val="24"/>
          <w:rtl/>
        </w:rPr>
        <w:t>דעת</w:t>
      </w:r>
      <w:r w:rsidR="00D13BB1" w:rsidRPr="003F2FB7">
        <w:rPr>
          <w:b/>
          <w:bCs/>
          <w:sz w:val="24"/>
          <w:rtl/>
        </w:rPr>
        <w:t xml:space="preserve"> 1/14</w:t>
      </w:r>
      <w:r w:rsidR="00D13BB1" w:rsidRPr="002327D7">
        <w:rPr>
          <w:sz w:val="24"/>
          <w:rtl/>
        </w:rPr>
        <w:t>")</w:t>
      </w:r>
      <w:r w:rsidR="00D13BB1">
        <w:rPr>
          <w:rFonts w:hint="cs"/>
          <w:sz w:val="24"/>
          <w:rtl/>
        </w:rPr>
        <w:t xml:space="preserve"> </w:t>
      </w:r>
      <w:r w:rsidR="00D1710B">
        <w:rPr>
          <w:rFonts w:hint="cs"/>
          <w:sz w:val="24"/>
          <w:rtl/>
        </w:rPr>
        <w:t>רשות הגבלים עסקיים</w:t>
      </w:r>
      <w:r w:rsidR="00D13BB1">
        <w:rPr>
          <w:rFonts w:hint="cs"/>
          <w:sz w:val="24"/>
          <w:rtl/>
        </w:rPr>
        <w:t xml:space="preserve"> ("</w:t>
      </w:r>
      <w:r w:rsidR="00D13BB1" w:rsidRPr="00854507">
        <w:rPr>
          <w:rFonts w:hint="cs"/>
          <w:b/>
          <w:bCs/>
          <w:sz w:val="24"/>
          <w:rtl/>
        </w:rPr>
        <w:t>הרשות</w:t>
      </w:r>
      <w:r w:rsidR="00D13BB1">
        <w:rPr>
          <w:rFonts w:hint="cs"/>
          <w:sz w:val="24"/>
          <w:rtl/>
        </w:rPr>
        <w:t>")</w:t>
      </w:r>
      <w:r w:rsidR="004A27AE">
        <w:rPr>
          <w:rFonts w:hint="cs"/>
          <w:sz w:val="24"/>
          <w:rtl/>
        </w:rPr>
        <w:t xml:space="preserve"> כמעט</w:t>
      </w:r>
      <w:r w:rsidR="00D1710B">
        <w:rPr>
          <w:rFonts w:hint="cs"/>
          <w:sz w:val="24"/>
          <w:rtl/>
        </w:rPr>
        <w:t xml:space="preserve"> </w:t>
      </w:r>
      <w:r w:rsidR="005D055B">
        <w:rPr>
          <w:rFonts w:hint="cs"/>
          <w:sz w:val="24"/>
          <w:rtl/>
        </w:rPr>
        <w:t>ש</w:t>
      </w:r>
      <w:r w:rsidR="00D1710B">
        <w:rPr>
          <w:rFonts w:hint="cs"/>
          <w:sz w:val="24"/>
          <w:rtl/>
        </w:rPr>
        <w:t>לא עסקה בנושא ופעולות האכיפה שלה כנגד בעלי מונופולין התרכזו בעיקר בפרקטיקות</w:t>
      </w:r>
      <w:r w:rsidR="00A654A3">
        <w:rPr>
          <w:rFonts w:hint="cs"/>
          <w:sz w:val="24"/>
          <w:rtl/>
        </w:rPr>
        <w:t xml:space="preserve"> </w:t>
      </w:r>
      <w:r w:rsidR="00D1710B">
        <w:rPr>
          <w:rFonts w:hint="cs"/>
          <w:sz w:val="24"/>
          <w:rtl/>
        </w:rPr>
        <w:t xml:space="preserve">שעניינן דחיקת מתחרים אל מחוץ לשוק. </w:t>
      </w:r>
      <w:r w:rsidR="00F60080" w:rsidRPr="002327D7">
        <w:rPr>
          <w:rFonts w:hint="cs"/>
          <w:sz w:val="24"/>
          <w:rtl/>
        </w:rPr>
        <w:t>ב</w:t>
      </w:r>
      <w:r w:rsidR="00F60080" w:rsidRPr="002327D7">
        <w:rPr>
          <w:sz w:val="24"/>
          <w:rtl/>
        </w:rPr>
        <w:t xml:space="preserve">-9 </w:t>
      </w:r>
      <w:r w:rsidR="00F60080" w:rsidRPr="002327D7">
        <w:rPr>
          <w:rFonts w:hint="cs"/>
          <w:sz w:val="24"/>
          <w:rtl/>
        </w:rPr>
        <w:t>באפריל</w:t>
      </w:r>
      <w:r w:rsidR="00F60080" w:rsidRPr="002327D7">
        <w:rPr>
          <w:sz w:val="24"/>
          <w:rtl/>
        </w:rPr>
        <w:t xml:space="preserve"> 2014 </w:t>
      </w:r>
      <w:r w:rsidR="00F60080" w:rsidRPr="002327D7">
        <w:rPr>
          <w:rFonts w:hint="cs"/>
          <w:sz w:val="24"/>
          <w:rtl/>
        </w:rPr>
        <w:t>פרסם</w:t>
      </w:r>
      <w:r w:rsidR="00F60080" w:rsidRPr="002327D7">
        <w:rPr>
          <w:sz w:val="24"/>
          <w:rtl/>
        </w:rPr>
        <w:t xml:space="preserve"> </w:t>
      </w:r>
      <w:r w:rsidR="00F60080" w:rsidRPr="002327D7">
        <w:rPr>
          <w:rFonts w:hint="cs"/>
          <w:sz w:val="24"/>
          <w:rtl/>
        </w:rPr>
        <w:t>הממונה</w:t>
      </w:r>
      <w:r w:rsidR="00F60080" w:rsidRPr="002327D7">
        <w:rPr>
          <w:sz w:val="24"/>
          <w:rtl/>
        </w:rPr>
        <w:t xml:space="preserve"> </w:t>
      </w:r>
      <w:r w:rsidR="00F60080" w:rsidRPr="002327D7">
        <w:rPr>
          <w:rFonts w:hint="cs"/>
          <w:sz w:val="24"/>
          <w:rtl/>
        </w:rPr>
        <w:t>על</w:t>
      </w:r>
      <w:r w:rsidR="00F60080" w:rsidRPr="002327D7">
        <w:rPr>
          <w:sz w:val="24"/>
          <w:rtl/>
        </w:rPr>
        <w:t xml:space="preserve"> </w:t>
      </w:r>
      <w:r w:rsidR="00F60080" w:rsidRPr="002327D7">
        <w:rPr>
          <w:rFonts w:hint="cs"/>
          <w:sz w:val="24"/>
          <w:rtl/>
        </w:rPr>
        <w:t>הגבלים</w:t>
      </w:r>
      <w:r w:rsidR="00F60080" w:rsidRPr="002327D7">
        <w:rPr>
          <w:sz w:val="24"/>
          <w:rtl/>
        </w:rPr>
        <w:t xml:space="preserve"> </w:t>
      </w:r>
      <w:r w:rsidR="00F60080" w:rsidRPr="002327D7">
        <w:rPr>
          <w:rFonts w:hint="cs"/>
          <w:sz w:val="24"/>
          <w:rtl/>
        </w:rPr>
        <w:t>עסקיים</w:t>
      </w:r>
      <w:r w:rsidR="00D13BB1">
        <w:rPr>
          <w:rFonts w:hint="cs"/>
          <w:sz w:val="24"/>
          <w:rtl/>
        </w:rPr>
        <w:t xml:space="preserve"> ("</w:t>
      </w:r>
      <w:r w:rsidR="00D13BB1" w:rsidRPr="00854507">
        <w:rPr>
          <w:rFonts w:hint="cs"/>
          <w:b/>
          <w:bCs/>
          <w:sz w:val="24"/>
          <w:rtl/>
        </w:rPr>
        <w:t>הממונה</w:t>
      </w:r>
      <w:r w:rsidR="00D13BB1">
        <w:rPr>
          <w:rFonts w:hint="cs"/>
          <w:sz w:val="24"/>
          <w:rtl/>
        </w:rPr>
        <w:t>") את גילוי דעת 1/14</w:t>
      </w:r>
      <w:r w:rsidR="00D273DD">
        <w:rPr>
          <w:rFonts w:hint="cs"/>
          <w:sz w:val="24"/>
          <w:rtl/>
        </w:rPr>
        <w:t xml:space="preserve">, אשר </w:t>
      </w:r>
      <w:r w:rsidR="00F60080">
        <w:rPr>
          <w:rFonts w:hint="cs"/>
          <w:sz w:val="24"/>
          <w:rtl/>
        </w:rPr>
        <w:t xml:space="preserve">הציג לראשונה עמדה של </w:t>
      </w:r>
      <w:r w:rsidR="00D13BB1">
        <w:rPr>
          <w:rFonts w:hint="cs"/>
          <w:sz w:val="24"/>
          <w:rtl/>
        </w:rPr>
        <w:t>ה</w:t>
      </w:r>
      <w:r w:rsidR="00F60080">
        <w:rPr>
          <w:rFonts w:hint="cs"/>
          <w:sz w:val="24"/>
          <w:rtl/>
        </w:rPr>
        <w:t xml:space="preserve">רשות בנוגע לגביית מחיר </w:t>
      </w:r>
      <w:r w:rsidR="002A12B4" w:rsidRPr="002A12B4">
        <w:rPr>
          <w:rFonts w:hint="cs"/>
          <w:sz w:val="24"/>
          <w:rtl/>
        </w:rPr>
        <w:t>בלתי</w:t>
      </w:r>
      <w:r w:rsidR="00F60080" w:rsidRPr="002A12B4">
        <w:rPr>
          <w:rFonts w:hint="cs"/>
          <w:sz w:val="24"/>
          <w:rtl/>
        </w:rPr>
        <w:t xml:space="preserve"> הוגן גבוה</w:t>
      </w:r>
      <w:r w:rsidR="00F60080">
        <w:rPr>
          <w:rFonts w:hint="cs"/>
          <w:sz w:val="24"/>
          <w:rtl/>
        </w:rPr>
        <w:t xml:space="preserve"> על ידי בעל מונופולין. גילוי דעת 1/14 ראה בגביית מחיר</w:t>
      </w:r>
      <w:r w:rsidR="002A12B4">
        <w:rPr>
          <w:rFonts w:hint="cs"/>
          <w:sz w:val="24"/>
          <w:rtl/>
        </w:rPr>
        <w:t xml:space="preserve"> בלת</w:t>
      </w:r>
      <w:r w:rsidR="002A12B4" w:rsidRPr="002A12B4">
        <w:rPr>
          <w:rFonts w:hint="cs"/>
          <w:sz w:val="24"/>
          <w:rtl/>
        </w:rPr>
        <w:t>י</w:t>
      </w:r>
      <w:r w:rsidR="00F60080" w:rsidRPr="002A12B4">
        <w:rPr>
          <w:rFonts w:hint="cs"/>
          <w:sz w:val="24"/>
          <w:rtl/>
        </w:rPr>
        <w:t xml:space="preserve"> הוגן גבוה</w:t>
      </w:r>
      <w:r w:rsidR="00F60080">
        <w:rPr>
          <w:rFonts w:hint="cs"/>
          <w:sz w:val="24"/>
          <w:rtl/>
        </w:rPr>
        <w:t xml:space="preserve"> הפרה של </w:t>
      </w:r>
      <w:r w:rsidR="00F60080" w:rsidRPr="009B290B">
        <w:rPr>
          <w:rFonts w:hint="cs"/>
          <w:sz w:val="24"/>
          <w:rtl/>
        </w:rPr>
        <w:t>סעיף</w:t>
      </w:r>
      <w:r w:rsidR="00F60080" w:rsidRPr="009B290B">
        <w:rPr>
          <w:sz w:val="24"/>
          <w:rtl/>
        </w:rPr>
        <w:t xml:space="preserve"> 29</w:t>
      </w:r>
      <w:r w:rsidR="00F60080" w:rsidRPr="009B290B">
        <w:rPr>
          <w:rFonts w:hint="cs"/>
          <w:sz w:val="24"/>
          <w:rtl/>
        </w:rPr>
        <w:t>א</w:t>
      </w:r>
      <w:r w:rsidR="00F60080" w:rsidRPr="009B290B">
        <w:rPr>
          <w:sz w:val="24"/>
          <w:rtl/>
        </w:rPr>
        <w:t xml:space="preserve"> </w:t>
      </w:r>
      <w:r w:rsidR="00F60080" w:rsidRPr="009B290B">
        <w:rPr>
          <w:rFonts w:hint="cs"/>
          <w:sz w:val="24"/>
          <w:rtl/>
        </w:rPr>
        <w:t>לחוק</w:t>
      </w:r>
      <w:r w:rsidR="00F60080">
        <w:rPr>
          <w:rFonts w:hint="cs"/>
          <w:sz w:val="24"/>
          <w:rtl/>
        </w:rPr>
        <w:t xml:space="preserve"> ההגבלים העסקיים, התשמ"ח-1988 וקבע כי </w:t>
      </w:r>
      <w:r w:rsidR="00D13BB1">
        <w:rPr>
          <w:rFonts w:hint="cs"/>
          <w:sz w:val="24"/>
          <w:rtl/>
        </w:rPr>
        <w:t>ה</w:t>
      </w:r>
      <w:r w:rsidR="00F60080">
        <w:rPr>
          <w:rFonts w:hint="cs"/>
          <w:sz w:val="24"/>
          <w:rtl/>
        </w:rPr>
        <w:t xml:space="preserve">רשות תעסוק באכיפתו של האיסור. גילוי דעת 1/14 ביקש לייצר פרמטרים לקביעה מהו מחיר בלתי הוגן גבוה תוך פירוט שיטות חלופיות שונות לחישוב המחיר ההוגן שאותו רשאי לגבות בעל מונופולין. לבסוף </w:t>
      </w:r>
      <w:r w:rsidR="00D13BB1">
        <w:rPr>
          <w:rFonts w:hint="cs"/>
          <w:sz w:val="24"/>
          <w:rtl/>
        </w:rPr>
        <w:t xml:space="preserve">- </w:t>
      </w:r>
      <w:r w:rsidR="00F60080">
        <w:rPr>
          <w:rFonts w:hint="cs"/>
          <w:sz w:val="24"/>
          <w:rtl/>
        </w:rPr>
        <w:t>גילוי דעת 1/14</w:t>
      </w:r>
      <w:r w:rsidR="000D4D2A">
        <w:rPr>
          <w:sz w:val="24"/>
        </w:rPr>
        <w:t xml:space="preserve"> </w:t>
      </w:r>
      <w:r w:rsidR="00FE67E2">
        <w:rPr>
          <w:rFonts w:hint="cs"/>
          <w:sz w:val="24"/>
          <w:rtl/>
        </w:rPr>
        <w:t xml:space="preserve">קבע כלל נמל מבטחים לפיו </w:t>
      </w:r>
      <w:r w:rsidR="00F3289C">
        <w:rPr>
          <w:rFonts w:hint="cs"/>
          <w:sz w:val="24"/>
          <w:rtl/>
        </w:rPr>
        <w:t xml:space="preserve">בעלי מונופולין </w:t>
      </w:r>
      <w:r w:rsidR="00FE67E2">
        <w:rPr>
          <w:rFonts w:hint="cs"/>
          <w:sz w:val="24"/>
          <w:rtl/>
        </w:rPr>
        <w:t xml:space="preserve">שמחיריהם לא יעלו מעבר ל- 20% מעל עלויות שהוכרו בגילוי הדעת לא יהיו נתונים לאכיפה של האיסור על ידי </w:t>
      </w:r>
      <w:r w:rsidR="00D13BB1">
        <w:rPr>
          <w:rFonts w:hint="cs"/>
          <w:sz w:val="24"/>
          <w:rtl/>
        </w:rPr>
        <w:t>ה</w:t>
      </w:r>
      <w:r w:rsidR="00FE67E2">
        <w:rPr>
          <w:rFonts w:hint="cs"/>
          <w:sz w:val="24"/>
          <w:rtl/>
        </w:rPr>
        <w:t xml:space="preserve">רשות. </w:t>
      </w:r>
    </w:p>
    <w:p w14:paraId="1DDE72EA" w14:textId="068B48C8" w:rsidR="00277736" w:rsidRDefault="00FE67E2" w:rsidP="004B22D5">
      <w:pPr>
        <w:pStyle w:val="ListParagraph"/>
        <w:spacing w:before="120" w:after="120" w:line="360" w:lineRule="auto"/>
        <w:ind w:left="-198"/>
        <w:contextualSpacing w:val="0"/>
        <w:jc w:val="both"/>
        <w:rPr>
          <w:sz w:val="24"/>
          <w:rtl/>
        </w:rPr>
      </w:pPr>
      <w:r>
        <w:rPr>
          <w:rFonts w:hint="cs"/>
          <w:sz w:val="24"/>
          <w:rtl/>
        </w:rPr>
        <w:t xml:space="preserve">מאז פורסם גילוי דעת 1/14 הוא היה נתון לויכוח ציבורי רחב הן באשר לעצם קביעת האיסור, הן באשר לשאלה מהו מחיר בלתי הוגן גבוה והן באשר לנמל המבטחים שנקבע בו. עובר לפרסום גילוי דעת זה ובמהלך </w:t>
      </w:r>
      <w:r w:rsidR="004B22D5">
        <w:rPr>
          <w:rFonts w:hint="cs"/>
          <w:sz w:val="24"/>
          <w:rtl/>
        </w:rPr>
        <w:t>כעשרה</w:t>
      </w:r>
      <w:r w:rsidR="00AF5613">
        <w:rPr>
          <w:rFonts w:hint="cs"/>
          <w:sz w:val="24"/>
          <w:rtl/>
        </w:rPr>
        <w:t xml:space="preserve"> </w:t>
      </w:r>
      <w:r>
        <w:rPr>
          <w:rFonts w:hint="cs"/>
          <w:sz w:val="24"/>
          <w:rtl/>
        </w:rPr>
        <w:t xml:space="preserve">חודשים ערכה </w:t>
      </w:r>
      <w:r w:rsidR="00D13BB1">
        <w:rPr>
          <w:rFonts w:hint="cs"/>
          <w:sz w:val="24"/>
          <w:rtl/>
        </w:rPr>
        <w:t>ה</w:t>
      </w:r>
      <w:r>
        <w:rPr>
          <w:rFonts w:hint="cs"/>
          <w:sz w:val="24"/>
          <w:rtl/>
        </w:rPr>
        <w:t>רשות שימוע רחב היקף בסוגיה.</w:t>
      </w:r>
      <w:r w:rsidR="00C4327D">
        <w:rPr>
          <w:rStyle w:val="FootnoteReference"/>
          <w:sz w:val="24"/>
          <w:rtl/>
        </w:rPr>
        <w:footnoteReference w:id="2"/>
      </w:r>
      <w:r w:rsidR="00C4327D" w:rsidRPr="002327D7">
        <w:rPr>
          <w:sz w:val="24"/>
          <w:rtl/>
        </w:rPr>
        <w:t xml:space="preserve"> </w:t>
      </w:r>
      <w:r>
        <w:rPr>
          <w:rFonts w:hint="cs"/>
          <w:sz w:val="24"/>
          <w:rtl/>
        </w:rPr>
        <w:t>לרשות הוגשו מגוון עמ</w:t>
      </w:r>
      <w:r w:rsidR="00277736">
        <w:rPr>
          <w:rFonts w:hint="cs"/>
          <w:sz w:val="24"/>
          <w:rtl/>
        </w:rPr>
        <w:t>דות</w:t>
      </w:r>
      <w:r w:rsidR="0044144C">
        <w:rPr>
          <w:rFonts w:hint="cs"/>
          <w:sz w:val="24"/>
          <w:rtl/>
        </w:rPr>
        <w:t>;</w:t>
      </w:r>
      <w:r w:rsidR="00277736">
        <w:rPr>
          <w:rFonts w:hint="cs"/>
          <w:sz w:val="24"/>
          <w:rtl/>
        </w:rPr>
        <w:t xml:space="preserve"> הרשות פנתה למומחים בינלאומיים לצורך התייעצות והזמינה חוות דעת ממומחה בינלאומי להגבלים עסקיים ותחרות</w:t>
      </w:r>
      <w:r w:rsidR="0044144C">
        <w:rPr>
          <w:rFonts w:hint="cs"/>
          <w:sz w:val="24"/>
          <w:rtl/>
        </w:rPr>
        <w:t>;</w:t>
      </w:r>
      <w:r w:rsidR="00277736">
        <w:rPr>
          <w:rFonts w:hint="cs"/>
          <w:sz w:val="24"/>
          <w:rtl/>
        </w:rPr>
        <w:t xml:space="preserve"> כמו כן נעשה הליך של הפקת לקחים פנימי מהניסיון שצברה הרשות בהפעלת גילוי דעת 1/14 מאז שפורסם. </w:t>
      </w:r>
      <w:r w:rsidR="00F3289C">
        <w:rPr>
          <w:rFonts w:hint="cs"/>
          <w:sz w:val="24"/>
          <w:rtl/>
        </w:rPr>
        <w:t>בנוסף,</w:t>
      </w:r>
      <w:r w:rsidR="00277736">
        <w:rPr>
          <w:rFonts w:hint="cs"/>
          <w:sz w:val="24"/>
          <w:rtl/>
        </w:rPr>
        <w:t xml:space="preserve"> </w:t>
      </w:r>
      <w:r w:rsidR="00F3289C">
        <w:rPr>
          <w:rFonts w:hint="cs"/>
          <w:sz w:val="24"/>
          <w:rtl/>
        </w:rPr>
        <w:t xml:space="preserve">ערכה </w:t>
      </w:r>
      <w:r w:rsidR="00D13BB1">
        <w:rPr>
          <w:rFonts w:hint="cs"/>
          <w:sz w:val="24"/>
          <w:rtl/>
        </w:rPr>
        <w:t>ה</w:t>
      </w:r>
      <w:r w:rsidR="00277736">
        <w:rPr>
          <w:rFonts w:hint="cs"/>
          <w:sz w:val="24"/>
          <w:rtl/>
        </w:rPr>
        <w:t xml:space="preserve">רשות יום עיון שהוקדש לנושא, אשר בו עסקו מומחים בתחום בהיבטים שונים של האיסור על </w:t>
      </w:r>
      <w:r w:rsidR="002A12B4">
        <w:rPr>
          <w:rFonts w:hint="cs"/>
          <w:sz w:val="24"/>
          <w:rtl/>
        </w:rPr>
        <w:t>גביית מחיר בלתי</w:t>
      </w:r>
      <w:r w:rsidR="00277736" w:rsidRPr="002A12B4">
        <w:rPr>
          <w:rFonts w:hint="cs"/>
          <w:sz w:val="24"/>
          <w:rtl/>
        </w:rPr>
        <w:t xml:space="preserve"> הוגן גבוה</w:t>
      </w:r>
      <w:r w:rsidR="0088315B">
        <w:rPr>
          <w:rFonts w:hint="cs"/>
          <w:sz w:val="24"/>
          <w:rtl/>
        </w:rPr>
        <w:t>.</w:t>
      </w:r>
    </w:p>
    <w:p w14:paraId="79EB433C" w14:textId="50526D0F" w:rsidR="00E80AB3" w:rsidRDefault="00E80AB3" w:rsidP="004B22D5">
      <w:pPr>
        <w:pStyle w:val="ListParagraph"/>
        <w:spacing w:before="120" w:after="120" w:line="360" w:lineRule="auto"/>
        <w:ind w:left="-198"/>
        <w:contextualSpacing w:val="0"/>
        <w:jc w:val="both"/>
        <w:rPr>
          <w:sz w:val="24"/>
          <w:rtl/>
        </w:rPr>
      </w:pPr>
      <w:r>
        <w:rPr>
          <w:rFonts w:hint="cs"/>
          <w:sz w:val="24"/>
          <w:rtl/>
        </w:rPr>
        <w:t>גילוי הדעת הנוכחי מחליף את גילוי דעת 1</w:t>
      </w:r>
      <w:r w:rsidR="00867DDB">
        <w:rPr>
          <w:rFonts w:hint="cs"/>
          <w:sz w:val="24"/>
          <w:rtl/>
        </w:rPr>
        <w:t>/</w:t>
      </w:r>
      <w:r>
        <w:rPr>
          <w:rFonts w:hint="cs"/>
          <w:sz w:val="24"/>
          <w:rtl/>
        </w:rPr>
        <w:t>1</w:t>
      </w:r>
      <w:r w:rsidR="004B22D5">
        <w:rPr>
          <w:rFonts w:hint="cs"/>
          <w:sz w:val="24"/>
          <w:rtl/>
        </w:rPr>
        <w:t>4</w:t>
      </w:r>
      <w:r>
        <w:rPr>
          <w:rFonts w:hint="cs"/>
          <w:sz w:val="24"/>
          <w:rtl/>
        </w:rPr>
        <w:t xml:space="preserve"> ומציג את מדיניותה המעודכנת של הרשות בנושא והוא פרי התובנות של הרשות הן מיישום גילוי דעת 1/14 מאז פרסומו והן ממגוון הדעות והעמדות השונות שהובאו בפניה</w:t>
      </w:r>
      <w:r w:rsidRPr="002327D7">
        <w:rPr>
          <w:sz w:val="24"/>
          <w:rtl/>
        </w:rPr>
        <w:t xml:space="preserve">. </w:t>
      </w:r>
    </w:p>
    <w:p w14:paraId="517F58E5" w14:textId="77777777" w:rsidR="003518C5" w:rsidRDefault="00830274" w:rsidP="00032DE7">
      <w:pPr>
        <w:pStyle w:val="ListParagraph"/>
        <w:spacing w:before="120" w:after="120" w:line="360" w:lineRule="auto"/>
        <w:ind w:left="-198"/>
        <w:contextualSpacing w:val="0"/>
        <w:jc w:val="both"/>
        <w:rPr>
          <w:sz w:val="24"/>
          <w:rtl/>
        </w:rPr>
      </w:pPr>
      <w:r>
        <w:rPr>
          <w:rFonts w:hint="cs"/>
          <w:sz w:val="24"/>
          <w:rtl/>
        </w:rPr>
        <w:t>גילוי דעת</w:t>
      </w:r>
      <w:r w:rsidR="00CC09CD">
        <w:rPr>
          <w:rFonts w:hint="cs"/>
          <w:sz w:val="24"/>
          <w:rtl/>
        </w:rPr>
        <w:t xml:space="preserve"> זה</w:t>
      </w:r>
      <w:r w:rsidR="00BA6671">
        <w:rPr>
          <w:rFonts w:hint="cs"/>
          <w:sz w:val="24"/>
          <w:rtl/>
        </w:rPr>
        <w:t xml:space="preserve"> עוסק באופן יישומו ואכיפתו </w:t>
      </w:r>
      <w:r w:rsidR="009B290B" w:rsidRPr="002456CF">
        <w:rPr>
          <w:rFonts w:hint="cs"/>
          <w:sz w:val="24"/>
          <w:rtl/>
        </w:rPr>
        <w:t>של</w:t>
      </w:r>
      <w:r w:rsidR="009B290B" w:rsidRPr="002456CF">
        <w:rPr>
          <w:sz w:val="24"/>
          <w:rtl/>
        </w:rPr>
        <w:t xml:space="preserve"> </w:t>
      </w:r>
      <w:r w:rsidR="009B290B" w:rsidRPr="002456CF">
        <w:rPr>
          <w:rFonts w:hint="cs"/>
          <w:sz w:val="24"/>
          <w:rtl/>
        </w:rPr>
        <w:t>האיסור</w:t>
      </w:r>
      <w:r w:rsidR="009B290B" w:rsidRPr="009B290B">
        <w:rPr>
          <w:sz w:val="24"/>
          <w:rtl/>
        </w:rPr>
        <w:t xml:space="preserve"> </w:t>
      </w:r>
      <w:r w:rsidR="009B290B" w:rsidRPr="009B290B">
        <w:rPr>
          <w:rFonts w:hint="cs"/>
          <w:sz w:val="24"/>
          <w:rtl/>
        </w:rPr>
        <w:t>על</w:t>
      </w:r>
      <w:r w:rsidR="009B290B" w:rsidRPr="009B290B">
        <w:rPr>
          <w:sz w:val="24"/>
          <w:rtl/>
        </w:rPr>
        <w:t xml:space="preserve"> </w:t>
      </w:r>
      <w:r w:rsidR="009B290B" w:rsidRPr="009B290B">
        <w:rPr>
          <w:rFonts w:hint="cs"/>
          <w:sz w:val="24"/>
          <w:rtl/>
        </w:rPr>
        <w:t>ניצול</w:t>
      </w:r>
      <w:r w:rsidR="009B290B" w:rsidRPr="009B290B">
        <w:rPr>
          <w:sz w:val="24"/>
          <w:rtl/>
        </w:rPr>
        <w:t xml:space="preserve"> </w:t>
      </w:r>
      <w:r w:rsidR="009B290B" w:rsidRPr="009B290B">
        <w:rPr>
          <w:rFonts w:hint="cs"/>
          <w:sz w:val="24"/>
          <w:rtl/>
        </w:rPr>
        <w:t>מעמד</w:t>
      </w:r>
      <w:r w:rsidR="009B290B" w:rsidRPr="009B290B">
        <w:rPr>
          <w:sz w:val="24"/>
          <w:rtl/>
        </w:rPr>
        <w:t xml:space="preserve"> </w:t>
      </w:r>
      <w:r w:rsidR="009B290B" w:rsidRPr="009B290B">
        <w:rPr>
          <w:rFonts w:hint="cs"/>
          <w:sz w:val="24"/>
          <w:rtl/>
        </w:rPr>
        <w:t>לרעה</w:t>
      </w:r>
      <w:r w:rsidR="009B290B" w:rsidRPr="009B290B">
        <w:rPr>
          <w:sz w:val="24"/>
          <w:rtl/>
        </w:rPr>
        <w:t xml:space="preserve"> </w:t>
      </w:r>
      <w:r w:rsidR="00566FAA">
        <w:rPr>
          <w:rFonts w:hint="cs"/>
          <w:sz w:val="24"/>
          <w:rtl/>
        </w:rPr>
        <w:t>ש</w:t>
      </w:r>
      <w:r w:rsidR="009B290B" w:rsidRPr="009B290B">
        <w:rPr>
          <w:rFonts w:hint="cs"/>
          <w:sz w:val="24"/>
          <w:rtl/>
        </w:rPr>
        <w:t>בסעיף</w:t>
      </w:r>
      <w:r w:rsidR="009B290B" w:rsidRPr="009B290B">
        <w:rPr>
          <w:sz w:val="24"/>
          <w:rtl/>
        </w:rPr>
        <w:t xml:space="preserve"> 29</w:t>
      </w:r>
      <w:r w:rsidR="009B290B" w:rsidRPr="009B290B">
        <w:rPr>
          <w:rFonts w:hint="cs"/>
          <w:sz w:val="24"/>
          <w:rtl/>
        </w:rPr>
        <w:t>א</w:t>
      </w:r>
      <w:r w:rsidR="009B290B" w:rsidRPr="009B290B">
        <w:rPr>
          <w:sz w:val="24"/>
          <w:rtl/>
        </w:rPr>
        <w:t xml:space="preserve"> </w:t>
      </w:r>
      <w:r w:rsidR="009B290B" w:rsidRPr="009B290B">
        <w:rPr>
          <w:rFonts w:hint="cs"/>
          <w:sz w:val="24"/>
          <w:rtl/>
        </w:rPr>
        <w:t>לחוק</w:t>
      </w:r>
      <w:r w:rsidR="00525EF5">
        <w:rPr>
          <w:rFonts w:hint="cs"/>
          <w:sz w:val="24"/>
          <w:rtl/>
        </w:rPr>
        <w:t xml:space="preserve"> ההגבלים העסקיים, התשמ"ח</w:t>
      </w:r>
      <w:r w:rsidR="00016575">
        <w:rPr>
          <w:rFonts w:hint="cs"/>
          <w:sz w:val="24"/>
          <w:rtl/>
        </w:rPr>
        <w:t>-1988</w:t>
      </w:r>
      <w:r w:rsidR="009B290B" w:rsidRPr="009B290B">
        <w:rPr>
          <w:sz w:val="24"/>
          <w:rtl/>
        </w:rPr>
        <w:t xml:space="preserve">, </w:t>
      </w:r>
      <w:r w:rsidR="009B290B" w:rsidRPr="009B290B">
        <w:rPr>
          <w:rFonts w:hint="cs"/>
          <w:sz w:val="24"/>
          <w:rtl/>
        </w:rPr>
        <w:t>במקרים</w:t>
      </w:r>
      <w:r w:rsidR="009B290B" w:rsidRPr="009B290B">
        <w:rPr>
          <w:sz w:val="24"/>
          <w:rtl/>
        </w:rPr>
        <w:t xml:space="preserve"> </w:t>
      </w:r>
      <w:r w:rsidR="009B290B" w:rsidRPr="009B290B">
        <w:rPr>
          <w:rFonts w:hint="cs"/>
          <w:sz w:val="24"/>
          <w:rtl/>
        </w:rPr>
        <w:t>בהם</w:t>
      </w:r>
      <w:r w:rsidR="009B290B" w:rsidRPr="009B290B">
        <w:rPr>
          <w:sz w:val="24"/>
          <w:rtl/>
        </w:rPr>
        <w:t xml:space="preserve"> </w:t>
      </w:r>
      <w:r w:rsidR="009B290B" w:rsidRPr="009B290B">
        <w:rPr>
          <w:rFonts w:hint="cs"/>
          <w:sz w:val="24"/>
          <w:rtl/>
        </w:rPr>
        <w:t>גבה</w:t>
      </w:r>
      <w:r w:rsidR="009B290B" w:rsidRPr="009B290B">
        <w:rPr>
          <w:sz w:val="24"/>
          <w:rtl/>
        </w:rPr>
        <w:t xml:space="preserve"> </w:t>
      </w:r>
      <w:r w:rsidR="009B290B" w:rsidRPr="009B290B">
        <w:rPr>
          <w:rFonts w:hint="cs"/>
          <w:sz w:val="24"/>
          <w:rtl/>
        </w:rPr>
        <w:t>בעל</w:t>
      </w:r>
      <w:r w:rsidR="009B290B" w:rsidRPr="009B290B">
        <w:rPr>
          <w:sz w:val="24"/>
          <w:rtl/>
        </w:rPr>
        <w:t xml:space="preserve"> </w:t>
      </w:r>
      <w:r w:rsidR="009B290B" w:rsidRPr="009B290B">
        <w:rPr>
          <w:rFonts w:hint="cs"/>
          <w:sz w:val="24"/>
          <w:rtl/>
        </w:rPr>
        <w:t>מונופולין</w:t>
      </w:r>
      <w:r w:rsidR="009B290B" w:rsidRPr="009B290B">
        <w:rPr>
          <w:sz w:val="24"/>
          <w:rtl/>
        </w:rPr>
        <w:t xml:space="preserve"> </w:t>
      </w:r>
      <w:r w:rsidR="009B290B" w:rsidRPr="009B290B">
        <w:rPr>
          <w:rFonts w:hint="cs"/>
          <w:sz w:val="24"/>
          <w:rtl/>
        </w:rPr>
        <w:t>מחיר</w:t>
      </w:r>
      <w:r w:rsidR="009B290B" w:rsidRPr="009B290B">
        <w:rPr>
          <w:sz w:val="24"/>
          <w:rtl/>
        </w:rPr>
        <w:t xml:space="preserve"> </w:t>
      </w:r>
      <w:r w:rsidR="009B290B" w:rsidRPr="002A12B4">
        <w:rPr>
          <w:rFonts w:hint="cs"/>
          <w:sz w:val="24"/>
          <w:rtl/>
        </w:rPr>
        <w:t>בלתי הוגן</w:t>
      </w:r>
      <w:r w:rsidR="00D2357F">
        <w:rPr>
          <w:rFonts w:hint="cs"/>
          <w:sz w:val="24"/>
          <w:rtl/>
        </w:rPr>
        <w:t xml:space="preserve"> גבוה.</w:t>
      </w:r>
      <w:r w:rsidR="009B290B" w:rsidRPr="009B290B">
        <w:rPr>
          <w:sz w:val="24"/>
          <w:rtl/>
        </w:rPr>
        <w:t xml:space="preserve"> </w:t>
      </w:r>
      <w:r w:rsidR="00D1710B">
        <w:rPr>
          <w:rFonts w:hint="cs"/>
          <w:sz w:val="24"/>
          <w:rtl/>
        </w:rPr>
        <w:t>גילוי הדעת מציג</w:t>
      </w:r>
      <w:r w:rsidR="009B290B" w:rsidRPr="009B290B">
        <w:rPr>
          <w:sz w:val="24"/>
          <w:rtl/>
        </w:rPr>
        <w:t xml:space="preserve"> </w:t>
      </w:r>
      <w:r w:rsidR="009B290B" w:rsidRPr="009B290B">
        <w:rPr>
          <w:rFonts w:hint="cs"/>
          <w:sz w:val="24"/>
          <w:rtl/>
        </w:rPr>
        <w:t>את</w:t>
      </w:r>
      <w:r w:rsidR="009B290B" w:rsidRPr="009B290B">
        <w:rPr>
          <w:sz w:val="24"/>
          <w:rtl/>
        </w:rPr>
        <w:t xml:space="preserve"> </w:t>
      </w:r>
      <w:r w:rsidR="009B290B" w:rsidRPr="009B290B">
        <w:rPr>
          <w:rFonts w:hint="cs"/>
          <w:sz w:val="24"/>
          <w:rtl/>
        </w:rPr>
        <w:t>השיקולים</w:t>
      </w:r>
      <w:r w:rsidR="009B290B" w:rsidRPr="009B290B">
        <w:rPr>
          <w:sz w:val="24"/>
          <w:rtl/>
        </w:rPr>
        <w:t xml:space="preserve"> </w:t>
      </w:r>
      <w:r w:rsidR="009B290B" w:rsidRPr="009B290B">
        <w:rPr>
          <w:rFonts w:hint="cs"/>
          <w:sz w:val="24"/>
          <w:rtl/>
        </w:rPr>
        <w:t>והכללים</w:t>
      </w:r>
      <w:r w:rsidR="009B290B" w:rsidRPr="009B290B">
        <w:rPr>
          <w:sz w:val="24"/>
          <w:rtl/>
        </w:rPr>
        <w:t xml:space="preserve"> </w:t>
      </w:r>
      <w:r w:rsidR="009B290B" w:rsidRPr="009B290B">
        <w:rPr>
          <w:rFonts w:hint="cs"/>
          <w:sz w:val="24"/>
          <w:rtl/>
        </w:rPr>
        <w:t>אשר</w:t>
      </w:r>
      <w:r w:rsidR="009B290B" w:rsidRPr="009B290B">
        <w:rPr>
          <w:sz w:val="24"/>
          <w:rtl/>
        </w:rPr>
        <w:t xml:space="preserve"> </w:t>
      </w:r>
      <w:r w:rsidR="009B290B" w:rsidRPr="009B290B">
        <w:rPr>
          <w:rFonts w:hint="cs"/>
          <w:sz w:val="24"/>
          <w:rtl/>
        </w:rPr>
        <w:t>ינחו</w:t>
      </w:r>
      <w:r w:rsidR="009B290B" w:rsidRPr="009B290B">
        <w:rPr>
          <w:sz w:val="24"/>
          <w:rtl/>
        </w:rPr>
        <w:t xml:space="preserve"> </w:t>
      </w:r>
      <w:r w:rsidR="009B290B" w:rsidRPr="009B290B">
        <w:rPr>
          <w:rFonts w:hint="cs"/>
          <w:sz w:val="24"/>
          <w:rtl/>
        </w:rPr>
        <w:t>את</w:t>
      </w:r>
      <w:r w:rsidR="009B290B" w:rsidRPr="009B290B">
        <w:rPr>
          <w:sz w:val="24"/>
          <w:rtl/>
        </w:rPr>
        <w:t xml:space="preserve"> </w:t>
      </w:r>
      <w:r w:rsidR="009B290B">
        <w:rPr>
          <w:rFonts w:hint="cs"/>
          <w:sz w:val="24"/>
          <w:rtl/>
        </w:rPr>
        <w:t>הממונה</w:t>
      </w:r>
      <w:r w:rsidR="00BA6671">
        <w:rPr>
          <w:rFonts w:hint="cs"/>
          <w:sz w:val="24"/>
          <w:rtl/>
        </w:rPr>
        <w:t>, החל מיום פרסום גילוי הדעת,</w:t>
      </w:r>
      <w:r w:rsidR="009B290B" w:rsidRPr="009B290B">
        <w:rPr>
          <w:sz w:val="24"/>
          <w:rtl/>
        </w:rPr>
        <w:t xml:space="preserve"> </w:t>
      </w:r>
      <w:r w:rsidR="009B290B">
        <w:rPr>
          <w:rFonts w:hint="cs"/>
          <w:sz w:val="24"/>
          <w:rtl/>
        </w:rPr>
        <w:t>בבואה</w:t>
      </w:r>
      <w:r w:rsidR="009B290B" w:rsidRPr="009B290B">
        <w:rPr>
          <w:sz w:val="24"/>
          <w:rtl/>
        </w:rPr>
        <w:t xml:space="preserve"> </w:t>
      </w:r>
      <w:r w:rsidR="009B290B" w:rsidRPr="009B290B">
        <w:rPr>
          <w:rFonts w:hint="cs"/>
          <w:sz w:val="24"/>
          <w:rtl/>
        </w:rPr>
        <w:t>לנקוט</w:t>
      </w:r>
      <w:r w:rsidR="009B290B" w:rsidRPr="009B290B">
        <w:rPr>
          <w:sz w:val="24"/>
          <w:rtl/>
        </w:rPr>
        <w:t xml:space="preserve"> </w:t>
      </w:r>
      <w:r w:rsidR="009B290B" w:rsidRPr="009B290B">
        <w:rPr>
          <w:rFonts w:hint="cs"/>
          <w:sz w:val="24"/>
          <w:rtl/>
        </w:rPr>
        <w:t>צעדי</w:t>
      </w:r>
      <w:r w:rsidR="009B290B" w:rsidRPr="009B290B">
        <w:rPr>
          <w:sz w:val="24"/>
          <w:rtl/>
        </w:rPr>
        <w:t xml:space="preserve"> </w:t>
      </w:r>
      <w:r w:rsidR="0094513A">
        <w:rPr>
          <w:rFonts w:hint="cs"/>
          <w:sz w:val="24"/>
          <w:rtl/>
        </w:rPr>
        <w:t>אכיפה</w:t>
      </w:r>
      <w:r w:rsidR="00566FAA">
        <w:rPr>
          <w:rFonts w:hint="cs"/>
          <w:sz w:val="24"/>
          <w:rtl/>
        </w:rPr>
        <w:t xml:space="preserve"> במקרים אלו</w:t>
      </w:r>
      <w:r w:rsidR="009B290B" w:rsidRPr="009B290B">
        <w:rPr>
          <w:sz w:val="24"/>
          <w:rtl/>
        </w:rPr>
        <w:t>.</w:t>
      </w:r>
      <w:r>
        <w:rPr>
          <w:rFonts w:hint="cs"/>
          <w:sz w:val="24"/>
          <w:rtl/>
        </w:rPr>
        <w:t xml:space="preserve"> </w:t>
      </w:r>
      <w:r w:rsidR="0094513A" w:rsidRPr="009B290B">
        <w:rPr>
          <w:rFonts w:hint="cs"/>
          <w:sz w:val="24"/>
          <w:rtl/>
        </w:rPr>
        <w:t>אין</w:t>
      </w:r>
      <w:r w:rsidR="0094513A" w:rsidRPr="009B290B">
        <w:rPr>
          <w:sz w:val="24"/>
          <w:rtl/>
        </w:rPr>
        <w:t xml:space="preserve"> </w:t>
      </w:r>
      <w:r w:rsidR="0094513A" w:rsidRPr="009B290B">
        <w:rPr>
          <w:rFonts w:hint="cs"/>
          <w:sz w:val="24"/>
          <w:rtl/>
        </w:rPr>
        <w:t>בגילוי</w:t>
      </w:r>
      <w:r w:rsidR="0094513A" w:rsidRPr="009B290B">
        <w:rPr>
          <w:sz w:val="24"/>
          <w:rtl/>
        </w:rPr>
        <w:t xml:space="preserve"> </w:t>
      </w:r>
      <w:r w:rsidR="0094513A" w:rsidRPr="009B290B">
        <w:rPr>
          <w:rFonts w:hint="cs"/>
          <w:sz w:val="24"/>
          <w:rtl/>
        </w:rPr>
        <w:t>דעת</w:t>
      </w:r>
      <w:r w:rsidR="0094513A" w:rsidRPr="009B290B">
        <w:rPr>
          <w:sz w:val="24"/>
          <w:rtl/>
        </w:rPr>
        <w:t xml:space="preserve"> </w:t>
      </w:r>
      <w:r w:rsidR="0094513A" w:rsidRPr="009B290B">
        <w:rPr>
          <w:rFonts w:hint="cs"/>
          <w:sz w:val="24"/>
          <w:rtl/>
        </w:rPr>
        <w:t>זה</w:t>
      </w:r>
      <w:r w:rsidR="0094513A" w:rsidRPr="009B290B">
        <w:rPr>
          <w:sz w:val="24"/>
          <w:rtl/>
        </w:rPr>
        <w:t xml:space="preserve"> </w:t>
      </w:r>
      <w:r w:rsidR="0094513A" w:rsidRPr="009B290B">
        <w:rPr>
          <w:rFonts w:hint="cs"/>
          <w:sz w:val="24"/>
          <w:rtl/>
        </w:rPr>
        <w:t>כדי</w:t>
      </w:r>
      <w:r w:rsidR="0094513A" w:rsidRPr="009B290B">
        <w:rPr>
          <w:sz w:val="24"/>
          <w:rtl/>
        </w:rPr>
        <w:t xml:space="preserve"> </w:t>
      </w:r>
      <w:r w:rsidR="0094513A" w:rsidRPr="009B290B">
        <w:rPr>
          <w:rFonts w:hint="cs"/>
          <w:sz w:val="24"/>
          <w:rtl/>
        </w:rPr>
        <w:t>לגרוע</w:t>
      </w:r>
      <w:r w:rsidR="0094513A" w:rsidRPr="009B290B">
        <w:rPr>
          <w:sz w:val="24"/>
          <w:rtl/>
        </w:rPr>
        <w:t xml:space="preserve"> </w:t>
      </w:r>
      <w:r w:rsidR="0094513A" w:rsidRPr="009B290B">
        <w:rPr>
          <w:rFonts w:hint="cs"/>
          <w:sz w:val="24"/>
          <w:rtl/>
        </w:rPr>
        <w:t>או</w:t>
      </w:r>
      <w:r w:rsidR="0094513A" w:rsidRPr="009B290B">
        <w:rPr>
          <w:sz w:val="24"/>
          <w:rtl/>
        </w:rPr>
        <w:t xml:space="preserve"> </w:t>
      </w:r>
      <w:r w:rsidR="0094513A" w:rsidRPr="009B290B">
        <w:rPr>
          <w:rFonts w:hint="cs"/>
          <w:sz w:val="24"/>
          <w:rtl/>
        </w:rPr>
        <w:t>לשנות</w:t>
      </w:r>
      <w:r w:rsidR="0094513A" w:rsidRPr="009B290B">
        <w:rPr>
          <w:sz w:val="24"/>
          <w:rtl/>
        </w:rPr>
        <w:t xml:space="preserve"> </w:t>
      </w:r>
      <w:r w:rsidR="0094513A" w:rsidRPr="009B290B">
        <w:rPr>
          <w:rFonts w:hint="cs"/>
          <w:sz w:val="24"/>
          <w:rtl/>
        </w:rPr>
        <w:t>מהוראת</w:t>
      </w:r>
      <w:r w:rsidR="0094513A" w:rsidRPr="009B290B">
        <w:rPr>
          <w:sz w:val="24"/>
          <w:rtl/>
        </w:rPr>
        <w:t xml:space="preserve"> </w:t>
      </w:r>
      <w:r w:rsidR="0094513A" w:rsidRPr="009B290B">
        <w:rPr>
          <w:rFonts w:hint="cs"/>
          <w:sz w:val="24"/>
          <w:rtl/>
        </w:rPr>
        <w:t>כל</w:t>
      </w:r>
      <w:r w:rsidR="0094513A" w:rsidRPr="009B290B">
        <w:rPr>
          <w:sz w:val="24"/>
          <w:rtl/>
        </w:rPr>
        <w:t xml:space="preserve"> </w:t>
      </w:r>
      <w:r w:rsidR="0094513A" w:rsidRPr="009B290B">
        <w:rPr>
          <w:rFonts w:hint="cs"/>
          <w:sz w:val="24"/>
          <w:rtl/>
        </w:rPr>
        <w:t>דין</w:t>
      </w:r>
      <w:r w:rsidR="0094513A" w:rsidRPr="009B290B">
        <w:rPr>
          <w:sz w:val="24"/>
          <w:rtl/>
        </w:rPr>
        <w:t xml:space="preserve"> </w:t>
      </w:r>
      <w:r w:rsidR="0094513A" w:rsidRPr="009B290B">
        <w:rPr>
          <w:rFonts w:hint="cs"/>
          <w:sz w:val="24"/>
          <w:rtl/>
        </w:rPr>
        <w:t>ויש</w:t>
      </w:r>
      <w:r w:rsidR="0094513A" w:rsidRPr="009B290B">
        <w:rPr>
          <w:sz w:val="24"/>
          <w:rtl/>
        </w:rPr>
        <w:t xml:space="preserve"> </w:t>
      </w:r>
      <w:r w:rsidR="0094513A" w:rsidRPr="009B290B">
        <w:rPr>
          <w:rFonts w:hint="cs"/>
          <w:sz w:val="24"/>
          <w:rtl/>
        </w:rPr>
        <w:t>לקרוא</w:t>
      </w:r>
      <w:r w:rsidR="0094513A" w:rsidRPr="009B290B">
        <w:rPr>
          <w:sz w:val="24"/>
          <w:rtl/>
        </w:rPr>
        <w:t xml:space="preserve"> </w:t>
      </w:r>
      <w:r w:rsidR="0094513A" w:rsidRPr="009B290B">
        <w:rPr>
          <w:rFonts w:hint="cs"/>
          <w:sz w:val="24"/>
          <w:rtl/>
        </w:rPr>
        <w:t>את</w:t>
      </w:r>
      <w:r w:rsidR="0094513A" w:rsidRPr="009B290B">
        <w:rPr>
          <w:sz w:val="24"/>
          <w:rtl/>
        </w:rPr>
        <w:t xml:space="preserve"> </w:t>
      </w:r>
      <w:r w:rsidR="0094513A" w:rsidRPr="009B290B">
        <w:rPr>
          <w:rFonts w:hint="cs"/>
          <w:sz w:val="24"/>
          <w:rtl/>
        </w:rPr>
        <w:t>האמור</w:t>
      </w:r>
      <w:r w:rsidR="0094513A" w:rsidRPr="009B290B">
        <w:rPr>
          <w:sz w:val="24"/>
          <w:rtl/>
        </w:rPr>
        <w:t xml:space="preserve"> </w:t>
      </w:r>
      <w:r w:rsidR="0094513A" w:rsidRPr="009B290B">
        <w:rPr>
          <w:rFonts w:hint="cs"/>
          <w:sz w:val="24"/>
          <w:rtl/>
        </w:rPr>
        <w:t>בו</w:t>
      </w:r>
      <w:r w:rsidR="0094513A" w:rsidRPr="009B290B">
        <w:rPr>
          <w:sz w:val="24"/>
          <w:rtl/>
        </w:rPr>
        <w:t xml:space="preserve"> </w:t>
      </w:r>
      <w:r w:rsidR="0094513A" w:rsidRPr="009B290B">
        <w:rPr>
          <w:rFonts w:hint="cs"/>
          <w:sz w:val="24"/>
          <w:rtl/>
        </w:rPr>
        <w:t>בצד</w:t>
      </w:r>
      <w:r w:rsidR="0094513A" w:rsidRPr="009B290B">
        <w:rPr>
          <w:sz w:val="24"/>
          <w:rtl/>
        </w:rPr>
        <w:t xml:space="preserve"> </w:t>
      </w:r>
      <w:r w:rsidR="0094513A" w:rsidRPr="009B290B">
        <w:rPr>
          <w:rFonts w:hint="cs"/>
          <w:sz w:val="24"/>
          <w:rtl/>
        </w:rPr>
        <w:t>הכללים</w:t>
      </w:r>
      <w:r w:rsidR="0094513A" w:rsidRPr="009B290B">
        <w:rPr>
          <w:sz w:val="24"/>
          <w:rtl/>
        </w:rPr>
        <w:t xml:space="preserve"> </w:t>
      </w:r>
      <w:r w:rsidR="0094513A" w:rsidRPr="009B290B">
        <w:rPr>
          <w:rFonts w:hint="cs"/>
          <w:sz w:val="24"/>
          <w:rtl/>
        </w:rPr>
        <w:t>שנקבעו</w:t>
      </w:r>
      <w:r w:rsidR="0094513A" w:rsidRPr="009B290B">
        <w:rPr>
          <w:sz w:val="24"/>
          <w:rtl/>
        </w:rPr>
        <w:t xml:space="preserve"> </w:t>
      </w:r>
      <w:r w:rsidR="0094513A" w:rsidRPr="009B290B">
        <w:rPr>
          <w:rFonts w:hint="cs"/>
          <w:sz w:val="24"/>
          <w:rtl/>
        </w:rPr>
        <w:t>בחוק</w:t>
      </w:r>
      <w:r w:rsidR="0094513A" w:rsidRPr="009B290B">
        <w:rPr>
          <w:sz w:val="24"/>
          <w:rtl/>
        </w:rPr>
        <w:t xml:space="preserve"> </w:t>
      </w:r>
      <w:r w:rsidR="0094513A" w:rsidRPr="009B290B">
        <w:rPr>
          <w:rFonts w:hint="cs"/>
          <w:sz w:val="24"/>
          <w:rtl/>
        </w:rPr>
        <w:t>ובפסיקה</w:t>
      </w:r>
      <w:r w:rsidR="0094513A" w:rsidRPr="009B290B">
        <w:rPr>
          <w:sz w:val="24"/>
          <w:rtl/>
        </w:rPr>
        <w:t>.</w:t>
      </w:r>
    </w:p>
    <w:p w14:paraId="1D822C06" w14:textId="77777777" w:rsidR="00303668" w:rsidRDefault="00303668" w:rsidP="00032DE7">
      <w:pPr>
        <w:pStyle w:val="ListParagraph"/>
        <w:spacing w:before="120" w:after="120" w:line="360" w:lineRule="auto"/>
        <w:ind w:left="-198"/>
        <w:contextualSpacing w:val="0"/>
        <w:jc w:val="both"/>
        <w:rPr>
          <w:sz w:val="24"/>
          <w:rtl/>
        </w:rPr>
      </w:pPr>
    </w:p>
    <w:p w14:paraId="25DFAC10" w14:textId="43CF5A75" w:rsidR="00BA6671" w:rsidRPr="00CA243C" w:rsidRDefault="00D2357F" w:rsidP="00063F31">
      <w:pPr>
        <w:pStyle w:val="Heading1"/>
        <w:numPr>
          <w:ilvl w:val="0"/>
          <w:numId w:val="24"/>
        </w:numPr>
        <w:rPr>
          <w:rtl/>
        </w:rPr>
      </w:pPr>
      <w:r w:rsidRPr="00063F31">
        <w:rPr>
          <w:rFonts w:hint="cs"/>
          <w:rtl/>
        </w:rPr>
        <w:t>פיקוח</w:t>
      </w:r>
      <w:r w:rsidR="001B513C">
        <w:rPr>
          <w:rFonts w:hint="cs"/>
          <w:rtl/>
        </w:rPr>
        <w:t xml:space="preserve"> על בעל מונופולין </w:t>
      </w:r>
      <w:r>
        <w:rPr>
          <w:rFonts w:hint="cs"/>
          <w:rtl/>
        </w:rPr>
        <w:t>בדיני ההגבלים העסקיים- כללי</w:t>
      </w:r>
    </w:p>
    <w:p w14:paraId="10D8990A" w14:textId="77777777" w:rsidR="001B513C" w:rsidRPr="001B513C" w:rsidRDefault="001B513C" w:rsidP="00032DE7">
      <w:pPr>
        <w:pStyle w:val="ListParagraph"/>
        <w:spacing w:before="120" w:after="120" w:line="360" w:lineRule="auto"/>
        <w:ind w:left="-199"/>
        <w:contextualSpacing w:val="0"/>
        <w:jc w:val="both"/>
        <w:rPr>
          <w:sz w:val="24"/>
          <w:rtl/>
        </w:rPr>
      </w:pPr>
      <w:r w:rsidRPr="001B513C">
        <w:rPr>
          <w:rFonts w:hint="cs"/>
          <w:sz w:val="24"/>
          <w:rtl/>
        </w:rPr>
        <w:t>דיני</w:t>
      </w:r>
      <w:r w:rsidRPr="001B513C">
        <w:rPr>
          <w:sz w:val="24"/>
          <w:rtl/>
        </w:rPr>
        <w:t xml:space="preserve"> </w:t>
      </w:r>
      <w:r w:rsidRPr="001B513C">
        <w:rPr>
          <w:rFonts w:hint="cs"/>
          <w:sz w:val="24"/>
          <w:rtl/>
        </w:rPr>
        <w:t>ההגבלים</w:t>
      </w:r>
      <w:r w:rsidRPr="001B513C">
        <w:rPr>
          <w:sz w:val="24"/>
          <w:rtl/>
        </w:rPr>
        <w:t xml:space="preserve"> </w:t>
      </w:r>
      <w:r w:rsidRPr="001B513C">
        <w:rPr>
          <w:rFonts w:hint="cs"/>
          <w:sz w:val="24"/>
          <w:rtl/>
        </w:rPr>
        <w:t>העסקיים</w:t>
      </w:r>
      <w:r w:rsidRPr="001B513C">
        <w:rPr>
          <w:sz w:val="24"/>
          <w:rtl/>
        </w:rPr>
        <w:t xml:space="preserve"> </w:t>
      </w:r>
      <w:r w:rsidRPr="001B513C">
        <w:rPr>
          <w:rFonts w:hint="cs"/>
          <w:sz w:val="24"/>
          <w:rtl/>
        </w:rPr>
        <w:t>מעמידים</w:t>
      </w:r>
      <w:r w:rsidRPr="001B513C">
        <w:rPr>
          <w:sz w:val="24"/>
          <w:rtl/>
        </w:rPr>
        <w:t xml:space="preserve"> </w:t>
      </w:r>
      <w:r w:rsidRPr="001B513C">
        <w:rPr>
          <w:rFonts w:hint="cs"/>
          <w:sz w:val="24"/>
          <w:rtl/>
        </w:rPr>
        <w:t>בידי</w:t>
      </w:r>
      <w:r w:rsidRPr="001B513C">
        <w:rPr>
          <w:sz w:val="24"/>
          <w:rtl/>
        </w:rPr>
        <w:t xml:space="preserve"> </w:t>
      </w:r>
      <w:r w:rsidRPr="001B513C">
        <w:rPr>
          <w:rFonts w:hint="cs"/>
          <w:sz w:val="24"/>
          <w:rtl/>
        </w:rPr>
        <w:t>הממונה</w:t>
      </w:r>
      <w:r w:rsidRPr="001B513C">
        <w:rPr>
          <w:sz w:val="24"/>
          <w:rtl/>
        </w:rPr>
        <w:t xml:space="preserve"> </w:t>
      </w:r>
      <w:r w:rsidRPr="001B513C">
        <w:rPr>
          <w:rFonts w:hint="cs"/>
          <w:sz w:val="24"/>
          <w:rtl/>
        </w:rPr>
        <w:t>והאדם</w:t>
      </w:r>
      <w:r w:rsidRPr="001B513C">
        <w:rPr>
          <w:sz w:val="24"/>
          <w:rtl/>
        </w:rPr>
        <w:t xml:space="preserve"> </w:t>
      </w:r>
      <w:r w:rsidRPr="001B513C">
        <w:rPr>
          <w:rFonts w:hint="cs"/>
          <w:sz w:val="24"/>
          <w:rtl/>
        </w:rPr>
        <w:t>הפרטי</w:t>
      </w:r>
      <w:r w:rsidRPr="001B513C">
        <w:rPr>
          <w:sz w:val="24"/>
          <w:rtl/>
        </w:rPr>
        <w:t xml:space="preserve"> </w:t>
      </w:r>
      <w:r w:rsidRPr="001B513C">
        <w:rPr>
          <w:rFonts w:hint="cs"/>
          <w:sz w:val="24"/>
          <w:rtl/>
        </w:rPr>
        <w:t>כלים</w:t>
      </w:r>
      <w:r w:rsidRPr="001B513C">
        <w:rPr>
          <w:sz w:val="24"/>
          <w:rtl/>
        </w:rPr>
        <w:t xml:space="preserve"> </w:t>
      </w:r>
      <w:r w:rsidRPr="001B513C">
        <w:rPr>
          <w:rFonts w:hint="cs"/>
          <w:sz w:val="24"/>
          <w:rtl/>
        </w:rPr>
        <w:t>להגנה</w:t>
      </w:r>
      <w:r w:rsidRPr="001B513C">
        <w:rPr>
          <w:sz w:val="24"/>
          <w:rtl/>
        </w:rPr>
        <w:t xml:space="preserve"> </w:t>
      </w:r>
      <w:r w:rsidRPr="001B513C">
        <w:rPr>
          <w:rFonts w:hint="cs"/>
          <w:sz w:val="24"/>
          <w:rtl/>
        </w:rPr>
        <w:t>מפני</w:t>
      </w:r>
      <w:r w:rsidRPr="001B513C">
        <w:rPr>
          <w:sz w:val="24"/>
          <w:rtl/>
        </w:rPr>
        <w:t xml:space="preserve"> </w:t>
      </w:r>
      <w:r w:rsidRPr="001B513C">
        <w:rPr>
          <w:rFonts w:hint="cs"/>
          <w:sz w:val="24"/>
          <w:rtl/>
        </w:rPr>
        <w:t>פגיעה</w:t>
      </w:r>
      <w:r w:rsidRPr="001B513C">
        <w:rPr>
          <w:sz w:val="24"/>
          <w:rtl/>
        </w:rPr>
        <w:t xml:space="preserve"> </w:t>
      </w:r>
      <w:r w:rsidRPr="001B513C">
        <w:rPr>
          <w:rFonts w:hint="cs"/>
          <w:sz w:val="24"/>
          <w:rtl/>
        </w:rPr>
        <w:t>בתחרות</w:t>
      </w:r>
      <w:r w:rsidRPr="001B513C">
        <w:rPr>
          <w:sz w:val="24"/>
          <w:rtl/>
        </w:rPr>
        <w:t xml:space="preserve"> </w:t>
      </w:r>
      <w:r w:rsidRPr="001B513C">
        <w:rPr>
          <w:rFonts w:hint="cs"/>
          <w:sz w:val="24"/>
          <w:rtl/>
        </w:rPr>
        <w:t>ובציבור</w:t>
      </w:r>
      <w:r w:rsidRPr="001B513C">
        <w:rPr>
          <w:sz w:val="24"/>
          <w:rtl/>
        </w:rPr>
        <w:t xml:space="preserve">. </w:t>
      </w:r>
      <w:r w:rsidRPr="001B513C">
        <w:rPr>
          <w:rFonts w:hint="cs"/>
          <w:sz w:val="24"/>
          <w:rtl/>
        </w:rPr>
        <w:t>התחרות</w:t>
      </w:r>
      <w:r w:rsidRPr="001B513C">
        <w:rPr>
          <w:sz w:val="24"/>
          <w:rtl/>
        </w:rPr>
        <w:t xml:space="preserve"> </w:t>
      </w:r>
      <w:r w:rsidRPr="001B513C">
        <w:rPr>
          <w:rFonts w:hint="cs"/>
          <w:sz w:val="24"/>
          <w:rtl/>
        </w:rPr>
        <w:t>ראויה</w:t>
      </w:r>
      <w:r w:rsidRPr="001B513C">
        <w:rPr>
          <w:sz w:val="24"/>
          <w:rtl/>
        </w:rPr>
        <w:t xml:space="preserve"> </w:t>
      </w:r>
      <w:r w:rsidRPr="001B513C">
        <w:rPr>
          <w:rFonts w:hint="cs"/>
          <w:sz w:val="24"/>
          <w:rtl/>
        </w:rPr>
        <w:t>להגנה</w:t>
      </w:r>
      <w:r w:rsidRPr="001B513C">
        <w:rPr>
          <w:sz w:val="24"/>
          <w:rtl/>
        </w:rPr>
        <w:t xml:space="preserve">, </w:t>
      </w:r>
      <w:r w:rsidRPr="001B513C">
        <w:rPr>
          <w:rFonts w:hint="cs"/>
          <w:sz w:val="24"/>
          <w:rtl/>
        </w:rPr>
        <w:t>שכן</w:t>
      </w:r>
      <w:r w:rsidRPr="001B513C">
        <w:rPr>
          <w:sz w:val="24"/>
          <w:rtl/>
        </w:rPr>
        <w:t xml:space="preserve"> </w:t>
      </w:r>
      <w:r w:rsidRPr="001B513C">
        <w:rPr>
          <w:rFonts w:hint="cs"/>
          <w:sz w:val="24"/>
          <w:rtl/>
        </w:rPr>
        <w:t>היא</w:t>
      </w:r>
      <w:r w:rsidRPr="001B513C">
        <w:rPr>
          <w:sz w:val="24"/>
          <w:rtl/>
        </w:rPr>
        <w:t xml:space="preserve"> </w:t>
      </w:r>
      <w:r w:rsidRPr="001B513C">
        <w:rPr>
          <w:rFonts w:hint="cs"/>
          <w:sz w:val="24"/>
          <w:rtl/>
        </w:rPr>
        <w:t>מקדמת</w:t>
      </w:r>
      <w:r w:rsidRPr="001B513C">
        <w:rPr>
          <w:sz w:val="24"/>
          <w:rtl/>
        </w:rPr>
        <w:t xml:space="preserve"> </w:t>
      </w:r>
      <w:r w:rsidRPr="001B513C">
        <w:rPr>
          <w:rFonts w:hint="cs"/>
          <w:sz w:val="24"/>
          <w:rtl/>
        </w:rPr>
        <w:t>את</w:t>
      </w:r>
      <w:r w:rsidRPr="001B513C">
        <w:rPr>
          <w:sz w:val="24"/>
          <w:rtl/>
        </w:rPr>
        <w:t xml:space="preserve"> </w:t>
      </w:r>
      <w:r w:rsidRPr="001B513C">
        <w:rPr>
          <w:rFonts w:hint="cs"/>
          <w:sz w:val="24"/>
          <w:rtl/>
        </w:rPr>
        <w:t>היעילות</w:t>
      </w:r>
      <w:r w:rsidRPr="001B513C">
        <w:rPr>
          <w:sz w:val="24"/>
          <w:rtl/>
        </w:rPr>
        <w:t xml:space="preserve">, </w:t>
      </w:r>
      <w:r w:rsidRPr="001B513C">
        <w:rPr>
          <w:rFonts w:hint="cs"/>
          <w:sz w:val="24"/>
          <w:rtl/>
        </w:rPr>
        <w:t>מגדילה</w:t>
      </w:r>
      <w:r w:rsidRPr="001B513C">
        <w:rPr>
          <w:sz w:val="24"/>
          <w:rtl/>
        </w:rPr>
        <w:t xml:space="preserve"> </w:t>
      </w:r>
      <w:r w:rsidRPr="001B513C">
        <w:rPr>
          <w:rFonts w:hint="cs"/>
          <w:sz w:val="24"/>
          <w:rtl/>
        </w:rPr>
        <w:t>את</w:t>
      </w:r>
      <w:r w:rsidRPr="001B513C">
        <w:rPr>
          <w:sz w:val="24"/>
          <w:rtl/>
        </w:rPr>
        <w:t xml:space="preserve"> </w:t>
      </w:r>
      <w:r w:rsidRPr="001B513C">
        <w:rPr>
          <w:rFonts w:hint="cs"/>
          <w:sz w:val="24"/>
          <w:rtl/>
        </w:rPr>
        <w:t>התועלת</w:t>
      </w:r>
      <w:r w:rsidRPr="001B513C">
        <w:rPr>
          <w:sz w:val="24"/>
          <w:rtl/>
        </w:rPr>
        <w:t xml:space="preserve"> </w:t>
      </w:r>
      <w:r w:rsidRPr="001B513C">
        <w:rPr>
          <w:rFonts w:hint="cs"/>
          <w:sz w:val="24"/>
          <w:rtl/>
        </w:rPr>
        <w:t>הכלל</w:t>
      </w:r>
      <w:r w:rsidRPr="001B513C">
        <w:rPr>
          <w:sz w:val="24"/>
          <w:rtl/>
        </w:rPr>
        <w:t xml:space="preserve"> </w:t>
      </w:r>
      <w:r w:rsidRPr="001B513C">
        <w:rPr>
          <w:rFonts w:hint="cs"/>
          <w:sz w:val="24"/>
          <w:rtl/>
        </w:rPr>
        <w:t>משקית</w:t>
      </w:r>
      <w:r w:rsidRPr="001B513C">
        <w:rPr>
          <w:sz w:val="24"/>
          <w:rtl/>
        </w:rPr>
        <w:t xml:space="preserve"> </w:t>
      </w:r>
      <w:r w:rsidRPr="001B513C">
        <w:rPr>
          <w:rFonts w:hint="cs"/>
          <w:sz w:val="24"/>
          <w:rtl/>
        </w:rPr>
        <w:t>ומטיבה</w:t>
      </w:r>
      <w:r w:rsidRPr="001B513C">
        <w:rPr>
          <w:sz w:val="24"/>
          <w:rtl/>
        </w:rPr>
        <w:t xml:space="preserve"> </w:t>
      </w:r>
      <w:r w:rsidRPr="001B513C">
        <w:rPr>
          <w:rFonts w:hint="cs"/>
          <w:sz w:val="24"/>
          <w:rtl/>
        </w:rPr>
        <w:t>עם</w:t>
      </w:r>
      <w:r w:rsidRPr="001B513C">
        <w:rPr>
          <w:sz w:val="24"/>
          <w:rtl/>
        </w:rPr>
        <w:t xml:space="preserve"> </w:t>
      </w:r>
      <w:r w:rsidRPr="001B513C">
        <w:rPr>
          <w:rFonts w:hint="cs"/>
          <w:sz w:val="24"/>
          <w:rtl/>
        </w:rPr>
        <w:t>הצרכנים</w:t>
      </w:r>
      <w:r w:rsidRPr="001B513C">
        <w:rPr>
          <w:sz w:val="24"/>
          <w:rtl/>
        </w:rPr>
        <w:t xml:space="preserve">, </w:t>
      </w:r>
      <w:r w:rsidRPr="001B513C">
        <w:rPr>
          <w:rFonts w:hint="cs"/>
          <w:sz w:val="24"/>
          <w:rtl/>
        </w:rPr>
        <w:t>בין</w:t>
      </w:r>
      <w:r w:rsidRPr="001B513C">
        <w:rPr>
          <w:sz w:val="24"/>
          <w:rtl/>
        </w:rPr>
        <w:t xml:space="preserve"> </w:t>
      </w:r>
      <w:r w:rsidRPr="001B513C">
        <w:rPr>
          <w:rFonts w:hint="cs"/>
          <w:sz w:val="24"/>
          <w:rtl/>
        </w:rPr>
        <w:t>השאר</w:t>
      </w:r>
      <w:r w:rsidRPr="001B513C">
        <w:rPr>
          <w:sz w:val="24"/>
          <w:rtl/>
        </w:rPr>
        <w:t xml:space="preserve">, </w:t>
      </w:r>
      <w:r w:rsidRPr="001B513C">
        <w:rPr>
          <w:rFonts w:hint="cs"/>
          <w:sz w:val="24"/>
          <w:rtl/>
        </w:rPr>
        <w:t>בדרך</w:t>
      </w:r>
      <w:r w:rsidRPr="001B513C">
        <w:rPr>
          <w:sz w:val="24"/>
          <w:rtl/>
        </w:rPr>
        <w:t xml:space="preserve"> </w:t>
      </w:r>
      <w:r w:rsidRPr="001B513C">
        <w:rPr>
          <w:rFonts w:hint="cs"/>
          <w:sz w:val="24"/>
          <w:rtl/>
        </w:rPr>
        <w:t>של</w:t>
      </w:r>
      <w:r w:rsidRPr="001B513C">
        <w:rPr>
          <w:sz w:val="24"/>
          <w:rtl/>
        </w:rPr>
        <w:t xml:space="preserve"> </w:t>
      </w:r>
      <w:r w:rsidRPr="001B513C">
        <w:rPr>
          <w:rFonts w:hint="cs"/>
          <w:sz w:val="24"/>
          <w:rtl/>
        </w:rPr>
        <w:t>הפחתת</w:t>
      </w:r>
      <w:r w:rsidRPr="001B513C">
        <w:rPr>
          <w:sz w:val="24"/>
          <w:rtl/>
        </w:rPr>
        <w:t xml:space="preserve"> </w:t>
      </w:r>
      <w:r w:rsidRPr="001B513C">
        <w:rPr>
          <w:rFonts w:hint="cs"/>
          <w:sz w:val="24"/>
          <w:rtl/>
        </w:rPr>
        <w:t>מחירים</w:t>
      </w:r>
      <w:r w:rsidRPr="001B513C">
        <w:rPr>
          <w:sz w:val="24"/>
          <w:rtl/>
        </w:rPr>
        <w:t xml:space="preserve"> </w:t>
      </w:r>
      <w:r w:rsidRPr="001B513C">
        <w:rPr>
          <w:rFonts w:hint="cs"/>
          <w:sz w:val="24"/>
          <w:rtl/>
        </w:rPr>
        <w:t>והגדלת</w:t>
      </w:r>
      <w:r w:rsidRPr="001B513C">
        <w:rPr>
          <w:sz w:val="24"/>
          <w:rtl/>
        </w:rPr>
        <w:t xml:space="preserve"> </w:t>
      </w:r>
      <w:r w:rsidRPr="001B513C">
        <w:rPr>
          <w:rFonts w:hint="cs"/>
          <w:sz w:val="24"/>
          <w:rtl/>
        </w:rPr>
        <w:t>מגוון</w:t>
      </w:r>
      <w:r w:rsidRPr="001B513C">
        <w:rPr>
          <w:sz w:val="24"/>
          <w:rtl/>
        </w:rPr>
        <w:t xml:space="preserve"> </w:t>
      </w:r>
      <w:r w:rsidRPr="001B513C">
        <w:rPr>
          <w:rFonts w:hint="cs"/>
          <w:sz w:val="24"/>
          <w:rtl/>
        </w:rPr>
        <w:t>ואיכות</w:t>
      </w:r>
      <w:r w:rsidRPr="001B513C">
        <w:rPr>
          <w:sz w:val="24"/>
          <w:rtl/>
        </w:rPr>
        <w:t xml:space="preserve"> </w:t>
      </w:r>
      <w:r w:rsidRPr="001B513C">
        <w:rPr>
          <w:rFonts w:hint="cs"/>
          <w:sz w:val="24"/>
          <w:rtl/>
        </w:rPr>
        <w:t>המוצרים</w:t>
      </w:r>
      <w:r w:rsidRPr="001B513C">
        <w:rPr>
          <w:sz w:val="24"/>
          <w:rtl/>
        </w:rPr>
        <w:t xml:space="preserve">. </w:t>
      </w:r>
      <w:r w:rsidR="00D2357F">
        <w:rPr>
          <w:rFonts w:hint="cs"/>
          <w:rtl/>
        </w:rPr>
        <w:t>ליבת פעילותה של הרשות ותכליתם של דיני ההגבלים העסקיים ממוקדים</w:t>
      </w:r>
      <w:r w:rsidR="00D2357F" w:rsidRPr="00A43B7B">
        <w:rPr>
          <w:rFonts w:hint="cs"/>
          <w:rtl/>
        </w:rPr>
        <w:t xml:space="preserve"> </w:t>
      </w:r>
      <w:r w:rsidR="00D2357F">
        <w:rPr>
          <w:rFonts w:hint="cs"/>
          <w:rtl/>
        </w:rPr>
        <w:t>ב</w:t>
      </w:r>
      <w:r w:rsidR="00D2357F" w:rsidRPr="00A43B7B">
        <w:rPr>
          <w:rFonts w:hint="cs"/>
          <w:rtl/>
        </w:rPr>
        <w:t>הגנה על התחרות החופשית וקידומה במטרה להגדיל את הרווחה המצרפית במשק</w:t>
      </w:r>
      <w:r w:rsidR="00D2357F">
        <w:rPr>
          <w:rFonts w:hint="cs"/>
          <w:rtl/>
        </w:rPr>
        <w:t>.</w:t>
      </w:r>
      <w:r w:rsidR="00D2357F">
        <w:rPr>
          <w:rStyle w:val="FootnoteReference"/>
          <w:rtl/>
        </w:rPr>
        <w:footnoteReference w:id="3"/>
      </w:r>
    </w:p>
    <w:p w14:paraId="6073C316" w14:textId="7B11140B" w:rsidR="000E7ADA" w:rsidRDefault="001B513C" w:rsidP="00AF5613">
      <w:pPr>
        <w:pStyle w:val="ListParagraph"/>
        <w:spacing w:before="120" w:after="120" w:line="360" w:lineRule="auto"/>
        <w:ind w:left="-199"/>
        <w:contextualSpacing w:val="0"/>
        <w:jc w:val="both"/>
        <w:rPr>
          <w:sz w:val="24"/>
          <w:rtl/>
        </w:rPr>
      </w:pPr>
      <w:r w:rsidRPr="001B513C">
        <w:rPr>
          <w:rFonts w:hint="cs"/>
          <w:sz w:val="24"/>
          <w:rtl/>
        </w:rPr>
        <w:t>אחת</w:t>
      </w:r>
      <w:r w:rsidRPr="001B513C">
        <w:rPr>
          <w:sz w:val="24"/>
          <w:rtl/>
        </w:rPr>
        <w:t xml:space="preserve"> </w:t>
      </w:r>
      <w:r w:rsidRPr="001B513C">
        <w:rPr>
          <w:rFonts w:hint="cs"/>
          <w:sz w:val="24"/>
          <w:rtl/>
        </w:rPr>
        <w:t>התופעות</w:t>
      </w:r>
      <w:r w:rsidRPr="001B513C">
        <w:rPr>
          <w:sz w:val="24"/>
          <w:rtl/>
        </w:rPr>
        <w:t xml:space="preserve"> </w:t>
      </w:r>
      <w:r w:rsidRPr="001B513C">
        <w:rPr>
          <w:rFonts w:hint="cs"/>
          <w:sz w:val="24"/>
          <w:rtl/>
        </w:rPr>
        <w:t>עמן</w:t>
      </w:r>
      <w:r w:rsidRPr="001B513C">
        <w:rPr>
          <w:sz w:val="24"/>
          <w:rtl/>
        </w:rPr>
        <w:t xml:space="preserve"> </w:t>
      </w:r>
      <w:r w:rsidRPr="001B513C">
        <w:rPr>
          <w:rFonts w:hint="cs"/>
          <w:sz w:val="24"/>
          <w:rtl/>
        </w:rPr>
        <w:t>מבקשים</w:t>
      </w:r>
      <w:r w:rsidRPr="001B513C">
        <w:rPr>
          <w:sz w:val="24"/>
          <w:rtl/>
        </w:rPr>
        <w:t xml:space="preserve"> </w:t>
      </w:r>
      <w:r w:rsidRPr="001B513C">
        <w:rPr>
          <w:rFonts w:hint="cs"/>
          <w:sz w:val="24"/>
          <w:rtl/>
        </w:rPr>
        <w:t>דיני</w:t>
      </w:r>
      <w:r w:rsidRPr="001B513C">
        <w:rPr>
          <w:sz w:val="24"/>
          <w:rtl/>
        </w:rPr>
        <w:t xml:space="preserve"> </w:t>
      </w:r>
      <w:r w:rsidRPr="001B513C">
        <w:rPr>
          <w:rFonts w:hint="cs"/>
          <w:sz w:val="24"/>
          <w:rtl/>
        </w:rPr>
        <w:t>ההגבלים</w:t>
      </w:r>
      <w:r w:rsidRPr="001B513C">
        <w:rPr>
          <w:sz w:val="24"/>
          <w:rtl/>
        </w:rPr>
        <w:t xml:space="preserve"> </w:t>
      </w:r>
      <w:r w:rsidRPr="001B513C">
        <w:rPr>
          <w:rFonts w:hint="cs"/>
          <w:sz w:val="24"/>
          <w:rtl/>
        </w:rPr>
        <w:t>העסקיים</w:t>
      </w:r>
      <w:r w:rsidRPr="001B513C">
        <w:rPr>
          <w:sz w:val="24"/>
          <w:rtl/>
        </w:rPr>
        <w:t xml:space="preserve"> </w:t>
      </w:r>
      <w:r w:rsidRPr="001B513C">
        <w:rPr>
          <w:rFonts w:hint="cs"/>
          <w:sz w:val="24"/>
          <w:rtl/>
        </w:rPr>
        <w:t>להתמודד</w:t>
      </w:r>
      <w:r w:rsidRPr="001B513C">
        <w:rPr>
          <w:sz w:val="24"/>
          <w:rtl/>
        </w:rPr>
        <w:t xml:space="preserve"> </w:t>
      </w:r>
      <w:r w:rsidRPr="001B513C">
        <w:rPr>
          <w:rFonts w:hint="cs"/>
          <w:sz w:val="24"/>
          <w:rtl/>
        </w:rPr>
        <w:t>היא</w:t>
      </w:r>
      <w:r w:rsidRPr="001B513C">
        <w:rPr>
          <w:sz w:val="24"/>
          <w:rtl/>
        </w:rPr>
        <w:t xml:space="preserve"> </w:t>
      </w:r>
      <w:r w:rsidRPr="001B513C">
        <w:rPr>
          <w:rFonts w:hint="cs"/>
          <w:sz w:val="24"/>
          <w:rtl/>
        </w:rPr>
        <w:t>הפגיעה</w:t>
      </w:r>
      <w:r w:rsidRPr="001B513C">
        <w:rPr>
          <w:sz w:val="24"/>
          <w:rtl/>
        </w:rPr>
        <w:t xml:space="preserve"> </w:t>
      </w:r>
      <w:r w:rsidRPr="001B513C">
        <w:rPr>
          <w:rFonts w:hint="cs"/>
          <w:sz w:val="24"/>
          <w:rtl/>
        </w:rPr>
        <w:t>בתחרות</w:t>
      </w:r>
      <w:r w:rsidRPr="001B513C">
        <w:rPr>
          <w:sz w:val="24"/>
          <w:rtl/>
        </w:rPr>
        <w:t xml:space="preserve"> </w:t>
      </w:r>
      <w:r w:rsidRPr="001B513C">
        <w:rPr>
          <w:rFonts w:hint="cs"/>
          <w:sz w:val="24"/>
          <w:rtl/>
        </w:rPr>
        <w:t>ובציבור</w:t>
      </w:r>
      <w:r w:rsidRPr="001B513C">
        <w:rPr>
          <w:sz w:val="24"/>
          <w:rtl/>
        </w:rPr>
        <w:t xml:space="preserve"> </w:t>
      </w:r>
      <w:r w:rsidRPr="001B513C">
        <w:rPr>
          <w:rFonts w:hint="cs"/>
          <w:sz w:val="24"/>
          <w:rtl/>
        </w:rPr>
        <w:t>הצרכנים</w:t>
      </w:r>
      <w:r w:rsidRPr="001B513C">
        <w:rPr>
          <w:sz w:val="24"/>
          <w:rtl/>
        </w:rPr>
        <w:t xml:space="preserve"> </w:t>
      </w:r>
      <w:r w:rsidRPr="001B513C">
        <w:rPr>
          <w:rFonts w:hint="cs"/>
          <w:sz w:val="24"/>
          <w:rtl/>
        </w:rPr>
        <w:t>מצד</w:t>
      </w:r>
      <w:r w:rsidRPr="001B513C">
        <w:rPr>
          <w:sz w:val="24"/>
          <w:rtl/>
        </w:rPr>
        <w:t xml:space="preserve"> </w:t>
      </w:r>
      <w:r w:rsidRPr="001B513C">
        <w:rPr>
          <w:rFonts w:hint="cs"/>
          <w:sz w:val="24"/>
          <w:rtl/>
        </w:rPr>
        <w:t>גורמים</w:t>
      </w:r>
      <w:r w:rsidRPr="001B513C">
        <w:rPr>
          <w:sz w:val="24"/>
          <w:rtl/>
        </w:rPr>
        <w:t xml:space="preserve"> </w:t>
      </w:r>
      <w:r w:rsidRPr="001B513C">
        <w:rPr>
          <w:rFonts w:hint="cs"/>
          <w:sz w:val="24"/>
          <w:rtl/>
        </w:rPr>
        <w:t>בעלי</w:t>
      </w:r>
      <w:r w:rsidRPr="001B513C">
        <w:rPr>
          <w:sz w:val="24"/>
          <w:rtl/>
        </w:rPr>
        <w:t xml:space="preserve"> </w:t>
      </w:r>
      <w:r w:rsidRPr="001B513C">
        <w:rPr>
          <w:rFonts w:hint="cs"/>
          <w:sz w:val="24"/>
          <w:rtl/>
        </w:rPr>
        <w:t>מעמד</w:t>
      </w:r>
      <w:r w:rsidRPr="001B513C">
        <w:rPr>
          <w:sz w:val="24"/>
          <w:rtl/>
        </w:rPr>
        <w:t xml:space="preserve"> </w:t>
      </w:r>
      <w:r w:rsidRPr="001B513C">
        <w:rPr>
          <w:rFonts w:hint="cs"/>
          <w:sz w:val="24"/>
          <w:rtl/>
        </w:rPr>
        <w:t>מונופוליסטי</w:t>
      </w:r>
      <w:r w:rsidRPr="001B513C">
        <w:rPr>
          <w:sz w:val="24"/>
          <w:rtl/>
        </w:rPr>
        <w:t xml:space="preserve"> </w:t>
      </w:r>
      <w:r w:rsidRPr="001B513C">
        <w:rPr>
          <w:rFonts w:hint="cs"/>
          <w:sz w:val="24"/>
          <w:rtl/>
        </w:rPr>
        <w:t>בשוק</w:t>
      </w:r>
      <w:r w:rsidRPr="001B513C">
        <w:rPr>
          <w:sz w:val="24"/>
          <w:rtl/>
        </w:rPr>
        <w:t xml:space="preserve">. </w:t>
      </w:r>
      <w:r w:rsidRPr="001B513C">
        <w:rPr>
          <w:rFonts w:hint="cs"/>
          <w:sz w:val="24"/>
          <w:rtl/>
        </w:rPr>
        <w:t>חוק</w:t>
      </w:r>
      <w:r w:rsidRPr="001B513C">
        <w:rPr>
          <w:sz w:val="24"/>
          <w:rtl/>
        </w:rPr>
        <w:t xml:space="preserve"> </w:t>
      </w:r>
      <w:r w:rsidRPr="001B513C">
        <w:rPr>
          <w:rFonts w:hint="cs"/>
          <w:sz w:val="24"/>
          <w:rtl/>
        </w:rPr>
        <w:t>ההגבלים</w:t>
      </w:r>
      <w:r w:rsidRPr="001B513C">
        <w:rPr>
          <w:sz w:val="24"/>
          <w:rtl/>
        </w:rPr>
        <w:t xml:space="preserve"> </w:t>
      </w:r>
      <w:r w:rsidRPr="001B513C">
        <w:rPr>
          <w:rFonts w:hint="cs"/>
          <w:sz w:val="24"/>
          <w:rtl/>
        </w:rPr>
        <w:t>העסקיים</w:t>
      </w:r>
      <w:r w:rsidRPr="001B513C">
        <w:rPr>
          <w:sz w:val="24"/>
          <w:rtl/>
        </w:rPr>
        <w:t xml:space="preserve">, </w:t>
      </w:r>
      <w:r w:rsidRPr="001B513C">
        <w:rPr>
          <w:rFonts w:hint="cs"/>
          <w:sz w:val="24"/>
          <w:rtl/>
        </w:rPr>
        <w:t>התשמ</w:t>
      </w:r>
      <w:r w:rsidRPr="001B513C">
        <w:rPr>
          <w:sz w:val="24"/>
          <w:rtl/>
        </w:rPr>
        <w:t>"</w:t>
      </w:r>
      <w:r w:rsidRPr="001B513C">
        <w:rPr>
          <w:rFonts w:hint="cs"/>
          <w:sz w:val="24"/>
          <w:rtl/>
        </w:rPr>
        <w:t>ח</w:t>
      </w:r>
      <w:r w:rsidRPr="001B513C">
        <w:rPr>
          <w:sz w:val="24"/>
          <w:rtl/>
        </w:rPr>
        <w:t>-1988 (</w:t>
      </w:r>
      <w:r w:rsidRPr="001B513C">
        <w:rPr>
          <w:rFonts w:hint="cs"/>
          <w:sz w:val="24"/>
          <w:rtl/>
        </w:rPr>
        <w:t>להלן</w:t>
      </w:r>
      <w:r w:rsidRPr="001B513C">
        <w:rPr>
          <w:sz w:val="24"/>
          <w:rtl/>
        </w:rPr>
        <w:t>: "</w:t>
      </w:r>
      <w:r w:rsidRPr="003F2FB7">
        <w:rPr>
          <w:rFonts w:hint="cs"/>
          <w:b/>
          <w:bCs/>
          <w:sz w:val="24"/>
          <w:rtl/>
        </w:rPr>
        <w:t>חוק</w:t>
      </w:r>
      <w:r w:rsidRPr="003F2FB7">
        <w:rPr>
          <w:b/>
          <w:bCs/>
          <w:sz w:val="24"/>
          <w:rtl/>
        </w:rPr>
        <w:t xml:space="preserve"> </w:t>
      </w:r>
      <w:r w:rsidRPr="003F2FB7">
        <w:rPr>
          <w:rFonts w:hint="cs"/>
          <w:b/>
          <w:bCs/>
          <w:sz w:val="24"/>
          <w:rtl/>
        </w:rPr>
        <w:t>ההגבלים</w:t>
      </w:r>
      <w:r w:rsidRPr="003F2FB7">
        <w:rPr>
          <w:b/>
          <w:bCs/>
          <w:sz w:val="24"/>
          <w:rtl/>
        </w:rPr>
        <w:t xml:space="preserve"> </w:t>
      </w:r>
      <w:r w:rsidRPr="003F2FB7">
        <w:rPr>
          <w:rFonts w:hint="cs"/>
          <w:b/>
          <w:bCs/>
          <w:sz w:val="24"/>
          <w:rtl/>
        </w:rPr>
        <w:t>העסקיים</w:t>
      </w:r>
      <w:r w:rsidRPr="001B513C">
        <w:rPr>
          <w:sz w:val="24"/>
          <w:rtl/>
        </w:rPr>
        <w:t xml:space="preserve">" </w:t>
      </w:r>
      <w:r w:rsidRPr="001B513C">
        <w:rPr>
          <w:rFonts w:hint="cs"/>
          <w:sz w:val="24"/>
          <w:rtl/>
        </w:rPr>
        <w:t>או</w:t>
      </w:r>
      <w:r w:rsidRPr="001B513C">
        <w:rPr>
          <w:sz w:val="24"/>
          <w:rtl/>
        </w:rPr>
        <w:t xml:space="preserve"> "</w:t>
      </w:r>
      <w:r w:rsidRPr="003F2FB7">
        <w:rPr>
          <w:rFonts w:hint="cs"/>
          <w:b/>
          <w:bCs/>
          <w:sz w:val="24"/>
          <w:rtl/>
        </w:rPr>
        <w:t>החוק</w:t>
      </w:r>
      <w:r w:rsidRPr="001B513C">
        <w:rPr>
          <w:sz w:val="24"/>
          <w:rtl/>
        </w:rPr>
        <w:t xml:space="preserve">"), </w:t>
      </w:r>
      <w:r w:rsidRPr="001B513C">
        <w:rPr>
          <w:rFonts w:hint="cs"/>
          <w:sz w:val="24"/>
          <w:rtl/>
        </w:rPr>
        <w:t>קובע</w:t>
      </w:r>
      <w:r w:rsidRPr="001B513C">
        <w:rPr>
          <w:sz w:val="24"/>
          <w:rtl/>
        </w:rPr>
        <w:t xml:space="preserve"> </w:t>
      </w:r>
      <w:r w:rsidRPr="001B513C">
        <w:rPr>
          <w:rFonts w:hint="cs"/>
          <w:sz w:val="24"/>
          <w:rtl/>
        </w:rPr>
        <w:t>כי</w:t>
      </w:r>
      <w:r w:rsidRPr="001B513C">
        <w:rPr>
          <w:sz w:val="24"/>
          <w:rtl/>
        </w:rPr>
        <w:t xml:space="preserve"> </w:t>
      </w:r>
      <w:r w:rsidRPr="001B513C">
        <w:rPr>
          <w:rFonts w:hint="cs"/>
          <w:sz w:val="24"/>
          <w:rtl/>
        </w:rPr>
        <w:t>מי</w:t>
      </w:r>
      <w:r w:rsidRPr="001B513C">
        <w:rPr>
          <w:sz w:val="24"/>
          <w:rtl/>
        </w:rPr>
        <w:t xml:space="preserve"> </w:t>
      </w:r>
      <w:r w:rsidRPr="001B513C">
        <w:rPr>
          <w:rFonts w:hint="cs"/>
          <w:sz w:val="24"/>
          <w:rtl/>
        </w:rPr>
        <w:t>שמחזיק</w:t>
      </w:r>
      <w:r w:rsidRPr="001B513C">
        <w:rPr>
          <w:sz w:val="24"/>
          <w:rtl/>
        </w:rPr>
        <w:t xml:space="preserve"> </w:t>
      </w:r>
      <w:r w:rsidRPr="001B513C">
        <w:rPr>
          <w:rFonts w:hint="cs"/>
          <w:sz w:val="24"/>
          <w:rtl/>
        </w:rPr>
        <w:t>בידו</w:t>
      </w:r>
      <w:r w:rsidRPr="001B513C">
        <w:rPr>
          <w:sz w:val="24"/>
          <w:rtl/>
        </w:rPr>
        <w:t xml:space="preserve"> </w:t>
      </w:r>
      <w:r w:rsidRPr="001B513C">
        <w:rPr>
          <w:rFonts w:hint="cs"/>
          <w:sz w:val="24"/>
          <w:rtl/>
        </w:rPr>
        <w:t>למעלה</w:t>
      </w:r>
      <w:r w:rsidRPr="001B513C">
        <w:rPr>
          <w:sz w:val="24"/>
          <w:rtl/>
        </w:rPr>
        <w:t xml:space="preserve"> </w:t>
      </w:r>
      <w:r w:rsidRPr="001B513C">
        <w:rPr>
          <w:rFonts w:hint="cs"/>
          <w:sz w:val="24"/>
          <w:rtl/>
        </w:rPr>
        <w:t>ממחצית</w:t>
      </w:r>
      <w:r w:rsidRPr="001B513C">
        <w:rPr>
          <w:sz w:val="24"/>
          <w:rtl/>
        </w:rPr>
        <w:t xml:space="preserve"> </w:t>
      </w:r>
      <w:r w:rsidRPr="001B513C">
        <w:rPr>
          <w:rFonts w:hint="cs"/>
          <w:sz w:val="24"/>
          <w:rtl/>
        </w:rPr>
        <w:t>מכלל</w:t>
      </w:r>
      <w:r w:rsidRPr="001B513C">
        <w:rPr>
          <w:sz w:val="24"/>
          <w:rtl/>
        </w:rPr>
        <w:t xml:space="preserve"> </w:t>
      </w:r>
      <w:r w:rsidRPr="001B513C">
        <w:rPr>
          <w:rFonts w:hint="cs"/>
          <w:sz w:val="24"/>
          <w:rtl/>
        </w:rPr>
        <w:t>אספקת</w:t>
      </w:r>
      <w:r w:rsidRPr="001B513C">
        <w:rPr>
          <w:sz w:val="24"/>
          <w:rtl/>
        </w:rPr>
        <w:t xml:space="preserve"> </w:t>
      </w:r>
      <w:r w:rsidRPr="001B513C">
        <w:rPr>
          <w:rFonts w:hint="cs"/>
          <w:sz w:val="24"/>
          <w:rtl/>
        </w:rPr>
        <w:t>הנכסים</w:t>
      </w:r>
      <w:r w:rsidRPr="001B513C">
        <w:rPr>
          <w:sz w:val="24"/>
          <w:rtl/>
        </w:rPr>
        <w:t xml:space="preserve"> </w:t>
      </w:r>
      <w:r w:rsidRPr="001B513C">
        <w:rPr>
          <w:rFonts w:hint="cs"/>
          <w:sz w:val="24"/>
          <w:rtl/>
        </w:rPr>
        <w:t>או</w:t>
      </w:r>
      <w:r w:rsidRPr="001B513C">
        <w:rPr>
          <w:sz w:val="24"/>
          <w:rtl/>
        </w:rPr>
        <w:t xml:space="preserve"> </w:t>
      </w:r>
      <w:r w:rsidRPr="001B513C">
        <w:rPr>
          <w:rFonts w:hint="cs"/>
          <w:sz w:val="24"/>
          <w:rtl/>
        </w:rPr>
        <w:t>רכישתם</w:t>
      </w:r>
      <w:r w:rsidRPr="001B513C">
        <w:rPr>
          <w:sz w:val="24"/>
          <w:rtl/>
        </w:rPr>
        <w:t xml:space="preserve"> </w:t>
      </w:r>
      <w:r w:rsidRPr="001B513C">
        <w:rPr>
          <w:rFonts w:hint="cs"/>
          <w:sz w:val="24"/>
          <w:rtl/>
        </w:rPr>
        <w:t>בשוק</w:t>
      </w:r>
      <w:r w:rsidRPr="001B513C">
        <w:rPr>
          <w:sz w:val="24"/>
          <w:rtl/>
        </w:rPr>
        <w:t xml:space="preserve"> </w:t>
      </w:r>
      <w:r w:rsidR="00AF5613">
        <w:rPr>
          <w:rFonts w:hint="cs"/>
          <w:sz w:val="24"/>
          <w:rtl/>
        </w:rPr>
        <w:t>הוא</w:t>
      </w:r>
      <w:r w:rsidR="00AF5613" w:rsidRPr="001B513C">
        <w:rPr>
          <w:sz w:val="24"/>
          <w:rtl/>
        </w:rPr>
        <w:t xml:space="preserve"> </w:t>
      </w:r>
      <w:r w:rsidRPr="001B513C">
        <w:rPr>
          <w:sz w:val="24"/>
          <w:rtl/>
        </w:rPr>
        <w:t>"</w:t>
      </w:r>
      <w:r w:rsidRPr="001B513C">
        <w:rPr>
          <w:rFonts w:hint="cs"/>
          <w:sz w:val="24"/>
          <w:rtl/>
        </w:rPr>
        <w:t>בעל</w:t>
      </w:r>
      <w:r w:rsidRPr="001B513C">
        <w:rPr>
          <w:sz w:val="24"/>
          <w:rtl/>
        </w:rPr>
        <w:t xml:space="preserve"> </w:t>
      </w:r>
      <w:r w:rsidRPr="001B513C">
        <w:rPr>
          <w:rFonts w:hint="cs"/>
          <w:sz w:val="24"/>
          <w:rtl/>
        </w:rPr>
        <w:t>מונופולין</w:t>
      </w:r>
      <w:r w:rsidRPr="001B513C">
        <w:rPr>
          <w:sz w:val="24"/>
          <w:rtl/>
        </w:rPr>
        <w:t xml:space="preserve">". </w:t>
      </w:r>
      <w:r w:rsidRPr="001B513C">
        <w:rPr>
          <w:rFonts w:hint="cs"/>
          <w:sz w:val="24"/>
          <w:rtl/>
        </w:rPr>
        <w:t>בכך</w:t>
      </w:r>
      <w:r w:rsidRPr="001B513C">
        <w:rPr>
          <w:sz w:val="24"/>
          <w:rtl/>
        </w:rPr>
        <w:t xml:space="preserve"> </w:t>
      </w:r>
      <w:r w:rsidRPr="001B513C">
        <w:rPr>
          <w:rFonts w:hint="cs"/>
          <w:sz w:val="24"/>
          <w:rtl/>
        </w:rPr>
        <w:t>טמונה</w:t>
      </w:r>
      <w:r w:rsidRPr="001B513C">
        <w:rPr>
          <w:sz w:val="24"/>
          <w:rtl/>
        </w:rPr>
        <w:t xml:space="preserve"> </w:t>
      </w:r>
      <w:r w:rsidRPr="001B513C">
        <w:rPr>
          <w:rFonts w:hint="cs"/>
          <w:sz w:val="24"/>
          <w:rtl/>
        </w:rPr>
        <w:t>הנחה</w:t>
      </w:r>
      <w:r w:rsidRPr="001B513C">
        <w:rPr>
          <w:sz w:val="24"/>
          <w:rtl/>
        </w:rPr>
        <w:t xml:space="preserve"> </w:t>
      </w:r>
      <w:r w:rsidRPr="001B513C">
        <w:rPr>
          <w:rFonts w:hint="cs"/>
          <w:sz w:val="24"/>
          <w:rtl/>
        </w:rPr>
        <w:t>כי</w:t>
      </w:r>
      <w:r w:rsidRPr="001B513C">
        <w:rPr>
          <w:sz w:val="24"/>
          <w:rtl/>
        </w:rPr>
        <w:t xml:space="preserve"> </w:t>
      </w:r>
      <w:r w:rsidRPr="001B513C">
        <w:rPr>
          <w:rFonts w:hint="cs"/>
          <w:sz w:val="24"/>
          <w:rtl/>
        </w:rPr>
        <w:t>מי</w:t>
      </w:r>
      <w:r w:rsidRPr="001B513C">
        <w:rPr>
          <w:sz w:val="24"/>
          <w:rtl/>
        </w:rPr>
        <w:t xml:space="preserve"> </w:t>
      </w:r>
      <w:r w:rsidRPr="001B513C">
        <w:rPr>
          <w:rFonts w:hint="cs"/>
          <w:sz w:val="24"/>
          <w:rtl/>
        </w:rPr>
        <w:t>שמחזיק</w:t>
      </w:r>
      <w:r w:rsidRPr="001B513C">
        <w:rPr>
          <w:sz w:val="24"/>
          <w:rtl/>
        </w:rPr>
        <w:t xml:space="preserve"> </w:t>
      </w:r>
      <w:r w:rsidRPr="001B513C">
        <w:rPr>
          <w:rFonts w:hint="cs"/>
          <w:sz w:val="24"/>
          <w:rtl/>
        </w:rPr>
        <w:t>בנתח</w:t>
      </w:r>
      <w:r w:rsidRPr="001B513C">
        <w:rPr>
          <w:sz w:val="24"/>
          <w:rtl/>
        </w:rPr>
        <w:t xml:space="preserve"> </w:t>
      </w:r>
      <w:r w:rsidRPr="001B513C">
        <w:rPr>
          <w:rFonts w:hint="cs"/>
          <w:sz w:val="24"/>
          <w:rtl/>
        </w:rPr>
        <w:t>שוק</w:t>
      </w:r>
      <w:r w:rsidRPr="001B513C">
        <w:rPr>
          <w:sz w:val="24"/>
          <w:rtl/>
        </w:rPr>
        <w:t xml:space="preserve"> </w:t>
      </w:r>
      <w:r w:rsidRPr="001B513C">
        <w:rPr>
          <w:rFonts w:hint="cs"/>
          <w:sz w:val="24"/>
          <w:rtl/>
        </w:rPr>
        <w:t>משמעותי</w:t>
      </w:r>
      <w:r w:rsidRPr="001B513C">
        <w:rPr>
          <w:sz w:val="24"/>
          <w:rtl/>
        </w:rPr>
        <w:t xml:space="preserve"> </w:t>
      </w:r>
      <w:r w:rsidRPr="001B513C">
        <w:rPr>
          <w:rFonts w:hint="cs"/>
          <w:sz w:val="24"/>
          <w:rtl/>
        </w:rPr>
        <w:t>או</w:t>
      </w:r>
      <w:r w:rsidRPr="001B513C">
        <w:rPr>
          <w:sz w:val="24"/>
          <w:rtl/>
        </w:rPr>
        <w:t xml:space="preserve"> </w:t>
      </w:r>
      <w:r w:rsidRPr="001B513C">
        <w:rPr>
          <w:rFonts w:hint="cs"/>
          <w:sz w:val="24"/>
          <w:rtl/>
        </w:rPr>
        <w:t>דומיננטי</w:t>
      </w:r>
      <w:r w:rsidRPr="001B513C">
        <w:rPr>
          <w:sz w:val="24"/>
          <w:rtl/>
        </w:rPr>
        <w:t xml:space="preserve"> </w:t>
      </w:r>
      <w:r w:rsidRPr="001B513C">
        <w:rPr>
          <w:rFonts w:hint="cs"/>
          <w:sz w:val="24"/>
          <w:rtl/>
        </w:rPr>
        <w:t>מחזיק</w:t>
      </w:r>
      <w:r w:rsidRPr="001B513C">
        <w:rPr>
          <w:sz w:val="24"/>
          <w:rtl/>
        </w:rPr>
        <w:t xml:space="preserve"> </w:t>
      </w:r>
      <w:r w:rsidRPr="001B513C">
        <w:rPr>
          <w:rFonts w:hint="cs"/>
          <w:sz w:val="24"/>
          <w:rtl/>
        </w:rPr>
        <w:t>בידיו</w:t>
      </w:r>
      <w:r w:rsidRPr="001B513C">
        <w:rPr>
          <w:sz w:val="24"/>
          <w:rtl/>
        </w:rPr>
        <w:t xml:space="preserve"> </w:t>
      </w:r>
      <w:r w:rsidRPr="001B513C">
        <w:rPr>
          <w:rFonts w:hint="cs"/>
          <w:sz w:val="24"/>
          <w:rtl/>
        </w:rPr>
        <w:t>גם</w:t>
      </w:r>
      <w:r w:rsidRPr="001B513C">
        <w:rPr>
          <w:sz w:val="24"/>
          <w:rtl/>
        </w:rPr>
        <w:t xml:space="preserve"> </w:t>
      </w:r>
      <w:r w:rsidRPr="001B513C">
        <w:rPr>
          <w:rFonts w:hint="cs"/>
          <w:sz w:val="24"/>
          <w:rtl/>
        </w:rPr>
        <w:t>כוח</w:t>
      </w:r>
      <w:r w:rsidRPr="001B513C">
        <w:rPr>
          <w:sz w:val="24"/>
          <w:rtl/>
        </w:rPr>
        <w:t xml:space="preserve"> </w:t>
      </w:r>
      <w:r w:rsidRPr="001B513C">
        <w:rPr>
          <w:rFonts w:hint="cs"/>
          <w:sz w:val="24"/>
          <w:rtl/>
        </w:rPr>
        <w:t>שוק</w:t>
      </w:r>
      <w:r w:rsidR="00254906">
        <w:rPr>
          <w:rFonts w:hint="cs"/>
          <w:sz w:val="24"/>
          <w:rtl/>
        </w:rPr>
        <w:t>.</w:t>
      </w:r>
      <w:r w:rsidR="00380E73">
        <w:rPr>
          <w:rStyle w:val="FootnoteReference"/>
          <w:sz w:val="24"/>
          <w:rtl/>
        </w:rPr>
        <w:footnoteReference w:id="4"/>
      </w:r>
      <w:r w:rsidRPr="001B513C">
        <w:rPr>
          <w:sz w:val="24"/>
          <w:rtl/>
        </w:rPr>
        <w:t xml:space="preserve"> </w:t>
      </w:r>
      <w:r w:rsidR="003D63FB" w:rsidRPr="001B513C">
        <w:rPr>
          <w:rFonts w:hint="cs"/>
          <w:sz w:val="24"/>
          <w:rtl/>
        </w:rPr>
        <w:t>כוח</w:t>
      </w:r>
      <w:r w:rsidR="003D63FB" w:rsidRPr="001B513C">
        <w:rPr>
          <w:sz w:val="24"/>
          <w:rtl/>
        </w:rPr>
        <w:t xml:space="preserve"> </w:t>
      </w:r>
      <w:r w:rsidR="003D63FB" w:rsidRPr="001B513C">
        <w:rPr>
          <w:rFonts w:hint="cs"/>
          <w:sz w:val="24"/>
          <w:rtl/>
        </w:rPr>
        <w:t>שוק</w:t>
      </w:r>
      <w:r w:rsidR="003D63FB" w:rsidRPr="001B513C">
        <w:rPr>
          <w:sz w:val="24"/>
          <w:rtl/>
        </w:rPr>
        <w:t xml:space="preserve"> </w:t>
      </w:r>
      <w:r w:rsidR="003D63FB">
        <w:rPr>
          <w:rFonts w:hint="cs"/>
          <w:sz w:val="24"/>
          <w:rtl/>
        </w:rPr>
        <w:t xml:space="preserve">מזוהה עם </w:t>
      </w:r>
      <w:r w:rsidR="003D63FB" w:rsidRPr="001B513C">
        <w:rPr>
          <w:rFonts w:hint="cs"/>
          <w:sz w:val="24"/>
          <w:rtl/>
        </w:rPr>
        <w:t>היכולת</w:t>
      </w:r>
      <w:r w:rsidR="003D63FB" w:rsidRPr="001B513C">
        <w:rPr>
          <w:sz w:val="24"/>
          <w:rtl/>
        </w:rPr>
        <w:t xml:space="preserve"> </w:t>
      </w:r>
      <w:r w:rsidR="003D63FB" w:rsidRPr="001B513C">
        <w:rPr>
          <w:rFonts w:hint="cs"/>
          <w:sz w:val="24"/>
          <w:rtl/>
        </w:rPr>
        <w:t>לפגוע</w:t>
      </w:r>
      <w:r w:rsidR="003D63FB" w:rsidRPr="001B513C">
        <w:rPr>
          <w:sz w:val="24"/>
          <w:rtl/>
        </w:rPr>
        <w:t xml:space="preserve"> </w:t>
      </w:r>
      <w:r w:rsidR="003D63FB" w:rsidRPr="001B513C">
        <w:rPr>
          <w:rFonts w:hint="cs"/>
          <w:sz w:val="24"/>
          <w:rtl/>
        </w:rPr>
        <w:t>לאורך</w:t>
      </w:r>
      <w:r w:rsidR="003D63FB" w:rsidRPr="001B513C">
        <w:rPr>
          <w:sz w:val="24"/>
          <w:rtl/>
        </w:rPr>
        <w:t xml:space="preserve"> </w:t>
      </w:r>
      <w:r w:rsidR="003D63FB" w:rsidRPr="001B513C">
        <w:rPr>
          <w:rFonts w:hint="cs"/>
          <w:sz w:val="24"/>
          <w:rtl/>
        </w:rPr>
        <w:t>זמן</w:t>
      </w:r>
      <w:r w:rsidR="003D63FB" w:rsidRPr="001B513C">
        <w:rPr>
          <w:sz w:val="24"/>
          <w:rtl/>
        </w:rPr>
        <w:t xml:space="preserve"> </w:t>
      </w:r>
      <w:r w:rsidR="003D63FB" w:rsidRPr="001B513C">
        <w:rPr>
          <w:rFonts w:hint="cs"/>
          <w:sz w:val="24"/>
          <w:rtl/>
        </w:rPr>
        <w:t>בתנאי</w:t>
      </w:r>
      <w:r w:rsidR="003D63FB" w:rsidRPr="001B513C">
        <w:rPr>
          <w:sz w:val="24"/>
          <w:rtl/>
        </w:rPr>
        <w:t xml:space="preserve"> </w:t>
      </w:r>
      <w:r w:rsidR="003D63FB" w:rsidRPr="001B513C">
        <w:rPr>
          <w:rFonts w:hint="cs"/>
          <w:sz w:val="24"/>
          <w:rtl/>
        </w:rPr>
        <w:t>אספקתו</w:t>
      </w:r>
      <w:r w:rsidR="003D63FB" w:rsidRPr="001B513C">
        <w:rPr>
          <w:sz w:val="24"/>
          <w:rtl/>
        </w:rPr>
        <w:t xml:space="preserve"> </w:t>
      </w:r>
      <w:r w:rsidR="003D63FB" w:rsidRPr="001B513C">
        <w:rPr>
          <w:rFonts w:hint="cs"/>
          <w:sz w:val="24"/>
          <w:rtl/>
        </w:rPr>
        <w:t>של</w:t>
      </w:r>
      <w:r w:rsidR="003D63FB" w:rsidRPr="001B513C">
        <w:rPr>
          <w:sz w:val="24"/>
          <w:rtl/>
        </w:rPr>
        <w:t xml:space="preserve"> </w:t>
      </w:r>
      <w:r w:rsidR="003D63FB" w:rsidRPr="001B513C">
        <w:rPr>
          <w:rFonts w:hint="cs"/>
          <w:sz w:val="24"/>
          <w:rtl/>
        </w:rPr>
        <w:t>מוצר</w:t>
      </w:r>
      <w:r w:rsidR="003D63FB" w:rsidRPr="001B513C">
        <w:rPr>
          <w:sz w:val="24"/>
          <w:rtl/>
        </w:rPr>
        <w:t xml:space="preserve">, </w:t>
      </w:r>
      <w:r w:rsidR="003D63FB" w:rsidRPr="001B513C">
        <w:rPr>
          <w:rFonts w:hint="cs"/>
          <w:sz w:val="24"/>
          <w:rtl/>
        </w:rPr>
        <w:t>במחירו</w:t>
      </w:r>
      <w:r w:rsidR="003D63FB" w:rsidRPr="001B513C">
        <w:rPr>
          <w:sz w:val="24"/>
          <w:rtl/>
        </w:rPr>
        <w:t xml:space="preserve"> </w:t>
      </w:r>
      <w:r w:rsidR="003D63FB" w:rsidRPr="001B513C">
        <w:rPr>
          <w:rFonts w:hint="cs"/>
          <w:sz w:val="24"/>
          <w:rtl/>
        </w:rPr>
        <w:t>או</w:t>
      </w:r>
      <w:r w:rsidR="003D63FB" w:rsidRPr="001B513C">
        <w:rPr>
          <w:sz w:val="24"/>
          <w:rtl/>
        </w:rPr>
        <w:t xml:space="preserve"> </w:t>
      </w:r>
      <w:r w:rsidR="003D63FB" w:rsidRPr="001B513C">
        <w:rPr>
          <w:rFonts w:hint="cs"/>
          <w:sz w:val="24"/>
          <w:rtl/>
        </w:rPr>
        <w:t>באיכותו</w:t>
      </w:r>
      <w:r w:rsidR="003D63FB" w:rsidRPr="001B513C">
        <w:rPr>
          <w:sz w:val="24"/>
          <w:rtl/>
        </w:rPr>
        <w:t xml:space="preserve"> </w:t>
      </w:r>
      <w:r w:rsidR="003D63FB" w:rsidRPr="001B513C">
        <w:rPr>
          <w:rFonts w:hint="cs"/>
          <w:sz w:val="24"/>
          <w:rtl/>
        </w:rPr>
        <w:t>ביחס</w:t>
      </w:r>
      <w:r w:rsidR="003D63FB" w:rsidRPr="001B513C">
        <w:rPr>
          <w:sz w:val="24"/>
          <w:rtl/>
        </w:rPr>
        <w:t xml:space="preserve"> </w:t>
      </w:r>
      <w:r w:rsidR="003D63FB" w:rsidRPr="001B513C">
        <w:rPr>
          <w:rFonts w:hint="cs"/>
          <w:sz w:val="24"/>
          <w:rtl/>
        </w:rPr>
        <w:t>לתנאים</w:t>
      </w:r>
      <w:r w:rsidR="003D63FB" w:rsidRPr="001B513C">
        <w:rPr>
          <w:sz w:val="24"/>
          <w:rtl/>
        </w:rPr>
        <w:t xml:space="preserve"> </w:t>
      </w:r>
      <w:r w:rsidR="003D63FB" w:rsidRPr="001B513C">
        <w:rPr>
          <w:rFonts w:hint="cs"/>
          <w:sz w:val="24"/>
          <w:rtl/>
        </w:rPr>
        <w:t>שהיו</w:t>
      </w:r>
      <w:r w:rsidR="003D63FB" w:rsidRPr="001B513C">
        <w:rPr>
          <w:sz w:val="24"/>
          <w:rtl/>
        </w:rPr>
        <w:t xml:space="preserve"> </w:t>
      </w:r>
      <w:r w:rsidR="003D63FB" w:rsidRPr="001B513C">
        <w:rPr>
          <w:rFonts w:hint="cs"/>
          <w:sz w:val="24"/>
          <w:rtl/>
        </w:rPr>
        <w:t>שוררים</w:t>
      </w:r>
      <w:r w:rsidR="003D63FB" w:rsidRPr="001B513C">
        <w:rPr>
          <w:sz w:val="24"/>
          <w:rtl/>
        </w:rPr>
        <w:t xml:space="preserve"> </w:t>
      </w:r>
      <w:r w:rsidR="003D63FB" w:rsidRPr="001B513C">
        <w:rPr>
          <w:rFonts w:hint="cs"/>
          <w:sz w:val="24"/>
          <w:rtl/>
        </w:rPr>
        <w:t>בתנאי</w:t>
      </w:r>
      <w:r w:rsidR="003D63FB" w:rsidRPr="001B513C">
        <w:rPr>
          <w:sz w:val="24"/>
          <w:rtl/>
        </w:rPr>
        <w:t xml:space="preserve"> </w:t>
      </w:r>
      <w:r w:rsidR="003D63FB" w:rsidRPr="001B513C">
        <w:rPr>
          <w:rFonts w:hint="cs"/>
          <w:sz w:val="24"/>
          <w:rtl/>
        </w:rPr>
        <w:t>תחרות</w:t>
      </w:r>
      <w:r w:rsidR="003D63FB" w:rsidRPr="001B513C">
        <w:rPr>
          <w:sz w:val="24"/>
          <w:rtl/>
        </w:rPr>
        <w:t>.</w:t>
      </w:r>
      <w:r w:rsidR="003D63FB">
        <w:rPr>
          <w:rFonts w:hint="cs"/>
          <w:sz w:val="24"/>
          <w:rtl/>
        </w:rPr>
        <w:t xml:space="preserve"> </w:t>
      </w:r>
    </w:p>
    <w:p w14:paraId="07EFA030" w14:textId="2F36A06B" w:rsidR="000E7ADA" w:rsidRDefault="001B513C" w:rsidP="004B22D5">
      <w:pPr>
        <w:pStyle w:val="ListParagraph"/>
        <w:spacing w:before="120" w:after="120" w:line="360" w:lineRule="auto"/>
        <w:ind w:left="-199"/>
        <w:contextualSpacing w:val="0"/>
        <w:jc w:val="both"/>
        <w:rPr>
          <w:sz w:val="24"/>
          <w:rtl/>
        </w:rPr>
      </w:pPr>
      <w:r w:rsidRPr="001B513C">
        <w:rPr>
          <w:rFonts w:hint="cs"/>
          <w:sz w:val="24"/>
          <w:rtl/>
        </w:rPr>
        <w:t>חוק</w:t>
      </w:r>
      <w:r w:rsidRPr="001B513C">
        <w:rPr>
          <w:sz w:val="24"/>
          <w:rtl/>
        </w:rPr>
        <w:t xml:space="preserve"> </w:t>
      </w:r>
      <w:r w:rsidRPr="001B513C">
        <w:rPr>
          <w:rFonts w:hint="cs"/>
          <w:sz w:val="24"/>
          <w:rtl/>
        </w:rPr>
        <w:t>ההגבלים</w:t>
      </w:r>
      <w:r w:rsidRPr="001B513C">
        <w:rPr>
          <w:sz w:val="24"/>
          <w:rtl/>
        </w:rPr>
        <w:t xml:space="preserve"> </w:t>
      </w:r>
      <w:r w:rsidRPr="001B513C">
        <w:rPr>
          <w:rFonts w:hint="cs"/>
          <w:sz w:val="24"/>
          <w:rtl/>
        </w:rPr>
        <w:t>העסקיים</w:t>
      </w:r>
      <w:r w:rsidRPr="001B513C">
        <w:rPr>
          <w:sz w:val="24"/>
          <w:rtl/>
        </w:rPr>
        <w:t xml:space="preserve"> </w:t>
      </w:r>
      <w:r w:rsidRPr="001B513C">
        <w:rPr>
          <w:rFonts w:hint="cs"/>
          <w:sz w:val="24"/>
          <w:rtl/>
        </w:rPr>
        <w:t>אינו</w:t>
      </w:r>
      <w:r w:rsidRPr="001B513C">
        <w:rPr>
          <w:sz w:val="24"/>
          <w:rtl/>
        </w:rPr>
        <w:t xml:space="preserve"> </w:t>
      </w:r>
      <w:r w:rsidRPr="001B513C">
        <w:rPr>
          <w:rFonts w:hint="cs"/>
          <w:sz w:val="24"/>
          <w:rtl/>
        </w:rPr>
        <w:t>אוסר</w:t>
      </w:r>
      <w:r w:rsidRPr="001B513C">
        <w:rPr>
          <w:sz w:val="24"/>
          <w:rtl/>
        </w:rPr>
        <w:t xml:space="preserve"> </w:t>
      </w:r>
      <w:r w:rsidRPr="001B513C">
        <w:rPr>
          <w:rFonts w:hint="cs"/>
          <w:sz w:val="24"/>
          <w:rtl/>
        </w:rPr>
        <w:t>על</w:t>
      </w:r>
      <w:r w:rsidRPr="001B513C">
        <w:rPr>
          <w:sz w:val="24"/>
          <w:rtl/>
        </w:rPr>
        <w:t xml:space="preserve"> </w:t>
      </w:r>
      <w:r w:rsidRPr="001B513C">
        <w:rPr>
          <w:rFonts w:hint="cs"/>
          <w:sz w:val="24"/>
          <w:rtl/>
        </w:rPr>
        <w:t>עצם</w:t>
      </w:r>
      <w:r w:rsidRPr="001B513C">
        <w:rPr>
          <w:sz w:val="24"/>
          <w:rtl/>
        </w:rPr>
        <w:t xml:space="preserve"> </w:t>
      </w:r>
      <w:r w:rsidRPr="001B513C">
        <w:rPr>
          <w:rFonts w:hint="cs"/>
          <w:sz w:val="24"/>
          <w:rtl/>
        </w:rPr>
        <w:t>קיומו</w:t>
      </w:r>
      <w:r w:rsidRPr="001B513C">
        <w:rPr>
          <w:sz w:val="24"/>
          <w:rtl/>
        </w:rPr>
        <w:t xml:space="preserve"> </w:t>
      </w:r>
      <w:r w:rsidRPr="001B513C">
        <w:rPr>
          <w:rFonts w:hint="cs"/>
          <w:sz w:val="24"/>
          <w:rtl/>
        </w:rPr>
        <w:t>של</w:t>
      </w:r>
      <w:r w:rsidRPr="001B513C">
        <w:rPr>
          <w:sz w:val="24"/>
          <w:rtl/>
        </w:rPr>
        <w:t xml:space="preserve"> </w:t>
      </w:r>
      <w:r w:rsidRPr="001B513C">
        <w:rPr>
          <w:rFonts w:hint="cs"/>
          <w:sz w:val="24"/>
          <w:rtl/>
        </w:rPr>
        <w:t>מונופולין</w:t>
      </w:r>
      <w:r w:rsidRPr="001B513C">
        <w:rPr>
          <w:sz w:val="24"/>
          <w:rtl/>
        </w:rPr>
        <w:t xml:space="preserve">. </w:t>
      </w:r>
      <w:r w:rsidR="00016575">
        <w:rPr>
          <w:rFonts w:hint="cs"/>
          <w:sz w:val="24"/>
          <w:rtl/>
        </w:rPr>
        <w:t xml:space="preserve">למעשה, השאיפה של </w:t>
      </w:r>
      <w:r w:rsidRPr="001B513C">
        <w:rPr>
          <w:rFonts w:hint="cs"/>
          <w:sz w:val="24"/>
          <w:rtl/>
        </w:rPr>
        <w:t>מתחרה</w:t>
      </w:r>
      <w:r w:rsidRPr="001B513C">
        <w:rPr>
          <w:sz w:val="24"/>
          <w:rtl/>
        </w:rPr>
        <w:t xml:space="preserve"> </w:t>
      </w:r>
      <w:r w:rsidRPr="001B513C">
        <w:rPr>
          <w:rFonts w:hint="cs"/>
          <w:sz w:val="24"/>
          <w:rtl/>
        </w:rPr>
        <w:t>בשוק</w:t>
      </w:r>
      <w:r w:rsidRPr="001B513C">
        <w:rPr>
          <w:sz w:val="24"/>
          <w:rtl/>
        </w:rPr>
        <w:t xml:space="preserve"> </w:t>
      </w:r>
      <w:r w:rsidRPr="001B513C">
        <w:rPr>
          <w:rFonts w:hint="cs"/>
          <w:sz w:val="24"/>
          <w:rtl/>
        </w:rPr>
        <w:t>להגדיל</w:t>
      </w:r>
      <w:r w:rsidRPr="001B513C">
        <w:rPr>
          <w:sz w:val="24"/>
          <w:rtl/>
        </w:rPr>
        <w:t xml:space="preserve"> </w:t>
      </w:r>
      <w:r w:rsidRPr="001B513C">
        <w:rPr>
          <w:rFonts w:hint="cs"/>
          <w:sz w:val="24"/>
          <w:rtl/>
        </w:rPr>
        <w:t>את</w:t>
      </w:r>
      <w:r w:rsidRPr="001B513C">
        <w:rPr>
          <w:sz w:val="24"/>
          <w:rtl/>
        </w:rPr>
        <w:t xml:space="preserve"> </w:t>
      </w:r>
      <w:r w:rsidRPr="001B513C">
        <w:rPr>
          <w:rFonts w:hint="cs"/>
          <w:sz w:val="24"/>
          <w:rtl/>
        </w:rPr>
        <w:t>חלקו</w:t>
      </w:r>
      <w:r w:rsidRPr="001B513C">
        <w:rPr>
          <w:sz w:val="24"/>
          <w:rtl/>
        </w:rPr>
        <w:t xml:space="preserve"> </w:t>
      </w:r>
      <w:r w:rsidRPr="001B513C">
        <w:rPr>
          <w:rFonts w:hint="cs"/>
          <w:sz w:val="24"/>
          <w:rtl/>
        </w:rPr>
        <w:t>בשוק</w:t>
      </w:r>
      <w:r w:rsidRPr="001B513C">
        <w:rPr>
          <w:sz w:val="24"/>
          <w:rtl/>
        </w:rPr>
        <w:t xml:space="preserve"> </w:t>
      </w:r>
      <w:r w:rsidRPr="001B513C">
        <w:rPr>
          <w:rFonts w:hint="cs"/>
          <w:sz w:val="24"/>
          <w:rtl/>
        </w:rPr>
        <w:t>על</w:t>
      </w:r>
      <w:r w:rsidRPr="001B513C">
        <w:rPr>
          <w:sz w:val="24"/>
          <w:rtl/>
        </w:rPr>
        <w:t xml:space="preserve"> </w:t>
      </w:r>
      <w:r w:rsidRPr="001B513C">
        <w:rPr>
          <w:rFonts w:hint="cs"/>
          <w:sz w:val="24"/>
          <w:rtl/>
        </w:rPr>
        <w:t>חשבון</w:t>
      </w:r>
      <w:r w:rsidRPr="001B513C">
        <w:rPr>
          <w:sz w:val="24"/>
          <w:rtl/>
        </w:rPr>
        <w:t xml:space="preserve"> </w:t>
      </w:r>
      <w:r w:rsidRPr="001B513C">
        <w:rPr>
          <w:rFonts w:hint="cs"/>
          <w:sz w:val="24"/>
          <w:rtl/>
        </w:rPr>
        <w:t>מתחריו</w:t>
      </w:r>
      <w:r w:rsidRPr="001B513C">
        <w:rPr>
          <w:sz w:val="24"/>
          <w:rtl/>
        </w:rPr>
        <w:t xml:space="preserve"> </w:t>
      </w:r>
      <w:r w:rsidR="003977B7">
        <w:rPr>
          <w:rFonts w:hint="cs"/>
          <w:sz w:val="24"/>
          <w:rtl/>
        </w:rPr>
        <w:t>נתפסת</w:t>
      </w:r>
      <w:r w:rsidRPr="001B513C">
        <w:rPr>
          <w:sz w:val="24"/>
          <w:rtl/>
        </w:rPr>
        <w:t xml:space="preserve"> </w:t>
      </w:r>
      <w:r w:rsidR="003977B7">
        <w:rPr>
          <w:rFonts w:hint="cs"/>
          <w:sz w:val="24"/>
          <w:rtl/>
        </w:rPr>
        <w:t xml:space="preserve">כזו </w:t>
      </w:r>
      <w:r w:rsidRPr="001B513C">
        <w:rPr>
          <w:rFonts w:hint="cs"/>
          <w:sz w:val="24"/>
          <w:rtl/>
        </w:rPr>
        <w:t>שמניעה</w:t>
      </w:r>
      <w:r w:rsidRPr="001B513C">
        <w:rPr>
          <w:sz w:val="24"/>
          <w:rtl/>
        </w:rPr>
        <w:t xml:space="preserve"> </w:t>
      </w:r>
      <w:r w:rsidRPr="001B513C">
        <w:rPr>
          <w:rFonts w:hint="cs"/>
          <w:sz w:val="24"/>
          <w:rtl/>
        </w:rPr>
        <w:t>את</w:t>
      </w:r>
      <w:r w:rsidRPr="001B513C">
        <w:rPr>
          <w:sz w:val="24"/>
          <w:rtl/>
        </w:rPr>
        <w:t xml:space="preserve"> </w:t>
      </w:r>
      <w:r w:rsidRPr="001B513C">
        <w:rPr>
          <w:rFonts w:hint="cs"/>
          <w:sz w:val="24"/>
          <w:rtl/>
        </w:rPr>
        <w:t>גלגלי</w:t>
      </w:r>
      <w:r w:rsidRPr="001B513C">
        <w:rPr>
          <w:sz w:val="24"/>
          <w:rtl/>
        </w:rPr>
        <w:t xml:space="preserve"> </w:t>
      </w:r>
      <w:r w:rsidRPr="001B513C">
        <w:rPr>
          <w:rFonts w:hint="cs"/>
          <w:sz w:val="24"/>
          <w:rtl/>
        </w:rPr>
        <w:t>התחרות</w:t>
      </w:r>
      <w:r w:rsidRPr="001B513C">
        <w:rPr>
          <w:sz w:val="24"/>
          <w:rtl/>
        </w:rPr>
        <w:t xml:space="preserve"> </w:t>
      </w:r>
      <w:r w:rsidRPr="001B513C">
        <w:rPr>
          <w:rFonts w:hint="cs"/>
          <w:sz w:val="24"/>
          <w:rtl/>
        </w:rPr>
        <w:t>ומתמרצת</w:t>
      </w:r>
      <w:r w:rsidRPr="001B513C">
        <w:rPr>
          <w:sz w:val="24"/>
          <w:rtl/>
        </w:rPr>
        <w:t xml:space="preserve"> </w:t>
      </w:r>
      <w:r w:rsidRPr="001B513C">
        <w:rPr>
          <w:rFonts w:hint="cs"/>
          <w:sz w:val="24"/>
          <w:rtl/>
        </w:rPr>
        <w:t>את</w:t>
      </w:r>
      <w:r w:rsidRPr="001B513C">
        <w:rPr>
          <w:sz w:val="24"/>
          <w:rtl/>
        </w:rPr>
        <w:t xml:space="preserve"> </w:t>
      </w:r>
      <w:r w:rsidRPr="001B513C">
        <w:rPr>
          <w:rFonts w:hint="cs"/>
          <w:sz w:val="24"/>
          <w:rtl/>
        </w:rPr>
        <w:t>המתחרים</w:t>
      </w:r>
      <w:r w:rsidRPr="001B513C">
        <w:rPr>
          <w:sz w:val="24"/>
          <w:rtl/>
        </w:rPr>
        <w:t xml:space="preserve"> </w:t>
      </w:r>
      <w:r w:rsidRPr="001B513C">
        <w:rPr>
          <w:rFonts w:hint="cs"/>
          <w:sz w:val="24"/>
          <w:rtl/>
        </w:rPr>
        <w:t>להתייעלות</w:t>
      </w:r>
      <w:r w:rsidRPr="001B513C">
        <w:rPr>
          <w:sz w:val="24"/>
          <w:rtl/>
        </w:rPr>
        <w:t xml:space="preserve"> </w:t>
      </w:r>
      <w:r w:rsidRPr="001B513C">
        <w:rPr>
          <w:rFonts w:hint="cs"/>
          <w:sz w:val="24"/>
          <w:rtl/>
        </w:rPr>
        <w:t>ולחדשנות</w:t>
      </w:r>
      <w:r w:rsidRPr="001B513C">
        <w:rPr>
          <w:sz w:val="24"/>
          <w:rtl/>
        </w:rPr>
        <w:t xml:space="preserve">. </w:t>
      </w:r>
      <w:r w:rsidRPr="001B513C">
        <w:rPr>
          <w:rFonts w:hint="cs"/>
          <w:sz w:val="24"/>
          <w:rtl/>
        </w:rPr>
        <w:t>כאשר</w:t>
      </w:r>
      <w:r w:rsidRPr="001B513C">
        <w:rPr>
          <w:sz w:val="24"/>
          <w:rtl/>
        </w:rPr>
        <w:t xml:space="preserve"> </w:t>
      </w:r>
      <w:r w:rsidRPr="001B513C">
        <w:rPr>
          <w:rFonts w:hint="cs"/>
          <w:sz w:val="24"/>
          <w:rtl/>
        </w:rPr>
        <w:t>מתחרה</w:t>
      </w:r>
      <w:r w:rsidRPr="001B513C">
        <w:rPr>
          <w:sz w:val="24"/>
          <w:rtl/>
        </w:rPr>
        <w:t xml:space="preserve"> </w:t>
      </w:r>
      <w:r w:rsidRPr="001B513C">
        <w:rPr>
          <w:rFonts w:hint="cs"/>
          <w:sz w:val="24"/>
          <w:rtl/>
        </w:rPr>
        <w:t>בודד</w:t>
      </w:r>
      <w:r w:rsidRPr="001B513C">
        <w:rPr>
          <w:sz w:val="24"/>
          <w:rtl/>
        </w:rPr>
        <w:t xml:space="preserve"> </w:t>
      </w:r>
      <w:r w:rsidRPr="001B513C">
        <w:rPr>
          <w:rFonts w:hint="cs"/>
          <w:sz w:val="24"/>
          <w:rtl/>
        </w:rPr>
        <w:t>מצליח</w:t>
      </w:r>
      <w:r w:rsidRPr="001B513C">
        <w:rPr>
          <w:sz w:val="24"/>
          <w:rtl/>
        </w:rPr>
        <w:t xml:space="preserve"> </w:t>
      </w:r>
      <w:r w:rsidRPr="001B513C">
        <w:rPr>
          <w:rFonts w:hint="cs"/>
          <w:sz w:val="24"/>
          <w:rtl/>
        </w:rPr>
        <w:t>להגשים</w:t>
      </w:r>
      <w:r w:rsidRPr="001B513C">
        <w:rPr>
          <w:sz w:val="24"/>
          <w:rtl/>
        </w:rPr>
        <w:t xml:space="preserve"> </w:t>
      </w:r>
      <w:r w:rsidRPr="001B513C">
        <w:rPr>
          <w:rFonts w:hint="cs"/>
          <w:sz w:val="24"/>
          <w:rtl/>
        </w:rPr>
        <w:t>שאיפה</w:t>
      </w:r>
      <w:r w:rsidRPr="001B513C">
        <w:rPr>
          <w:sz w:val="24"/>
          <w:rtl/>
        </w:rPr>
        <w:t xml:space="preserve"> </w:t>
      </w:r>
      <w:r w:rsidRPr="001B513C">
        <w:rPr>
          <w:rFonts w:hint="cs"/>
          <w:sz w:val="24"/>
          <w:rtl/>
        </w:rPr>
        <w:t>זו</w:t>
      </w:r>
      <w:r w:rsidRPr="001B513C">
        <w:rPr>
          <w:sz w:val="24"/>
          <w:rtl/>
        </w:rPr>
        <w:t xml:space="preserve">, </w:t>
      </w:r>
      <w:r w:rsidRPr="001B513C">
        <w:rPr>
          <w:rFonts w:hint="cs"/>
          <w:sz w:val="24"/>
          <w:rtl/>
        </w:rPr>
        <w:t>הוא</w:t>
      </w:r>
      <w:r w:rsidRPr="001B513C">
        <w:rPr>
          <w:sz w:val="24"/>
          <w:rtl/>
        </w:rPr>
        <w:t xml:space="preserve"> </w:t>
      </w:r>
      <w:r w:rsidRPr="001B513C">
        <w:rPr>
          <w:rFonts w:hint="cs"/>
          <w:sz w:val="24"/>
          <w:rtl/>
        </w:rPr>
        <w:t>עשוי</w:t>
      </w:r>
      <w:r w:rsidRPr="001B513C">
        <w:rPr>
          <w:sz w:val="24"/>
          <w:rtl/>
        </w:rPr>
        <w:t xml:space="preserve"> </w:t>
      </w:r>
      <w:r w:rsidRPr="001B513C">
        <w:rPr>
          <w:rFonts w:hint="cs"/>
          <w:sz w:val="24"/>
          <w:rtl/>
        </w:rPr>
        <w:t>להגיע</w:t>
      </w:r>
      <w:r w:rsidRPr="001B513C">
        <w:rPr>
          <w:sz w:val="24"/>
          <w:rtl/>
        </w:rPr>
        <w:t xml:space="preserve"> </w:t>
      </w:r>
      <w:r w:rsidRPr="001B513C">
        <w:rPr>
          <w:rFonts w:hint="cs"/>
          <w:sz w:val="24"/>
          <w:rtl/>
        </w:rPr>
        <w:t>למעמד</w:t>
      </w:r>
      <w:r w:rsidRPr="001B513C">
        <w:rPr>
          <w:sz w:val="24"/>
          <w:rtl/>
        </w:rPr>
        <w:t xml:space="preserve"> </w:t>
      </w:r>
      <w:r w:rsidRPr="001B513C">
        <w:rPr>
          <w:rFonts w:hint="cs"/>
          <w:sz w:val="24"/>
          <w:rtl/>
        </w:rPr>
        <w:t>מונופוליסטי</w:t>
      </w:r>
      <w:r w:rsidRPr="001B513C">
        <w:rPr>
          <w:sz w:val="24"/>
          <w:rtl/>
        </w:rPr>
        <w:t xml:space="preserve"> </w:t>
      </w:r>
      <w:r w:rsidRPr="001B513C">
        <w:rPr>
          <w:rFonts w:hint="cs"/>
          <w:sz w:val="24"/>
          <w:rtl/>
        </w:rPr>
        <w:t>בשוק</w:t>
      </w:r>
      <w:r w:rsidRPr="001B513C">
        <w:rPr>
          <w:sz w:val="24"/>
          <w:rtl/>
        </w:rPr>
        <w:t xml:space="preserve"> </w:t>
      </w:r>
      <w:r w:rsidRPr="001B513C">
        <w:rPr>
          <w:rFonts w:hint="cs"/>
          <w:sz w:val="24"/>
          <w:rtl/>
        </w:rPr>
        <w:t>ובעובדה</w:t>
      </w:r>
      <w:r w:rsidRPr="001B513C">
        <w:rPr>
          <w:sz w:val="24"/>
          <w:rtl/>
        </w:rPr>
        <w:t xml:space="preserve"> </w:t>
      </w:r>
      <w:r w:rsidRPr="001B513C">
        <w:rPr>
          <w:rFonts w:hint="cs"/>
          <w:sz w:val="24"/>
          <w:rtl/>
        </w:rPr>
        <w:t>זו</w:t>
      </w:r>
      <w:r w:rsidRPr="001B513C">
        <w:rPr>
          <w:sz w:val="24"/>
          <w:rtl/>
        </w:rPr>
        <w:t xml:space="preserve">, </w:t>
      </w:r>
      <w:r w:rsidR="00566FAA">
        <w:rPr>
          <w:rFonts w:hint="cs"/>
          <w:sz w:val="24"/>
          <w:rtl/>
        </w:rPr>
        <w:t>ל</w:t>
      </w:r>
      <w:r w:rsidRPr="001B513C">
        <w:rPr>
          <w:rFonts w:hint="cs"/>
          <w:sz w:val="24"/>
          <w:rtl/>
        </w:rPr>
        <w:t>כשעצמה</w:t>
      </w:r>
      <w:r w:rsidRPr="001B513C">
        <w:rPr>
          <w:sz w:val="24"/>
          <w:rtl/>
        </w:rPr>
        <w:t xml:space="preserve">, </w:t>
      </w:r>
      <w:r w:rsidRPr="001B513C">
        <w:rPr>
          <w:rFonts w:hint="cs"/>
          <w:sz w:val="24"/>
          <w:rtl/>
        </w:rPr>
        <w:t>אין</w:t>
      </w:r>
      <w:r w:rsidRPr="001B513C">
        <w:rPr>
          <w:sz w:val="24"/>
          <w:rtl/>
        </w:rPr>
        <w:t xml:space="preserve"> </w:t>
      </w:r>
      <w:r w:rsidRPr="001B513C">
        <w:rPr>
          <w:rFonts w:hint="cs"/>
          <w:sz w:val="24"/>
          <w:rtl/>
        </w:rPr>
        <w:t>פסול</w:t>
      </w:r>
      <w:r w:rsidRPr="001B513C">
        <w:rPr>
          <w:sz w:val="24"/>
          <w:rtl/>
        </w:rPr>
        <w:t xml:space="preserve">. </w:t>
      </w:r>
      <w:r w:rsidR="00C66766">
        <w:rPr>
          <w:rFonts w:hint="cs"/>
          <w:sz w:val="24"/>
          <w:rtl/>
        </w:rPr>
        <w:t xml:space="preserve">יחד עם זאת, </w:t>
      </w:r>
      <w:r w:rsidR="00C66766" w:rsidRPr="001B513C">
        <w:rPr>
          <w:rFonts w:hint="cs"/>
          <w:sz w:val="24"/>
          <w:rtl/>
        </w:rPr>
        <w:t>החוק</w:t>
      </w:r>
      <w:r w:rsidR="00C66766" w:rsidRPr="001B513C">
        <w:rPr>
          <w:sz w:val="24"/>
          <w:rtl/>
        </w:rPr>
        <w:t xml:space="preserve"> </w:t>
      </w:r>
      <w:r w:rsidR="00C66766" w:rsidRPr="001B513C">
        <w:rPr>
          <w:rFonts w:hint="cs"/>
          <w:sz w:val="24"/>
          <w:rtl/>
        </w:rPr>
        <w:t>מחיל</w:t>
      </w:r>
      <w:r w:rsidR="00C66766" w:rsidRPr="001B513C">
        <w:rPr>
          <w:sz w:val="24"/>
          <w:rtl/>
        </w:rPr>
        <w:t xml:space="preserve"> </w:t>
      </w:r>
      <w:r w:rsidR="00C66766" w:rsidRPr="001B513C">
        <w:rPr>
          <w:rFonts w:hint="cs"/>
          <w:sz w:val="24"/>
          <w:rtl/>
        </w:rPr>
        <w:t>על</w:t>
      </w:r>
      <w:r w:rsidR="00C66766" w:rsidRPr="001B513C">
        <w:rPr>
          <w:sz w:val="24"/>
          <w:rtl/>
        </w:rPr>
        <w:t xml:space="preserve"> </w:t>
      </w:r>
      <w:r w:rsidR="00C66766" w:rsidRPr="001B513C">
        <w:rPr>
          <w:rFonts w:hint="cs"/>
          <w:sz w:val="24"/>
          <w:rtl/>
        </w:rPr>
        <w:t>בעל</w:t>
      </w:r>
      <w:r w:rsidR="00C66766" w:rsidRPr="001B513C">
        <w:rPr>
          <w:sz w:val="24"/>
          <w:rtl/>
        </w:rPr>
        <w:t xml:space="preserve"> </w:t>
      </w:r>
      <w:r w:rsidR="00C66766" w:rsidRPr="001B513C">
        <w:rPr>
          <w:rFonts w:hint="cs"/>
          <w:sz w:val="24"/>
          <w:rtl/>
        </w:rPr>
        <w:t>מונופולין</w:t>
      </w:r>
      <w:r w:rsidR="00C66766" w:rsidRPr="001B513C">
        <w:rPr>
          <w:sz w:val="24"/>
          <w:rtl/>
        </w:rPr>
        <w:t xml:space="preserve"> </w:t>
      </w:r>
      <w:r w:rsidR="00C66766" w:rsidRPr="001B513C">
        <w:rPr>
          <w:rFonts w:hint="cs"/>
          <w:sz w:val="24"/>
          <w:rtl/>
        </w:rPr>
        <w:t>נורמות</w:t>
      </w:r>
      <w:r w:rsidR="00C66766" w:rsidRPr="001B513C">
        <w:rPr>
          <w:sz w:val="24"/>
          <w:rtl/>
        </w:rPr>
        <w:t xml:space="preserve"> </w:t>
      </w:r>
      <w:r w:rsidR="00C66766" w:rsidRPr="001B513C">
        <w:rPr>
          <w:rFonts w:hint="cs"/>
          <w:sz w:val="24"/>
          <w:rtl/>
        </w:rPr>
        <w:t>התנהגות</w:t>
      </w:r>
      <w:r w:rsidR="00C66766" w:rsidRPr="001B513C">
        <w:rPr>
          <w:sz w:val="24"/>
          <w:rtl/>
        </w:rPr>
        <w:t xml:space="preserve"> </w:t>
      </w:r>
      <w:r w:rsidR="00C66766" w:rsidRPr="001B513C">
        <w:rPr>
          <w:rFonts w:hint="cs"/>
          <w:sz w:val="24"/>
          <w:rtl/>
        </w:rPr>
        <w:t>מיוחדות</w:t>
      </w:r>
      <w:r w:rsidR="00C66766" w:rsidRPr="001B513C">
        <w:rPr>
          <w:sz w:val="24"/>
          <w:rtl/>
        </w:rPr>
        <w:t xml:space="preserve">, </w:t>
      </w:r>
      <w:r w:rsidR="007C010F">
        <w:rPr>
          <w:rFonts w:hint="cs"/>
          <w:sz w:val="24"/>
          <w:rtl/>
        </w:rPr>
        <w:t>הנובעות ממעמדו הייחודי בשוק וש</w:t>
      </w:r>
      <w:r w:rsidR="00C66766" w:rsidRPr="001B513C">
        <w:rPr>
          <w:rFonts w:hint="cs"/>
          <w:sz w:val="24"/>
          <w:rtl/>
        </w:rPr>
        <w:t>תכליתן</w:t>
      </w:r>
      <w:r w:rsidR="00C66766" w:rsidRPr="001B513C">
        <w:rPr>
          <w:sz w:val="24"/>
          <w:rtl/>
        </w:rPr>
        <w:t xml:space="preserve"> </w:t>
      </w:r>
      <w:r w:rsidR="00C66766" w:rsidRPr="001B513C">
        <w:rPr>
          <w:rFonts w:hint="cs"/>
          <w:sz w:val="24"/>
          <w:rtl/>
        </w:rPr>
        <w:t>למנוע</w:t>
      </w:r>
      <w:r w:rsidR="00C66766" w:rsidRPr="001B513C">
        <w:rPr>
          <w:sz w:val="24"/>
          <w:rtl/>
        </w:rPr>
        <w:t xml:space="preserve"> </w:t>
      </w:r>
      <w:r w:rsidR="00C66766" w:rsidRPr="001B513C">
        <w:rPr>
          <w:rFonts w:hint="cs"/>
          <w:sz w:val="24"/>
          <w:rtl/>
        </w:rPr>
        <w:t>ממנו</w:t>
      </w:r>
      <w:r w:rsidR="00C66766" w:rsidRPr="001B513C">
        <w:rPr>
          <w:sz w:val="24"/>
          <w:rtl/>
        </w:rPr>
        <w:t xml:space="preserve"> </w:t>
      </w:r>
      <w:r w:rsidR="00C66766" w:rsidRPr="001B513C">
        <w:rPr>
          <w:rFonts w:hint="cs"/>
          <w:sz w:val="24"/>
          <w:rtl/>
        </w:rPr>
        <w:t>לנקוט</w:t>
      </w:r>
      <w:r w:rsidR="00C66766" w:rsidRPr="001B513C">
        <w:rPr>
          <w:sz w:val="24"/>
          <w:rtl/>
        </w:rPr>
        <w:t xml:space="preserve"> </w:t>
      </w:r>
      <w:r w:rsidR="00C66766" w:rsidRPr="001B513C">
        <w:rPr>
          <w:rFonts w:hint="cs"/>
          <w:sz w:val="24"/>
          <w:rtl/>
        </w:rPr>
        <w:t>בדרכי</w:t>
      </w:r>
      <w:r w:rsidR="00C66766" w:rsidRPr="001B513C">
        <w:rPr>
          <w:sz w:val="24"/>
          <w:rtl/>
        </w:rPr>
        <w:t xml:space="preserve"> </w:t>
      </w:r>
      <w:r w:rsidR="00C66766" w:rsidRPr="001B513C">
        <w:rPr>
          <w:rFonts w:hint="cs"/>
          <w:sz w:val="24"/>
          <w:rtl/>
        </w:rPr>
        <w:t>פעולה</w:t>
      </w:r>
      <w:r w:rsidR="00C66766" w:rsidRPr="001B513C">
        <w:rPr>
          <w:sz w:val="24"/>
          <w:rtl/>
        </w:rPr>
        <w:t xml:space="preserve"> </w:t>
      </w:r>
      <w:r w:rsidR="00C66766" w:rsidRPr="001B513C">
        <w:rPr>
          <w:rFonts w:hint="cs"/>
          <w:sz w:val="24"/>
          <w:rtl/>
        </w:rPr>
        <w:t>העלולות</w:t>
      </w:r>
      <w:r w:rsidR="00C66766" w:rsidRPr="001B513C">
        <w:rPr>
          <w:sz w:val="24"/>
          <w:rtl/>
        </w:rPr>
        <w:t xml:space="preserve"> </w:t>
      </w:r>
      <w:r w:rsidR="00C66766" w:rsidRPr="001B513C">
        <w:rPr>
          <w:rFonts w:hint="cs"/>
          <w:sz w:val="24"/>
          <w:rtl/>
        </w:rPr>
        <w:t>לפגוע</w:t>
      </w:r>
      <w:r w:rsidR="00C66766" w:rsidRPr="001B513C">
        <w:rPr>
          <w:sz w:val="24"/>
          <w:rtl/>
        </w:rPr>
        <w:t xml:space="preserve"> </w:t>
      </w:r>
      <w:r w:rsidR="00C66766" w:rsidRPr="001B513C">
        <w:rPr>
          <w:rFonts w:hint="cs"/>
          <w:sz w:val="24"/>
          <w:rtl/>
        </w:rPr>
        <w:t>בתחרות</w:t>
      </w:r>
      <w:r w:rsidR="00C66766" w:rsidRPr="001B513C">
        <w:rPr>
          <w:sz w:val="24"/>
          <w:rtl/>
        </w:rPr>
        <w:t xml:space="preserve"> </w:t>
      </w:r>
      <w:r w:rsidR="00C66766" w:rsidRPr="001B513C">
        <w:rPr>
          <w:rFonts w:hint="cs"/>
          <w:sz w:val="24"/>
          <w:rtl/>
        </w:rPr>
        <w:t>או</w:t>
      </w:r>
      <w:r w:rsidR="00C66766" w:rsidRPr="001B513C">
        <w:rPr>
          <w:sz w:val="24"/>
          <w:rtl/>
        </w:rPr>
        <w:t xml:space="preserve"> </w:t>
      </w:r>
      <w:r w:rsidR="00C66766" w:rsidRPr="001B513C">
        <w:rPr>
          <w:rFonts w:hint="cs"/>
          <w:sz w:val="24"/>
          <w:rtl/>
        </w:rPr>
        <w:t>בציבור</w:t>
      </w:r>
      <w:r w:rsidR="00C66766" w:rsidRPr="001B513C">
        <w:rPr>
          <w:sz w:val="24"/>
          <w:rtl/>
        </w:rPr>
        <w:t>.</w:t>
      </w:r>
      <w:r>
        <w:rPr>
          <w:rStyle w:val="FootnoteReference"/>
          <w:rtl/>
        </w:rPr>
        <w:footnoteReference w:id="5"/>
      </w:r>
      <w:r w:rsidR="007C010F">
        <w:rPr>
          <w:rFonts w:hint="cs"/>
          <w:sz w:val="24"/>
          <w:rtl/>
        </w:rPr>
        <w:t xml:space="preserve"> </w:t>
      </w:r>
      <w:r w:rsidR="000011A9" w:rsidRPr="00303668">
        <w:rPr>
          <w:rFonts w:hint="cs"/>
          <w:sz w:val="24"/>
          <w:rtl/>
        </w:rPr>
        <w:t>שתי</w:t>
      </w:r>
      <w:r w:rsidR="000011A9" w:rsidRPr="00303668">
        <w:rPr>
          <w:sz w:val="24"/>
          <w:rtl/>
        </w:rPr>
        <w:t xml:space="preserve"> </w:t>
      </w:r>
      <w:r w:rsidR="000011A9" w:rsidRPr="00303668">
        <w:rPr>
          <w:rFonts w:hint="cs"/>
          <w:sz w:val="24"/>
          <w:rtl/>
        </w:rPr>
        <w:t>המגבלות</w:t>
      </w:r>
      <w:r w:rsidR="000011A9" w:rsidRPr="00303668">
        <w:rPr>
          <w:sz w:val="24"/>
          <w:rtl/>
        </w:rPr>
        <w:t xml:space="preserve"> </w:t>
      </w:r>
      <w:r w:rsidR="000011A9" w:rsidRPr="00303668">
        <w:rPr>
          <w:rFonts w:hint="cs"/>
          <w:sz w:val="24"/>
          <w:rtl/>
        </w:rPr>
        <w:t>העיקריות</w:t>
      </w:r>
      <w:r w:rsidR="000011A9" w:rsidRPr="00303668">
        <w:rPr>
          <w:sz w:val="24"/>
          <w:rtl/>
        </w:rPr>
        <w:t xml:space="preserve"> </w:t>
      </w:r>
      <w:r w:rsidR="000011A9" w:rsidRPr="00303668">
        <w:rPr>
          <w:rFonts w:hint="cs"/>
          <w:sz w:val="24"/>
          <w:rtl/>
        </w:rPr>
        <w:t>החלות</w:t>
      </w:r>
      <w:r w:rsidR="000011A9" w:rsidRPr="00303668">
        <w:rPr>
          <w:sz w:val="24"/>
          <w:rtl/>
        </w:rPr>
        <w:t xml:space="preserve"> </w:t>
      </w:r>
      <w:r w:rsidR="000011A9" w:rsidRPr="00303668">
        <w:rPr>
          <w:rFonts w:hint="cs"/>
          <w:sz w:val="24"/>
          <w:rtl/>
        </w:rPr>
        <w:t>על</w:t>
      </w:r>
      <w:r w:rsidR="000011A9" w:rsidRPr="00303668">
        <w:rPr>
          <w:sz w:val="24"/>
          <w:rtl/>
        </w:rPr>
        <w:t xml:space="preserve"> </w:t>
      </w:r>
      <w:r w:rsidR="000011A9" w:rsidRPr="00303668">
        <w:rPr>
          <w:rFonts w:hint="cs"/>
          <w:sz w:val="24"/>
          <w:rtl/>
        </w:rPr>
        <w:t>בעל</w:t>
      </w:r>
      <w:r w:rsidR="000011A9" w:rsidRPr="00303668">
        <w:rPr>
          <w:sz w:val="24"/>
          <w:rtl/>
        </w:rPr>
        <w:t xml:space="preserve"> </w:t>
      </w:r>
      <w:r w:rsidR="000011A9" w:rsidRPr="00303668">
        <w:rPr>
          <w:rFonts w:hint="cs"/>
          <w:sz w:val="24"/>
          <w:rtl/>
        </w:rPr>
        <w:t>מונופולין</w:t>
      </w:r>
      <w:r w:rsidR="000011A9" w:rsidRPr="00303668">
        <w:rPr>
          <w:sz w:val="24"/>
          <w:rtl/>
        </w:rPr>
        <w:t xml:space="preserve"> </w:t>
      </w:r>
      <w:r w:rsidR="000011A9" w:rsidRPr="00303668">
        <w:rPr>
          <w:rFonts w:hint="cs"/>
          <w:sz w:val="24"/>
          <w:rtl/>
        </w:rPr>
        <w:t>על</w:t>
      </w:r>
      <w:r w:rsidR="000011A9" w:rsidRPr="00303668">
        <w:rPr>
          <w:sz w:val="24"/>
          <w:rtl/>
        </w:rPr>
        <w:t xml:space="preserve"> </w:t>
      </w:r>
      <w:r w:rsidR="000011A9" w:rsidRPr="00303668">
        <w:rPr>
          <w:rFonts w:hint="cs"/>
          <w:sz w:val="24"/>
          <w:rtl/>
        </w:rPr>
        <w:t>פי</w:t>
      </w:r>
      <w:r w:rsidR="000011A9" w:rsidRPr="00303668">
        <w:rPr>
          <w:sz w:val="24"/>
          <w:rtl/>
        </w:rPr>
        <w:t xml:space="preserve"> </w:t>
      </w:r>
      <w:r w:rsidR="000011A9" w:rsidRPr="00303668">
        <w:rPr>
          <w:rFonts w:hint="cs"/>
          <w:sz w:val="24"/>
          <w:rtl/>
        </w:rPr>
        <w:t>החוק</w:t>
      </w:r>
      <w:r w:rsidR="000011A9" w:rsidRPr="00303668">
        <w:rPr>
          <w:sz w:val="24"/>
          <w:rtl/>
        </w:rPr>
        <w:t xml:space="preserve">, </w:t>
      </w:r>
      <w:r w:rsidR="000011A9" w:rsidRPr="00303668">
        <w:rPr>
          <w:rFonts w:hint="cs"/>
          <w:sz w:val="24"/>
          <w:rtl/>
        </w:rPr>
        <w:t>הן</w:t>
      </w:r>
      <w:r w:rsidR="000011A9" w:rsidRPr="00303668">
        <w:rPr>
          <w:sz w:val="24"/>
          <w:rtl/>
        </w:rPr>
        <w:t xml:space="preserve"> </w:t>
      </w:r>
      <w:r w:rsidR="000011A9" w:rsidRPr="00303668">
        <w:rPr>
          <w:rFonts w:hint="cs"/>
          <w:sz w:val="24"/>
          <w:rtl/>
        </w:rPr>
        <w:t>האיסור</w:t>
      </w:r>
      <w:r w:rsidR="000011A9" w:rsidRPr="00303668">
        <w:rPr>
          <w:sz w:val="24"/>
          <w:rtl/>
        </w:rPr>
        <w:t xml:space="preserve"> </w:t>
      </w:r>
      <w:r w:rsidR="000011A9" w:rsidRPr="00303668">
        <w:rPr>
          <w:rFonts w:hint="cs"/>
          <w:sz w:val="24"/>
          <w:rtl/>
        </w:rPr>
        <w:t>לסרב</w:t>
      </w:r>
      <w:r w:rsidR="000011A9" w:rsidRPr="00303668">
        <w:rPr>
          <w:sz w:val="24"/>
          <w:rtl/>
        </w:rPr>
        <w:t xml:space="preserve"> </w:t>
      </w:r>
      <w:r w:rsidR="000011A9" w:rsidRPr="00303668">
        <w:rPr>
          <w:rFonts w:hint="cs"/>
          <w:sz w:val="24"/>
          <w:rtl/>
        </w:rPr>
        <w:t>לספק</w:t>
      </w:r>
      <w:r w:rsidR="000011A9" w:rsidRPr="00303668">
        <w:rPr>
          <w:sz w:val="24"/>
          <w:rtl/>
        </w:rPr>
        <w:t xml:space="preserve"> </w:t>
      </w:r>
      <w:r w:rsidR="000011A9" w:rsidRPr="00303668">
        <w:rPr>
          <w:rFonts w:hint="cs"/>
          <w:sz w:val="24"/>
          <w:rtl/>
        </w:rPr>
        <w:t>את</w:t>
      </w:r>
      <w:r w:rsidR="000011A9" w:rsidRPr="00303668">
        <w:rPr>
          <w:sz w:val="24"/>
          <w:rtl/>
        </w:rPr>
        <w:t xml:space="preserve"> </w:t>
      </w:r>
      <w:r w:rsidR="000011A9" w:rsidRPr="00303668">
        <w:rPr>
          <w:rFonts w:hint="cs"/>
          <w:sz w:val="24"/>
          <w:rtl/>
        </w:rPr>
        <w:t>המוצר</w:t>
      </w:r>
      <w:r w:rsidR="000011A9" w:rsidRPr="00303668">
        <w:rPr>
          <w:sz w:val="24"/>
          <w:rtl/>
        </w:rPr>
        <w:t xml:space="preserve"> </w:t>
      </w:r>
      <w:r w:rsidR="000011A9" w:rsidRPr="00303668">
        <w:rPr>
          <w:rFonts w:hint="cs"/>
          <w:sz w:val="24"/>
          <w:rtl/>
        </w:rPr>
        <w:t>שבמונופולין</w:t>
      </w:r>
      <w:r w:rsidR="000011A9" w:rsidRPr="00303668">
        <w:rPr>
          <w:sz w:val="24"/>
          <w:rtl/>
        </w:rPr>
        <w:t xml:space="preserve"> </w:t>
      </w:r>
      <w:r w:rsidR="000011A9" w:rsidRPr="00303668">
        <w:rPr>
          <w:rFonts w:hint="cs"/>
          <w:sz w:val="24"/>
          <w:rtl/>
        </w:rPr>
        <w:t>מטעמים</w:t>
      </w:r>
      <w:r w:rsidR="000011A9" w:rsidRPr="00303668">
        <w:rPr>
          <w:sz w:val="24"/>
          <w:rtl/>
        </w:rPr>
        <w:t xml:space="preserve"> </w:t>
      </w:r>
      <w:r w:rsidR="000011A9" w:rsidRPr="00303668">
        <w:rPr>
          <w:rFonts w:hint="cs"/>
          <w:sz w:val="24"/>
          <w:rtl/>
        </w:rPr>
        <w:t>בלתי</w:t>
      </w:r>
      <w:r w:rsidR="000011A9" w:rsidRPr="00303668">
        <w:rPr>
          <w:sz w:val="24"/>
          <w:rtl/>
        </w:rPr>
        <w:t xml:space="preserve"> </w:t>
      </w:r>
      <w:r w:rsidR="000011A9" w:rsidRPr="00303668">
        <w:rPr>
          <w:rFonts w:hint="cs"/>
          <w:sz w:val="24"/>
          <w:rtl/>
        </w:rPr>
        <w:t>סבירים</w:t>
      </w:r>
      <w:r w:rsidR="000011A9" w:rsidRPr="00303668">
        <w:rPr>
          <w:sz w:val="24"/>
          <w:rtl/>
        </w:rPr>
        <w:t xml:space="preserve">, </w:t>
      </w:r>
      <w:r w:rsidR="000011A9" w:rsidRPr="00303668">
        <w:rPr>
          <w:rFonts w:hint="cs"/>
          <w:sz w:val="24"/>
          <w:rtl/>
        </w:rPr>
        <w:t>הקבוע</w:t>
      </w:r>
      <w:r w:rsidR="000011A9" w:rsidRPr="00303668">
        <w:rPr>
          <w:sz w:val="24"/>
          <w:rtl/>
        </w:rPr>
        <w:t xml:space="preserve"> </w:t>
      </w:r>
      <w:r w:rsidR="000011A9" w:rsidRPr="00303668">
        <w:rPr>
          <w:rFonts w:hint="cs"/>
          <w:sz w:val="24"/>
          <w:rtl/>
        </w:rPr>
        <w:t>בסעיף</w:t>
      </w:r>
      <w:r w:rsidR="000011A9" w:rsidRPr="00303668">
        <w:rPr>
          <w:sz w:val="24"/>
          <w:rtl/>
        </w:rPr>
        <w:t xml:space="preserve"> 29 </w:t>
      </w:r>
      <w:r w:rsidR="000011A9" w:rsidRPr="00303668">
        <w:rPr>
          <w:rFonts w:hint="cs"/>
          <w:sz w:val="24"/>
          <w:rtl/>
        </w:rPr>
        <w:t>לחוק</w:t>
      </w:r>
      <w:r w:rsidR="000011A9" w:rsidRPr="00303668">
        <w:rPr>
          <w:sz w:val="24"/>
          <w:rtl/>
        </w:rPr>
        <w:t xml:space="preserve">, </w:t>
      </w:r>
      <w:r w:rsidR="000011A9" w:rsidRPr="00303668">
        <w:rPr>
          <w:rFonts w:hint="cs"/>
          <w:sz w:val="24"/>
          <w:rtl/>
        </w:rPr>
        <w:t>והאיסור</w:t>
      </w:r>
      <w:r w:rsidR="000011A9" w:rsidRPr="00303668">
        <w:rPr>
          <w:sz w:val="24"/>
          <w:rtl/>
        </w:rPr>
        <w:t xml:space="preserve"> </w:t>
      </w:r>
      <w:r w:rsidR="00D2357F" w:rsidRPr="00303668">
        <w:rPr>
          <w:rFonts w:hint="cs"/>
          <w:sz w:val="24"/>
          <w:rtl/>
        </w:rPr>
        <w:t>הרלוונטי</w:t>
      </w:r>
      <w:r w:rsidR="00D2357F" w:rsidRPr="00303668">
        <w:rPr>
          <w:sz w:val="24"/>
          <w:rtl/>
        </w:rPr>
        <w:t xml:space="preserve"> </w:t>
      </w:r>
      <w:r w:rsidR="00D2357F" w:rsidRPr="00303668">
        <w:rPr>
          <w:rFonts w:hint="cs"/>
          <w:sz w:val="24"/>
          <w:rtl/>
        </w:rPr>
        <w:t>לענייננו</w:t>
      </w:r>
      <w:r w:rsidR="00D2357F" w:rsidRPr="00303668">
        <w:rPr>
          <w:sz w:val="24"/>
          <w:rtl/>
        </w:rPr>
        <w:t xml:space="preserve"> </w:t>
      </w:r>
      <w:r w:rsidR="000011A9" w:rsidRPr="00303668">
        <w:rPr>
          <w:rFonts w:hint="cs"/>
          <w:sz w:val="24"/>
          <w:rtl/>
        </w:rPr>
        <w:t>בדבר</w:t>
      </w:r>
      <w:r w:rsidR="000011A9" w:rsidRPr="00303668">
        <w:rPr>
          <w:sz w:val="24"/>
          <w:rtl/>
        </w:rPr>
        <w:t xml:space="preserve"> </w:t>
      </w:r>
      <w:r w:rsidR="000011A9" w:rsidRPr="00303668">
        <w:rPr>
          <w:rFonts w:hint="cs"/>
          <w:sz w:val="24"/>
          <w:rtl/>
        </w:rPr>
        <w:t>ניצול</w:t>
      </w:r>
      <w:r w:rsidR="000011A9" w:rsidRPr="00303668">
        <w:rPr>
          <w:sz w:val="24"/>
          <w:rtl/>
        </w:rPr>
        <w:t xml:space="preserve"> </w:t>
      </w:r>
      <w:r w:rsidR="000011A9" w:rsidRPr="00303668">
        <w:rPr>
          <w:rFonts w:hint="cs"/>
          <w:sz w:val="24"/>
          <w:rtl/>
        </w:rPr>
        <w:t>מעמד</w:t>
      </w:r>
      <w:r w:rsidR="000011A9" w:rsidRPr="00303668">
        <w:rPr>
          <w:sz w:val="24"/>
          <w:rtl/>
        </w:rPr>
        <w:t xml:space="preserve"> </w:t>
      </w:r>
      <w:r w:rsidR="000011A9" w:rsidRPr="00303668">
        <w:rPr>
          <w:rFonts w:hint="cs"/>
          <w:sz w:val="24"/>
          <w:rtl/>
        </w:rPr>
        <w:t>לרעה</w:t>
      </w:r>
      <w:r w:rsidR="000011A9" w:rsidRPr="00303668">
        <w:rPr>
          <w:sz w:val="24"/>
          <w:rtl/>
        </w:rPr>
        <w:t xml:space="preserve"> </w:t>
      </w:r>
      <w:r w:rsidR="000011A9" w:rsidRPr="00303668">
        <w:rPr>
          <w:rFonts w:hint="cs"/>
          <w:sz w:val="24"/>
          <w:rtl/>
        </w:rPr>
        <w:t>באופן</w:t>
      </w:r>
      <w:r w:rsidR="000011A9" w:rsidRPr="00303668">
        <w:rPr>
          <w:sz w:val="24"/>
          <w:rtl/>
        </w:rPr>
        <w:t xml:space="preserve"> </w:t>
      </w:r>
      <w:r w:rsidR="000011A9" w:rsidRPr="00303668">
        <w:rPr>
          <w:rFonts w:hint="cs"/>
          <w:sz w:val="24"/>
          <w:rtl/>
        </w:rPr>
        <w:t>העלול</w:t>
      </w:r>
      <w:r w:rsidR="000011A9" w:rsidRPr="00303668">
        <w:rPr>
          <w:sz w:val="24"/>
          <w:rtl/>
        </w:rPr>
        <w:t xml:space="preserve"> </w:t>
      </w:r>
      <w:r w:rsidR="000011A9" w:rsidRPr="00303668">
        <w:rPr>
          <w:rFonts w:hint="cs"/>
          <w:sz w:val="24"/>
          <w:rtl/>
        </w:rPr>
        <w:t>לפגוע</w:t>
      </w:r>
      <w:r w:rsidR="000011A9" w:rsidRPr="00303668">
        <w:rPr>
          <w:sz w:val="24"/>
          <w:rtl/>
        </w:rPr>
        <w:t xml:space="preserve"> </w:t>
      </w:r>
      <w:r w:rsidR="000011A9" w:rsidRPr="00303668">
        <w:rPr>
          <w:rFonts w:hint="cs"/>
          <w:sz w:val="24"/>
          <w:rtl/>
        </w:rPr>
        <w:t>בתחרות</w:t>
      </w:r>
      <w:r w:rsidR="000011A9" w:rsidRPr="00303668">
        <w:rPr>
          <w:sz w:val="24"/>
          <w:rtl/>
        </w:rPr>
        <w:t xml:space="preserve"> </w:t>
      </w:r>
      <w:r w:rsidR="000011A9" w:rsidRPr="00303668">
        <w:rPr>
          <w:rFonts w:hint="cs"/>
          <w:sz w:val="24"/>
          <w:rtl/>
        </w:rPr>
        <w:t>או</w:t>
      </w:r>
      <w:r w:rsidR="000011A9" w:rsidRPr="00303668">
        <w:rPr>
          <w:sz w:val="24"/>
          <w:rtl/>
        </w:rPr>
        <w:t xml:space="preserve"> </w:t>
      </w:r>
      <w:r w:rsidR="000011A9" w:rsidRPr="00303668">
        <w:rPr>
          <w:rFonts w:hint="cs"/>
          <w:sz w:val="24"/>
          <w:rtl/>
        </w:rPr>
        <w:t>בציבור</w:t>
      </w:r>
      <w:r w:rsidR="000011A9" w:rsidRPr="00303668">
        <w:rPr>
          <w:sz w:val="24"/>
          <w:rtl/>
        </w:rPr>
        <w:t xml:space="preserve">, </w:t>
      </w:r>
      <w:r w:rsidR="000011A9" w:rsidRPr="00303668">
        <w:rPr>
          <w:rFonts w:hint="cs"/>
          <w:sz w:val="24"/>
          <w:rtl/>
        </w:rPr>
        <w:t>הקבוע</w:t>
      </w:r>
      <w:r w:rsidR="000011A9" w:rsidRPr="00303668">
        <w:rPr>
          <w:sz w:val="24"/>
          <w:rtl/>
        </w:rPr>
        <w:t xml:space="preserve"> </w:t>
      </w:r>
      <w:r w:rsidR="000011A9" w:rsidRPr="00303668">
        <w:rPr>
          <w:rFonts w:hint="cs"/>
          <w:sz w:val="24"/>
          <w:rtl/>
        </w:rPr>
        <w:t>בסעיף</w:t>
      </w:r>
      <w:r w:rsidR="000011A9" w:rsidRPr="00303668">
        <w:rPr>
          <w:sz w:val="24"/>
          <w:rtl/>
        </w:rPr>
        <w:t xml:space="preserve"> 29</w:t>
      </w:r>
      <w:r w:rsidR="000011A9" w:rsidRPr="00303668">
        <w:rPr>
          <w:rFonts w:hint="cs"/>
          <w:sz w:val="24"/>
          <w:rtl/>
        </w:rPr>
        <w:t>א</w:t>
      </w:r>
      <w:r w:rsidR="000011A9" w:rsidRPr="00303668">
        <w:rPr>
          <w:sz w:val="24"/>
          <w:rtl/>
        </w:rPr>
        <w:t xml:space="preserve"> </w:t>
      </w:r>
      <w:r w:rsidR="000011A9" w:rsidRPr="00303668">
        <w:rPr>
          <w:rFonts w:hint="cs"/>
          <w:sz w:val="24"/>
          <w:rtl/>
        </w:rPr>
        <w:t>לחוק</w:t>
      </w:r>
      <w:r w:rsidR="000011A9" w:rsidRPr="00303668">
        <w:rPr>
          <w:sz w:val="24"/>
          <w:rtl/>
        </w:rPr>
        <w:t>.</w:t>
      </w:r>
    </w:p>
    <w:p w14:paraId="0EE10691" w14:textId="77777777" w:rsidR="00745885" w:rsidRDefault="00124B27" w:rsidP="00032DE7">
      <w:pPr>
        <w:pStyle w:val="ListParagraph"/>
        <w:spacing w:before="240" w:after="120" w:line="360" w:lineRule="auto"/>
        <w:ind w:left="-198"/>
        <w:contextualSpacing w:val="0"/>
        <w:jc w:val="both"/>
        <w:rPr>
          <w:rtl/>
        </w:rPr>
      </w:pPr>
      <w:r>
        <w:rPr>
          <w:rtl/>
        </w:rPr>
        <w:t xml:space="preserve">נהוג לחלק את </w:t>
      </w:r>
      <w:r>
        <w:rPr>
          <w:rFonts w:hint="cs"/>
          <w:rtl/>
        </w:rPr>
        <w:t>החששות</w:t>
      </w:r>
      <w:r>
        <w:rPr>
          <w:rtl/>
        </w:rPr>
        <w:t xml:space="preserve"> </w:t>
      </w:r>
      <w:r>
        <w:rPr>
          <w:rFonts w:hint="cs"/>
          <w:rtl/>
        </w:rPr>
        <w:t>ש</w:t>
      </w:r>
      <w:r>
        <w:rPr>
          <w:rtl/>
        </w:rPr>
        <w:t>עלול</w:t>
      </w:r>
      <w:r>
        <w:rPr>
          <w:rFonts w:hint="cs"/>
          <w:rtl/>
        </w:rPr>
        <w:t xml:space="preserve">ים לנבוע מהתנהגות המונופול </w:t>
      </w:r>
      <w:r w:rsidR="00AD35DB">
        <w:rPr>
          <w:rtl/>
        </w:rPr>
        <w:t>לשתי קט</w:t>
      </w:r>
      <w:r>
        <w:rPr>
          <w:rtl/>
        </w:rPr>
        <w:t>גוריות</w:t>
      </w:r>
      <w:r>
        <w:rPr>
          <w:rFonts w:hint="cs"/>
          <w:rtl/>
        </w:rPr>
        <w:t xml:space="preserve">: </w:t>
      </w:r>
      <w:r w:rsidR="00AD35DB">
        <w:rPr>
          <w:rFonts w:hint="cs"/>
          <w:rtl/>
        </w:rPr>
        <w:t xml:space="preserve">הדרה </w:t>
      </w:r>
      <w:r w:rsidR="00AD35DB" w:rsidRPr="00B0040F">
        <w:rPr>
          <w:rFonts w:hint="cs"/>
          <w:rtl/>
        </w:rPr>
        <w:t>(</w:t>
      </w:r>
      <w:r w:rsidR="00AD35DB" w:rsidRPr="00772AD3">
        <w:rPr>
          <w:rFonts w:ascii="Times New Roman" w:hAnsi="Times New Roman" w:cs="Times New Roman"/>
        </w:rPr>
        <w:t>exclusion</w:t>
      </w:r>
      <w:r w:rsidR="00AD35DB" w:rsidRPr="00B0040F">
        <w:rPr>
          <w:rFonts w:hint="cs"/>
          <w:rtl/>
        </w:rPr>
        <w:t>)</w:t>
      </w:r>
      <w:r w:rsidR="00AD35DB">
        <w:rPr>
          <w:rFonts w:hint="cs"/>
          <w:rtl/>
        </w:rPr>
        <w:t xml:space="preserve">  ו</w:t>
      </w:r>
      <w:r>
        <w:rPr>
          <w:rFonts w:hint="cs"/>
          <w:rtl/>
        </w:rPr>
        <w:t xml:space="preserve">ניצול </w:t>
      </w:r>
      <w:r w:rsidRPr="00B0040F">
        <w:rPr>
          <w:rFonts w:hint="cs"/>
          <w:rtl/>
        </w:rPr>
        <w:t>(</w:t>
      </w:r>
      <w:r w:rsidRPr="00772AD3">
        <w:rPr>
          <w:rFonts w:ascii="Times New Roman" w:hAnsi="Times New Roman" w:cs="Times New Roman"/>
        </w:rPr>
        <w:t>exploitation</w:t>
      </w:r>
      <w:r w:rsidRPr="00B0040F">
        <w:rPr>
          <w:rFonts w:hint="cs"/>
          <w:rtl/>
        </w:rPr>
        <w:t>).</w:t>
      </w:r>
      <w:r>
        <w:rPr>
          <w:rStyle w:val="FootnoteReference"/>
          <w:rtl/>
        </w:rPr>
        <w:footnoteReference w:id="6"/>
      </w:r>
      <w:r w:rsidRPr="00B0040F">
        <w:rPr>
          <w:rFonts w:hint="cs"/>
          <w:rtl/>
        </w:rPr>
        <w:t xml:space="preserve"> </w:t>
      </w:r>
      <w:r w:rsidR="00D672E3">
        <w:rPr>
          <w:rFonts w:hint="cs"/>
          <w:rtl/>
        </w:rPr>
        <w:t xml:space="preserve">פעולות מדירות הן פעולות שנקיטתן על ידי </w:t>
      </w:r>
      <w:r w:rsidR="00D672E3" w:rsidRPr="00B0040F">
        <w:rPr>
          <w:rFonts w:hint="cs"/>
          <w:rtl/>
        </w:rPr>
        <w:t>בעל המונופולין</w:t>
      </w:r>
      <w:r w:rsidR="00D672E3">
        <w:rPr>
          <w:rFonts w:hint="cs"/>
          <w:rtl/>
        </w:rPr>
        <w:t xml:space="preserve"> עלולה לדחוק</w:t>
      </w:r>
      <w:r w:rsidR="00D672E3" w:rsidRPr="00B0040F">
        <w:rPr>
          <w:rFonts w:hint="cs"/>
          <w:rtl/>
        </w:rPr>
        <w:t xml:space="preserve"> </w:t>
      </w:r>
      <w:r w:rsidR="00D672E3" w:rsidRPr="00B0040F">
        <w:rPr>
          <w:rFonts w:hint="cs"/>
          <w:rtl/>
        </w:rPr>
        <w:lastRenderedPageBreak/>
        <w:t xml:space="preserve">מתחרים מהשוק או </w:t>
      </w:r>
      <w:r w:rsidR="00D672E3">
        <w:rPr>
          <w:rFonts w:hint="cs"/>
          <w:rtl/>
        </w:rPr>
        <w:t xml:space="preserve">למנוע את </w:t>
      </w:r>
      <w:r w:rsidR="00D672E3" w:rsidRPr="00B0040F">
        <w:rPr>
          <w:rFonts w:hint="cs"/>
          <w:rtl/>
        </w:rPr>
        <w:t xml:space="preserve">כניסתם של מתחרים חדשים </w:t>
      </w:r>
      <w:r w:rsidR="00D672E3">
        <w:rPr>
          <w:rFonts w:hint="cs"/>
          <w:rtl/>
        </w:rPr>
        <w:t>לשוק, ובכך מביאות ל</w:t>
      </w:r>
      <w:r w:rsidR="00D672E3" w:rsidRPr="00B0040F">
        <w:rPr>
          <w:rFonts w:hint="cs"/>
          <w:rtl/>
        </w:rPr>
        <w:t>ח</w:t>
      </w:r>
      <w:r w:rsidR="00D672E3">
        <w:rPr>
          <w:rFonts w:hint="cs"/>
          <w:rtl/>
        </w:rPr>
        <w:t>י</w:t>
      </w:r>
      <w:r w:rsidR="00D672E3" w:rsidRPr="00B0040F">
        <w:rPr>
          <w:rFonts w:hint="cs"/>
          <w:rtl/>
        </w:rPr>
        <w:t>ז</w:t>
      </w:r>
      <w:r w:rsidR="00D672E3">
        <w:rPr>
          <w:rFonts w:hint="cs"/>
          <w:rtl/>
        </w:rPr>
        <w:t>ו</w:t>
      </w:r>
      <w:r w:rsidR="00D672E3" w:rsidRPr="00B0040F">
        <w:rPr>
          <w:rFonts w:hint="cs"/>
          <w:rtl/>
        </w:rPr>
        <w:t xml:space="preserve">ק או </w:t>
      </w:r>
      <w:r w:rsidR="00D672E3">
        <w:rPr>
          <w:rFonts w:hint="cs"/>
          <w:rtl/>
        </w:rPr>
        <w:t>שימור של מ</w:t>
      </w:r>
      <w:r w:rsidR="00D672E3" w:rsidRPr="00B0040F">
        <w:rPr>
          <w:rFonts w:hint="cs"/>
          <w:rtl/>
        </w:rPr>
        <w:t xml:space="preserve">עמדו המונופוליסטי. </w:t>
      </w:r>
      <w:r>
        <w:rPr>
          <w:rFonts w:hint="cs"/>
          <w:rtl/>
        </w:rPr>
        <w:t>ניצול הוא שימוש של בעל המונופולין</w:t>
      </w:r>
      <w:r w:rsidRPr="00B0040F">
        <w:rPr>
          <w:rFonts w:hint="cs"/>
          <w:rtl/>
        </w:rPr>
        <w:t xml:space="preserve"> </w:t>
      </w:r>
      <w:r>
        <w:rPr>
          <w:rFonts w:hint="cs"/>
          <w:rtl/>
        </w:rPr>
        <w:t xml:space="preserve">במעמדו הדומיננטי בשוק לצורך עשיית רווחים על חשבון </w:t>
      </w:r>
      <w:r w:rsidR="00E80AB3">
        <w:rPr>
          <w:rFonts w:hint="cs"/>
          <w:rtl/>
        </w:rPr>
        <w:t xml:space="preserve">הצרכן </w:t>
      </w:r>
      <w:r w:rsidR="006B678D">
        <w:rPr>
          <w:rFonts w:hint="cs"/>
          <w:rtl/>
        </w:rPr>
        <w:t>או על חשבון</w:t>
      </w:r>
      <w:r w:rsidR="00E80AB3" w:rsidRPr="00E80AB3">
        <w:rPr>
          <w:rFonts w:hint="cs"/>
          <w:rtl/>
        </w:rPr>
        <w:t xml:space="preserve"> </w:t>
      </w:r>
      <w:r w:rsidR="00E80AB3">
        <w:rPr>
          <w:rFonts w:hint="cs"/>
          <w:rtl/>
        </w:rPr>
        <w:t>חוליות אחרות בשרשרת השחקנים בשוק</w:t>
      </w:r>
      <w:r>
        <w:rPr>
          <w:rFonts w:hint="cs"/>
          <w:rtl/>
        </w:rPr>
        <w:t xml:space="preserve">. </w:t>
      </w:r>
      <w:r w:rsidR="00FA2310">
        <w:rPr>
          <w:rFonts w:hint="cs"/>
          <w:rtl/>
        </w:rPr>
        <w:t>קיימת הסכמה רחבה, כי על דיני ההגבלים העסקיים להתמודד עם החשש מהדרה של מתחרים ותחרות</w:t>
      </w:r>
      <w:r w:rsidR="006B678D">
        <w:rPr>
          <w:rFonts w:hint="cs"/>
          <w:rtl/>
        </w:rPr>
        <w:t xml:space="preserve">. לעומת זאת, </w:t>
      </w:r>
      <w:r w:rsidR="00FA2310">
        <w:rPr>
          <w:rFonts w:hint="cs"/>
          <w:rtl/>
        </w:rPr>
        <w:t xml:space="preserve">השאלה האם דיני ההגבלים העסקיים הם האכסניה הראויה להתמודדות עם החשש מניצול שנויה במחלוקת. </w:t>
      </w:r>
      <w:r w:rsidRPr="00B0040F">
        <w:rPr>
          <w:rFonts w:hint="cs"/>
          <w:rtl/>
        </w:rPr>
        <w:t xml:space="preserve">גילוי דעת זה עוסק </w:t>
      </w:r>
      <w:r>
        <w:rPr>
          <w:rFonts w:hint="cs"/>
          <w:rtl/>
        </w:rPr>
        <w:t xml:space="preserve">בפעילות בעלות </w:t>
      </w:r>
      <w:r w:rsidR="00AD550E">
        <w:rPr>
          <w:rFonts w:hint="cs"/>
          <w:rtl/>
        </w:rPr>
        <w:t xml:space="preserve">אופי </w:t>
      </w:r>
      <w:r>
        <w:rPr>
          <w:rFonts w:hint="cs"/>
          <w:rtl/>
        </w:rPr>
        <w:t>נצלני</w:t>
      </w:r>
      <w:r w:rsidR="008026DC">
        <w:rPr>
          <w:rFonts w:hint="cs"/>
          <w:rtl/>
        </w:rPr>
        <w:t>,</w:t>
      </w:r>
      <w:r w:rsidR="00904C26">
        <w:rPr>
          <w:rFonts w:hint="cs"/>
          <w:rtl/>
        </w:rPr>
        <w:t xml:space="preserve"> </w:t>
      </w:r>
      <w:r w:rsidR="008026DC">
        <w:rPr>
          <w:rFonts w:hint="cs"/>
          <w:rtl/>
        </w:rPr>
        <w:t>ו</w:t>
      </w:r>
      <w:r w:rsidR="00904C26">
        <w:rPr>
          <w:rFonts w:hint="cs"/>
          <w:rtl/>
        </w:rPr>
        <w:t>אינו עוסק</w:t>
      </w:r>
      <w:r w:rsidRPr="00B0040F">
        <w:rPr>
          <w:rFonts w:hint="cs"/>
          <w:rtl/>
        </w:rPr>
        <w:t xml:space="preserve"> </w:t>
      </w:r>
      <w:r w:rsidR="00745885">
        <w:rPr>
          <w:rFonts w:hint="cs"/>
          <w:rtl/>
        </w:rPr>
        <w:t>ב</w:t>
      </w:r>
      <w:r w:rsidR="00FF3091">
        <w:rPr>
          <w:rFonts w:hint="cs"/>
          <w:rtl/>
        </w:rPr>
        <w:t>הדרה העלולה לפגוע בציבור</w:t>
      </w:r>
      <w:r w:rsidR="00745885">
        <w:rPr>
          <w:rFonts w:hint="cs"/>
          <w:rtl/>
        </w:rPr>
        <w:t xml:space="preserve"> </w:t>
      </w:r>
      <w:r w:rsidR="00FF3091">
        <w:rPr>
          <w:rFonts w:hint="cs"/>
          <w:rtl/>
        </w:rPr>
        <w:t xml:space="preserve">על-ידי </w:t>
      </w:r>
      <w:r w:rsidR="00745885">
        <w:rPr>
          <w:rFonts w:hint="cs"/>
          <w:rtl/>
        </w:rPr>
        <w:t>דחיקת מתחרים מהשוק או מניעת כניסתם של מתחרים פוטנציאליים.</w:t>
      </w:r>
      <w:r w:rsidR="00EA2DE8" w:rsidRPr="00EA2DE8">
        <w:rPr>
          <w:rFonts w:hint="cs"/>
          <w:rtl/>
        </w:rPr>
        <w:t xml:space="preserve"> </w:t>
      </w:r>
    </w:p>
    <w:p w14:paraId="5BC54432" w14:textId="0420AD27" w:rsidR="003B64B5" w:rsidRPr="00CA243C" w:rsidRDefault="000011A9" w:rsidP="00063F31">
      <w:pPr>
        <w:pStyle w:val="Heading1"/>
        <w:numPr>
          <w:ilvl w:val="0"/>
          <w:numId w:val="24"/>
        </w:numPr>
        <w:rPr>
          <w:rtl/>
        </w:rPr>
      </w:pPr>
      <w:r>
        <w:rPr>
          <w:rFonts w:hint="cs"/>
          <w:rtl/>
        </w:rPr>
        <w:t>ניצול מעמד לרעה בדרך של גביית מחיר בלתי הוגן גבוה</w:t>
      </w:r>
    </w:p>
    <w:p w14:paraId="39D608A2" w14:textId="77777777" w:rsidR="003B64B5" w:rsidRPr="00FB6B52" w:rsidRDefault="003B64B5" w:rsidP="00032DE7">
      <w:pPr>
        <w:ind w:left="-198"/>
        <w:rPr>
          <w:sz w:val="24"/>
          <w:rtl/>
        </w:rPr>
      </w:pPr>
      <w:r w:rsidRPr="00FB6B52">
        <w:rPr>
          <w:rFonts w:hint="cs"/>
          <w:sz w:val="24"/>
          <w:rtl/>
        </w:rPr>
        <w:t>סעיף 29א לחוק ההגבלים העסקיים קובע:</w:t>
      </w:r>
      <w:r w:rsidR="0080018A">
        <w:rPr>
          <w:rStyle w:val="FootnoteReference"/>
          <w:sz w:val="24"/>
          <w:rtl/>
        </w:rPr>
        <w:footnoteReference w:id="7"/>
      </w:r>
    </w:p>
    <w:p w14:paraId="6315F9DA" w14:textId="77777777" w:rsidR="003B64B5" w:rsidRPr="00AA68F8" w:rsidRDefault="003B64B5" w:rsidP="00032DE7">
      <w:pPr>
        <w:spacing w:line="240" w:lineRule="auto"/>
        <w:ind w:left="1854" w:right="539" w:hanging="720"/>
        <w:rPr>
          <w:sz w:val="24"/>
          <w:rtl/>
        </w:rPr>
      </w:pPr>
      <w:r w:rsidRPr="00AA68F8">
        <w:rPr>
          <w:rFonts w:hint="cs"/>
          <w:sz w:val="24"/>
          <w:rtl/>
        </w:rPr>
        <w:t>"</w:t>
      </w:r>
      <w:r w:rsidRPr="00AA68F8">
        <w:rPr>
          <w:sz w:val="24"/>
          <w:rtl/>
        </w:rPr>
        <w:t>29א.</w:t>
      </w:r>
      <w:r w:rsidRPr="00AA68F8">
        <w:rPr>
          <w:rFonts w:hint="cs"/>
          <w:sz w:val="24"/>
          <w:rtl/>
        </w:rPr>
        <w:tab/>
      </w:r>
      <w:r w:rsidRPr="00AA68F8">
        <w:rPr>
          <w:sz w:val="24"/>
          <w:rtl/>
        </w:rPr>
        <w:t xml:space="preserve">(א) בעל מונופולין לא ינצל לרעה את מעמדו בשוק באופן העלול להפחית את התחרות בעסקים או לפגוע בציבור. </w:t>
      </w:r>
    </w:p>
    <w:p w14:paraId="5D1F1994" w14:textId="77777777" w:rsidR="003B64B5" w:rsidRPr="00AA68F8" w:rsidRDefault="003B64B5" w:rsidP="00032DE7">
      <w:pPr>
        <w:spacing w:line="240" w:lineRule="auto"/>
        <w:ind w:left="1854" w:right="539"/>
        <w:rPr>
          <w:sz w:val="24"/>
          <w:rtl/>
        </w:rPr>
      </w:pPr>
      <w:r w:rsidRPr="00AA68F8">
        <w:rPr>
          <w:sz w:val="24"/>
          <w:rtl/>
        </w:rPr>
        <w:t xml:space="preserve">(ב) יראו בעל מונופולין כמנצל לרעה את מעמדו בשוק באופן העלול להפחית את התחרות בעסקים או לפגוע בציבור, בכל אחד מן המקרים האלה: </w:t>
      </w:r>
    </w:p>
    <w:p w14:paraId="0D252680" w14:textId="77777777" w:rsidR="003B64B5" w:rsidRPr="00AA68F8" w:rsidRDefault="003B64B5" w:rsidP="00032DE7">
      <w:pPr>
        <w:spacing w:line="240" w:lineRule="auto"/>
        <w:ind w:left="2925" w:right="539" w:hanging="709"/>
        <w:rPr>
          <w:sz w:val="24"/>
          <w:rtl/>
        </w:rPr>
      </w:pPr>
      <w:r w:rsidRPr="00AA68F8">
        <w:rPr>
          <w:sz w:val="24"/>
          <w:rtl/>
        </w:rPr>
        <w:t xml:space="preserve">(1) </w:t>
      </w:r>
      <w:r w:rsidRPr="00AA68F8">
        <w:rPr>
          <w:rFonts w:hint="cs"/>
          <w:sz w:val="24"/>
          <w:rtl/>
        </w:rPr>
        <w:tab/>
      </w:r>
      <w:r w:rsidRPr="00AA68F8">
        <w:rPr>
          <w:sz w:val="24"/>
          <w:rtl/>
        </w:rPr>
        <w:t xml:space="preserve">קביעה של רמת מחירי קניה או מכירה בלתי הוגנים של הנכס או של השירות שבמונופולין; </w:t>
      </w:r>
    </w:p>
    <w:p w14:paraId="6542A6E8" w14:textId="77777777" w:rsidR="003B64B5" w:rsidRPr="00AA68F8" w:rsidRDefault="003B64B5" w:rsidP="00032DE7">
      <w:pPr>
        <w:spacing w:line="240" w:lineRule="auto"/>
        <w:ind w:left="2925" w:right="539" w:hanging="709"/>
        <w:rPr>
          <w:sz w:val="24"/>
          <w:rtl/>
        </w:rPr>
      </w:pPr>
      <w:r w:rsidRPr="00AA68F8">
        <w:rPr>
          <w:sz w:val="24"/>
          <w:rtl/>
        </w:rPr>
        <w:t xml:space="preserve">(2) </w:t>
      </w:r>
      <w:r w:rsidRPr="00AA68F8">
        <w:rPr>
          <w:rFonts w:hint="cs"/>
          <w:sz w:val="24"/>
          <w:rtl/>
        </w:rPr>
        <w:tab/>
      </w:r>
      <w:r w:rsidRPr="00AA68F8">
        <w:rPr>
          <w:sz w:val="24"/>
          <w:rtl/>
        </w:rPr>
        <w:t xml:space="preserve">צמצום או הגדלה של כמות הנכסים או היקף השירותים המוצעים על-ידי בעל מונופולין, שלא במסגרת פעילות תחרותית הוגנת; </w:t>
      </w:r>
    </w:p>
    <w:p w14:paraId="490A0B24" w14:textId="77777777" w:rsidR="003B64B5" w:rsidRPr="00AA68F8" w:rsidRDefault="003B64B5" w:rsidP="00032DE7">
      <w:pPr>
        <w:spacing w:line="240" w:lineRule="auto"/>
        <w:ind w:left="2925" w:right="539" w:hanging="709"/>
        <w:rPr>
          <w:sz w:val="24"/>
          <w:rtl/>
        </w:rPr>
      </w:pPr>
      <w:r w:rsidRPr="00AA68F8">
        <w:rPr>
          <w:sz w:val="24"/>
          <w:rtl/>
        </w:rPr>
        <w:t xml:space="preserve">(3) </w:t>
      </w:r>
      <w:r w:rsidRPr="00AA68F8">
        <w:rPr>
          <w:rFonts w:hint="cs"/>
          <w:sz w:val="24"/>
          <w:rtl/>
        </w:rPr>
        <w:tab/>
      </w:r>
      <w:r w:rsidRPr="00AA68F8">
        <w:rPr>
          <w:sz w:val="24"/>
          <w:rtl/>
        </w:rPr>
        <w:t xml:space="preserve">קביעת תנאי התקשרות שונים לעסקות דומות אשר עשויים להעניק ללקוחות או לספקים מסויימים יתרון בלתי הוגן כלפי המתחרים בהם; </w:t>
      </w:r>
    </w:p>
    <w:p w14:paraId="215A3D65" w14:textId="77777777" w:rsidR="003B64B5" w:rsidRPr="00AA68F8" w:rsidRDefault="003B64B5" w:rsidP="00032DE7">
      <w:pPr>
        <w:spacing w:line="240" w:lineRule="auto"/>
        <w:ind w:left="2925" w:right="539" w:hanging="709"/>
        <w:rPr>
          <w:sz w:val="24"/>
          <w:rtl/>
        </w:rPr>
      </w:pPr>
      <w:r w:rsidRPr="00AA68F8">
        <w:rPr>
          <w:sz w:val="24"/>
          <w:rtl/>
        </w:rPr>
        <w:t xml:space="preserve">(4) </w:t>
      </w:r>
      <w:r w:rsidRPr="00AA68F8">
        <w:rPr>
          <w:rFonts w:hint="cs"/>
          <w:sz w:val="24"/>
          <w:rtl/>
        </w:rPr>
        <w:tab/>
      </w:r>
      <w:r w:rsidRPr="00AA68F8">
        <w:rPr>
          <w:sz w:val="24"/>
          <w:rtl/>
        </w:rPr>
        <w:t>התניית ההתקשרות בדבר הנכס או השירות שבמונופולין בתנאים אשר מטבעם או בהתאם לתנאי מסחר מקובלים אינם נוגעים לנושא ההתקשרות.</w:t>
      </w:r>
    </w:p>
    <w:p w14:paraId="1DF212F3" w14:textId="77777777" w:rsidR="003B64B5" w:rsidRPr="00AA68F8" w:rsidRDefault="003B64B5" w:rsidP="00032DE7">
      <w:pPr>
        <w:spacing w:after="240" w:line="240" w:lineRule="auto"/>
        <w:ind w:left="1854" w:right="539" w:firstLine="306"/>
        <w:rPr>
          <w:sz w:val="24"/>
          <w:rtl/>
        </w:rPr>
      </w:pPr>
      <w:r w:rsidRPr="00AA68F8">
        <w:rPr>
          <w:sz w:val="24"/>
          <w:rtl/>
        </w:rPr>
        <w:t>הוראות סעיף קטן זה באות להוסיף על הוראות סעיף קטן (א).</w:t>
      </w:r>
      <w:r w:rsidRPr="00AA68F8">
        <w:rPr>
          <w:rFonts w:hint="cs"/>
          <w:sz w:val="24"/>
          <w:rtl/>
        </w:rPr>
        <w:t>"</w:t>
      </w:r>
      <w:r w:rsidRPr="00AA68F8">
        <w:rPr>
          <w:sz w:val="24"/>
          <w:rtl/>
        </w:rPr>
        <w:t xml:space="preserve"> </w:t>
      </w:r>
    </w:p>
    <w:p w14:paraId="6ACDC426" w14:textId="77777777" w:rsidR="00A2385F" w:rsidRDefault="00CE33F1" w:rsidP="006E2A7B">
      <w:pPr>
        <w:pStyle w:val="ListParagraph"/>
        <w:spacing w:before="120" w:after="120" w:line="360" w:lineRule="auto"/>
        <w:ind w:left="-198"/>
        <w:contextualSpacing w:val="0"/>
        <w:jc w:val="both"/>
        <w:rPr>
          <w:sz w:val="24"/>
          <w:rtl/>
        </w:rPr>
      </w:pPr>
      <w:r>
        <w:rPr>
          <w:rFonts w:hint="cs"/>
          <w:sz w:val="24"/>
          <w:rtl/>
        </w:rPr>
        <w:t>הרשימה המופיעה בסעיף 29א(ב)</w:t>
      </w:r>
      <w:r w:rsidR="001B513C" w:rsidRPr="001B513C">
        <w:rPr>
          <w:sz w:val="24"/>
          <w:rtl/>
        </w:rPr>
        <w:t xml:space="preserve"> </w:t>
      </w:r>
      <w:r w:rsidR="001B513C" w:rsidRPr="001B513C">
        <w:rPr>
          <w:rFonts w:hint="cs"/>
          <w:sz w:val="24"/>
          <w:rtl/>
        </w:rPr>
        <w:t>אינה</w:t>
      </w:r>
      <w:r w:rsidR="001B513C" w:rsidRPr="001B513C">
        <w:rPr>
          <w:sz w:val="24"/>
          <w:rtl/>
        </w:rPr>
        <w:t xml:space="preserve"> </w:t>
      </w:r>
      <w:r w:rsidR="001B513C" w:rsidRPr="001B513C">
        <w:rPr>
          <w:rFonts w:hint="cs"/>
          <w:sz w:val="24"/>
          <w:rtl/>
        </w:rPr>
        <w:t>ממצה</w:t>
      </w:r>
      <w:r w:rsidR="001B513C" w:rsidRPr="001B513C">
        <w:rPr>
          <w:sz w:val="24"/>
          <w:rtl/>
        </w:rPr>
        <w:t xml:space="preserve"> </w:t>
      </w:r>
      <w:r w:rsidR="001B513C" w:rsidRPr="001B513C">
        <w:rPr>
          <w:rFonts w:hint="cs"/>
          <w:sz w:val="24"/>
          <w:rtl/>
        </w:rPr>
        <w:t>את</w:t>
      </w:r>
      <w:r w:rsidR="001B513C" w:rsidRPr="001B513C">
        <w:rPr>
          <w:sz w:val="24"/>
          <w:rtl/>
        </w:rPr>
        <w:t xml:space="preserve"> </w:t>
      </w:r>
      <w:r w:rsidR="001B513C" w:rsidRPr="001B513C">
        <w:rPr>
          <w:rFonts w:hint="cs"/>
          <w:sz w:val="24"/>
          <w:rtl/>
        </w:rPr>
        <w:t>כלל</w:t>
      </w:r>
      <w:r w:rsidR="001B513C" w:rsidRPr="001B513C">
        <w:rPr>
          <w:sz w:val="24"/>
          <w:rtl/>
        </w:rPr>
        <w:t xml:space="preserve"> </w:t>
      </w:r>
      <w:r w:rsidR="001B513C" w:rsidRPr="001B513C">
        <w:rPr>
          <w:rFonts w:hint="cs"/>
          <w:sz w:val="24"/>
          <w:rtl/>
        </w:rPr>
        <w:t>המקרים</w:t>
      </w:r>
      <w:r w:rsidR="001B513C" w:rsidRPr="001B513C">
        <w:rPr>
          <w:sz w:val="24"/>
          <w:rtl/>
        </w:rPr>
        <w:t xml:space="preserve"> </w:t>
      </w:r>
      <w:r w:rsidR="001B513C" w:rsidRPr="001B513C">
        <w:rPr>
          <w:rFonts w:hint="cs"/>
          <w:sz w:val="24"/>
          <w:rtl/>
        </w:rPr>
        <w:t>העולים</w:t>
      </w:r>
      <w:r w:rsidR="001B513C" w:rsidRPr="001B513C">
        <w:rPr>
          <w:sz w:val="24"/>
          <w:rtl/>
        </w:rPr>
        <w:t xml:space="preserve"> </w:t>
      </w:r>
      <w:r w:rsidR="001B513C" w:rsidRPr="001B513C">
        <w:rPr>
          <w:rFonts w:hint="cs"/>
          <w:sz w:val="24"/>
          <w:rtl/>
        </w:rPr>
        <w:t>כדי</w:t>
      </w:r>
      <w:r w:rsidR="001B513C" w:rsidRPr="001B513C">
        <w:rPr>
          <w:sz w:val="24"/>
          <w:rtl/>
        </w:rPr>
        <w:t xml:space="preserve"> </w:t>
      </w:r>
      <w:r w:rsidR="001B513C" w:rsidRPr="001B513C">
        <w:rPr>
          <w:rFonts w:hint="cs"/>
          <w:sz w:val="24"/>
          <w:rtl/>
        </w:rPr>
        <w:t>ניצול</w:t>
      </w:r>
      <w:r w:rsidR="001B513C" w:rsidRPr="001B513C">
        <w:rPr>
          <w:sz w:val="24"/>
          <w:rtl/>
        </w:rPr>
        <w:t xml:space="preserve"> </w:t>
      </w:r>
      <w:r w:rsidR="001B513C" w:rsidRPr="001B513C">
        <w:rPr>
          <w:rFonts w:hint="cs"/>
          <w:sz w:val="24"/>
          <w:rtl/>
        </w:rPr>
        <w:t>מעמד</w:t>
      </w:r>
      <w:r w:rsidR="00627A19">
        <w:rPr>
          <w:rFonts w:hint="cs"/>
          <w:sz w:val="24"/>
          <w:rtl/>
        </w:rPr>
        <w:t xml:space="preserve"> לרעה</w:t>
      </w:r>
      <w:r w:rsidR="001B513C" w:rsidRPr="001B513C">
        <w:rPr>
          <w:sz w:val="24"/>
          <w:rtl/>
        </w:rPr>
        <w:t xml:space="preserve">. </w:t>
      </w:r>
      <w:r w:rsidR="003518C5">
        <w:rPr>
          <w:rFonts w:hint="cs"/>
          <w:sz w:val="24"/>
          <w:rtl/>
        </w:rPr>
        <w:t>החזקה שתידון במסגרת גילוי דעת זה היא זו הקבועה ב</w:t>
      </w:r>
      <w:r w:rsidR="00827D8D" w:rsidRPr="00827D8D">
        <w:rPr>
          <w:rFonts w:hint="cs"/>
          <w:sz w:val="24"/>
          <w:rtl/>
        </w:rPr>
        <w:t>סעיף</w:t>
      </w:r>
      <w:r w:rsidR="00827D8D" w:rsidRPr="00827D8D">
        <w:rPr>
          <w:sz w:val="24"/>
          <w:rtl/>
        </w:rPr>
        <w:t xml:space="preserve"> 29</w:t>
      </w:r>
      <w:r w:rsidR="00827D8D" w:rsidRPr="00827D8D">
        <w:rPr>
          <w:rFonts w:hint="cs"/>
          <w:sz w:val="24"/>
          <w:rtl/>
        </w:rPr>
        <w:t>א</w:t>
      </w:r>
      <w:r w:rsidR="00827D8D" w:rsidRPr="00827D8D">
        <w:rPr>
          <w:sz w:val="24"/>
          <w:rtl/>
        </w:rPr>
        <w:t>(</w:t>
      </w:r>
      <w:r w:rsidR="00827D8D" w:rsidRPr="00827D8D">
        <w:rPr>
          <w:rFonts w:hint="cs"/>
          <w:sz w:val="24"/>
          <w:rtl/>
        </w:rPr>
        <w:t>ב</w:t>
      </w:r>
      <w:r w:rsidR="00827D8D" w:rsidRPr="00827D8D">
        <w:rPr>
          <w:sz w:val="24"/>
          <w:rtl/>
        </w:rPr>
        <w:t xml:space="preserve">)(1) </w:t>
      </w:r>
      <w:r w:rsidR="00827D8D" w:rsidRPr="00827D8D">
        <w:rPr>
          <w:rFonts w:hint="cs"/>
          <w:sz w:val="24"/>
          <w:rtl/>
        </w:rPr>
        <w:t>לחוק</w:t>
      </w:r>
      <w:r w:rsidR="00827D8D" w:rsidRPr="00827D8D">
        <w:rPr>
          <w:sz w:val="24"/>
          <w:rtl/>
        </w:rPr>
        <w:t xml:space="preserve"> </w:t>
      </w:r>
      <w:r w:rsidR="003518C5">
        <w:rPr>
          <w:rFonts w:hint="cs"/>
          <w:sz w:val="24"/>
          <w:rtl/>
        </w:rPr>
        <w:t>ו</w:t>
      </w:r>
      <w:r w:rsidR="00827D8D" w:rsidRPr="00827D8D">
        <w:rPr>
          <w:rFonts w:hint="cs"/>
          <w:sz w:val="24"/>
          <w:rtl/>
        </w:rPr>
        <w:t>לפיה</w:t>
      </w:r>
      <w:r w:rsidR="00827D8D" w:rsidRPr="00827D8D">
        <w:rPr>
          <w:sz w:val="24"/>
          <w:rtl/>
        </w:rPr>
        <w:t xml:space="preserve"> </w:t>
      </w:r>
      <w:r w:rsidR="00827D8D" w:rsidRPr="00827D8D">
        <w:rPr>
          <w:rFonts w:hint="cs"/>
          <w:sz w:val="24"/>
          <w:rtl/>
        </w:rPr>
        <w:t>ייראו</w:t>
      </w:r>
      <w:r w:rsidR="00827D8D" w:rsidRPr="00827D8D">
        <w:rPr>
          <w:sz w:val="24"/>
          <w:rtl/>
        </w:rPr>
        <w:t xml:space="preserve"> </w:t>
      </w:r>
      <w:r w:rsidR="00827D8D" w:rsidRPr="00827D8D">
        <w:rPr>
          <w:rFonts w:hint="cs"/>
          <w:sz w:val="24"/>
          <w:rtl/>
        </w:rPr>
        <w:t>בעל</w:t>
      </w:r>
      <w:r w:rsidR="00827D8D" w:rsidRPr="00827D8D">
        <w:rPr>
          <w:sz w:val="24"/>
          <w:rtl/>
        </w:rPr>
        <w:t xml:space="preserve"> </w:t>
      </w:r>
      <w:r w:rsidR="00827D8D" w:rsidRPr="00827D8D">
        <w:rPr>
          <w:rFonts w:hint="cs"/>
          <w:sz w:val="24"/>
          <w:rtl/>
        </w:rPr>
        <w:t>מונופולין</w:t>
      </w:r>
      <w:r w:rsidR="00827D8D" w:rsidRPr="00827D8D">
        <w:rPr>
          <w:sz w:val="24"/>
          <w:rtl/>
        </w:rPr>
        <w:t xml:space="preserve"> </w:t>
      </w:r>
      <w:r w:rsidR="00827D8D" w:rsidRPr="00827D8D">
        <w:rPr>
          <w:rFonts w:hint="cs"/>
          <w:sz w:val="24"/>
          <w:rtl/>
        </w:rPr>
        <w:t>הקובע</w:t>
      </w:r>
      <w:r w:rsidR="00827D8D" w:rsidRPr="00827D8D">
        <w:rPr>
          <w:sz w:val="24"/>
          <w:rtl/>
        </w:rPr>
        <w:t xml:space="preserve"> </w:t>
      </w:r>
      <w:r w:rsidR="00827D8D" w:rsidRPr="00827D8D">
        <w:rPr>
          <w:rFonts w:hint="cs"/>
          <w:sz w:val="24"/>
          <w:rtl/>
        </w:rPr>
        <w:t>רמת</w:t>
      </w:r>
      <w:r w:rsidR="00827D8D" w:rsidRPr="00827D8D">
        <w:rPr>
          <w:sz w:val="24"/>
          <w:rtl/>
        </w:rPr>
        <w:t xml:space="preserve"> </w:t>
      </w:r>
      <w:r w:rsidR="00827D8D" w:rsidRPr="00827D8D">
        <w:rPr>
          <w:rFonts w:hint="cs"/>
          <w:sz w:val="24"/>
          <w:rtl/>
        </w:rPr>
        <w:t>מחירי</w:t>
      </w:r>
      <w:r w:rsidR="00AD1465">
        <w:rPr>
          <w:rFonts w:hint="cs"/>
          <w:sz w:val="24"/>
          <w:rtl/>
        </w:rPr>
        <w:t xml:space="preserve"> קניה או מכירה</w:t>
      </w:r>
      <w:r w:rsidR="00827D8D" w:rsidRPr="00827D8D">
        <w:rPr>
          <w:sz w:val="24"/>
          <w:rtl/>
        </w:rPr>
        <w:t xml:space="preserve"> </w:t>
      </w:r>
      <w:r w:rsidR="00827D8D" w:rsidRPr="00827D8D">
        <w:rPr>
          <w:rFonts w:hint="cs"/>
          <w:sz w:val="24"/>
          <w:rtl/>
        </w:rPr>
        <w:t>בלתי</w:t>
      </w:r>
      <w:r w:rsidR="00827D8D" w:rsidRPr="00827D8D">
        <w:rPr>
          <w:sz w:val="24"/>
          <w:rtl/>
        </w:rPr>
        <w:t xml:space="preserve"> </w:t>
      </w:r>
      <w:r w:rsidR="00827D8D" w:rsidRPr="00827D8D">
        <w:rPr>
          <w:rFonts w:hint="cs"/>
          <w:sz w:val="24"/>
          <w:rtl/>
        </w:rPr>
        <w:t>הוגנים</w:t>
      </w:r>
      <w:r w:rsidR="00827D8D" w:rsidRPr="00827D8D">
        <w:rPr>
          <w:sz w:val="24"/>
          <w:rtl/>
        </w:rPr>
        <w:t xml:space="preserve"> </w:t>
      </w:r>
      <w:r w:rsidR="00827D8D" w:rsidRPr="00827D8D">
        <w:rPr>
          <w:rFonts w:hint="cs"/>
          <w:sz w:val="24"/>
          <w:rtl/>
        </w:rPr>
        <w:t>של</w:t>
      </w:r>
      <w:r w:rsidR="00827D8D" w:rsidRPr="00827D8D">
        <w:rPr>
          <w:sz w:val="24"/>
          <w:rtl/>
        </w:rPr>
        <w:t xml:space="preserve"> </w:t>
      </w:r>
      <w:r w:rsidR="00827D8D" w:rsidRPr="00827D8D">
        <w:rPr>
          <w:rFonts w:hint="cs"/>
          <w:sz w:val="24"/>
          <w:rtl/>
        </w:rPr>
        <w:t>מוצר</w:t>
      </w:r>
      <w:r w:rsidR="00827D8D" w:rsidRPr="00827D8D">
        <w:rPr>
          <w:sz w:val="24"/>
          <w:rtl/>
        </w:rPr>
        <w:t xml:space="preserve"> </w:t>
      </w:r>
      <w:r w:rsidR="00827D8D" w:rsidRPr="00827D8D">
        <w:rPr>
          <w:rFonts w:hint="cs"/>
          <w:sz w:val="24"/>
          <w:rtl/>
        </w:rPr>
        <w:t>שבמונופולין</w:t>
      </w:r>
      <w:r w:rsidR="00827D8D" w:rsidRPr="00827D8D">
        <w:rPr>
          <w:sz w:val="24"/>
          <w:rtl/>
        </w:rPr>
        <w:t xml:space="preserve"> </w:t>
      </w:r>
      <w:r w:rsidR="00827D8D" w:rsidRPr="00827D8D">
        <w:rPr>
          <w:rFonts w:hint="cs"/>
          <w:sz w:val="24"/>
          <w:rtl/>
        </w:rPr>
        <w:t>כמי</w:t>
      </w:r>
      <w:r w:rsidR="00827D8D" w:rsidRPr="00827D8D">
        <w:rPr>
          <w:sz w:val="24"/>
          <w:rtl/>
        </w:rPr>
        <w:t xml:space="preserve"> </w:t>
      </w:r>
      <w:r w:rsidR="00827D8D" w:rsidRPr="00827D8D">
        <w:rPr>
          <w:rFonts w:hint="cs"/>
          <w:sz w:val="24"/>
          <w:rtl/>
        </w:rPr>
        <w:t>שניצל</w:t>
      </w:r>
      <w:r w:rsidR="00827D8D" w:rsidRPr="00827D8D">
        <w:rPr>
          <w:sz w:val="24"/>
          <w:rtl/>
        </w:rPr>
        <w:t xml:space="preserve"> </w:t>
      </w:r>
      <w:r w:rsidR="00827D8D" w:rsidRPr="00827D8D">
        <w:rPr>
          <w:rFonts w:hint="cs"/>
          <w:sz w:val="24"/>
          <w:rtl/>
        </w:rPr>
        <w:t>את</w:t>
      </w:r>
      <w:r w:rsidR="00827D8D" w:rsidRPr="00827D8D">
        <w:rPr>
          <w:sz w:val="24"/>
          <w:rtl/>
        </w:rPr>
        <w:t xml:space="preserve"> </w:t>
      </w:r>
      <w:r w:rsidR="00827D8D" w:rsidRPr="00827D8D">
        <w:rPr>
          <w:rFonts w:hint="cs"/>
          <w:sz w:val="24"/>
          <w:rtl/>
        </w:rPr>
        <w:t>מעמדו</w:t>
      </w:r>
      <w:r w:rsidR="00827D8D" w:rsidRPr="00827D8D">
        <w:rPr>
          <w:sz w:val="24"/>
          <w:rtl/>
        </w:rPr>
        <w:t xml:space="preserve"> </w:t>
      </w:r>
      <w:r w:rsidR="00827D8D" w:rsidRPr="00827D8D">
        <w:rPr>
          <w:rFonts w:hint="cs"/>
          <w:sz w:val="24"/>
          <w:rtl/>
        </w:rPr>
        <w:t>לרעה</w:t>
      </w:r>
      <w:r w:rsidR="00827D8D" w:rsidRPr="00827D8D">
        <w:rPr>
          <w:sz w:val="24"/>
          <w:rtl/>
        </w:rPr>
        <w:t>.</w:t>
      </w:r>
    </w:p>
    <w:p w14:paraId="72EAD7C5" w14:textId="6344CD40" w:rsidR="00D2357F" w:rsidRDefault="003518C5" w:rsidP="001A178C">
      <w:pPr>
        <w:pStyle w:val="ListParagraph"/>
        <w:spacing w:before="120" w:after="120" w:line="360" w:lineRule="auto"/>
        <w:ind w:left="-198"/>
        <w:contextualSpacing w:val="0"/>
        <w:jc w:val="both"/>
        <w:rPr>
          <w:sz w:val="24"/>
          <w:rtl/>
        </w:rPr>
      </w:pPr>
      <w:r>
        <w:rPr>
          <w:rFonts w:hint="cs"/>
          <w:sz w:val="24"/>
          <w:rtl/>
        </w:rPr>
        <w:lastRenderedPageBreak/>
        <w:t>עובר לפרסום גילוי דעת 1/14</w:t>
      </w:r>
      <w:r w:rsidRPr="00AC2467">
        <w:rPr>
          <w:rFonts w:hint="cs"/>
          <w:sz w:val="24"/>
          <w:rtl/>
        </w:rPr>
        <w:t xml:space="preserve">, </w:t>
      </w:r>
      <w:r w:rsidR="00A2385F">
        <w:rPr>
          <w:rFonts w:hint="cs"/>
          <w:sz w:val="24"/>
          <w:rtl/>
        </w:rPr>
        <w:t xml:space="preserve">פורשה חזקה זו </w:t>
      </w:r>
      <w:r w:rsidRPr="00AC2467">
        <w:rPr>
          <w:rFonts w:hint="cs"/>
          <w:sz w:val="24"/>
          <w:rtl/>
        </w:rPr>
        <w:t xml:space="preserve">על ידי הרשות </w:t>
      </w:r>
      <w:r w:rsidR="00A2385F">
        <w:rPr>
          <w:rFonts w:hint="cs"/>
          <w:sz w:val="24"/>
          <w:rtl/>
        </w:rPr>
        <w:t>באופן מסורתי כ</w:t>
      </w:r>
      <w:r w:rsidRPr="00AC2467">
        <w:rPr>
          <w:rFonts w:hint="cs"/>
          <w:sz w:val="24"/>
          <w:rtl/>
        </w:rPr>
        <w:t>חל</w:t>
      </w:r>
      <w:r w:rsidR="00A2385F">
        <w:rPr>
          <w:rFonts w:hint="cs"/>
          <w:sz w:val="24"/>
          <w:rtl/>
        </w:rPr>
        <w:t>ה</w:t>
      </w:r>
      <w:r w:rsidRPr="00AC2467">
        <w:rPr>
          <w:rFonts w:hint="cs"/>
          <w:sz w:val="24"/>
          <w:rtl/>
        </w:rPr>
        <w:t xml:space="preserve"> על מקרים בהם נגב</w:t>
      </w:r>
      <w:r>
        <w:rPr>
          <w:rFonts w:hint="cs"/>
          <w:sz w:val="24"/>
          <w:rtl/>
        </w:rPr>
        <w:t>ו</w:t>
      </w:r>
      <w:r w:rsidRPr="00AC2467">
        <w:rPr>
          <w:rFonts w:hint="cs"/>
          <w:sz w:val="24"/>
          <w:rtl/>
        </w:rPr>
        <w:t xml:space="preserve"> </w:t>
      </w:r>
      <w:r w:rsidRPr="00827D8D">
        <w:rPr>
          <w:rFonts w:hint="cs"/>
          <w:sz w:val="24"/>
          <w:rtl/>
        </w:rPr>
        <w:t>מחירים</w:t>
      </w:r>
      <w:r w:rsidRPr="00827D8D">
        <w:rPr>
          <w:sz w:val="24"/>
          <w:rtl/>
        </w:rPr>
        <w:t xml:space="preserve"> "</w:t>
      </w:r>
      <w:r w:rsidRPr="00827D8D">
        <w:rPr>
          <w:rFonts w:hint="cs"/>
          <w:sz w:val="24"/>
          <w:rtl/>
        </w:rPr>
        <w:t>טורפניים</w:t>
      </w:r>
      <w:r w:rsidRPr="00827D8D">
        <w:rPr>
          <w:sz w:val="24"/>
          <w:rtl/>
        </w:rPr>
        <w:t>"</w:t>
      </w:r>
      <w:r w:rsidR="00863F28">
        <w:rPr>
          <w:rFonts w:hint="cs"/>
          <w:sz w:val="24"/>
          <w:rtl/>
        </w:rPr>
        <w:t>,</w:t>
      </w:r>
      <w:r w:rsidRPr="00827D8D">
        <w:rPr>
          <w:sz w:val="24"/>
          <w:rtl/>
        </w:rPr>
        <w:t xml:space="preserve"> </w:t>
      </w:r>
      <w:r w:rsidR="00863F28">
        <w:rPr>
          <w:rFonts w:hint="cs"/>
          <w:sz w:val="24"/>
          <w:rtl/>
        </w:rPr>
        <w:t xml:space="preserve"> שהם</w:t>
      </w:r>
      <w:r w:rsidRPr="00827D8D">
        <w:rPr>
          <w:sz w:val="24"/>
          <w:rtl/>
        </w:rPr>
        <w:t xml:space="preserve"> </w:t>
      </w:r>
      <w:r w:rsidR="003330E9">
        <w:rPr>
          <w:rFonts w:hint="cs"/>
          <w:sz w:val="24"/>
          <w:rtl/>
        </w:rPr>
        <w:t>מחירי הפסד ש</w:t>
      </w:r>
      <w:r w:rsidR="00D2357F">
        <w:rPr>
          <w:rFonts w:hint="cs"/>
          <w:sz w:val="24"/>
          <w:rtl/>
        </w:rPr>
        <w:t>עלולים</w:t>
      </w:r>
      <w:r w:rsidRPr="00827D8D">
        <w:rPr>
          <w:sz w:val="24"/>
          <w:rtl/>
        </w:rPr>
        <w:t xml:space="preserve"> </w:t>
      </w:r>
      <w:r w:rsidRPr="00827D8D">
        <w:rPr>
          <w:rFonts w:hint="cs"/>
          <w:sz w:val="24"/>
          <w:rtl/>
        </w:rPr>
        <w:t>לדחוק</w:t>
      </w:r>
      <w:r w:rsidRPr="00827D8D">
        <w:rPr>
          <w:sz w:val="24"/>
          <w:rtl/>
        </w:rPr>
        <w:t xml:space="preserve"> </w:t>
      </w:r>
      <w:r w:rsidRPr="00827D8D">
        <w:rPr>
          <w:rFonts w:hint="cs"/>
          <w:sz w:val="24"/>
          <w:rtl/>
        </w:rPr>
        <w:t>מתחרים</w:t>
      </w:r>
      <w:r w:rsidRPr="00827D8D">
        <w:rPr>
          <w:sz w:val="24"/>
          <w:rtl/>
        </w:rPr>
        <w:t xml:space="preserve"> </w:t>
      </w:r>
      <w:r w:rsidRPr="00827D8D">
        <w:rPr>
          <w:rFonts w:hint="cs"/>
          <w:sz w:val="24"/>
          <w:rtl/>
        </w:rPr>
        <w:t>מהשוק</w:t>
      </w:r>
      <w:r w:rsidRPr="00827D8D">
        <w:rPr>
          <w:sz w:val="24"/>
          <w:rtl/>
        </w:rPr>
        <w:t xml:space="preserve">. </w:t>
      </w:r>
      <w:r w:rsidRPr="00AC2467">
        <w:rPr>
          <w:rFonts w:hint="cs"/>
          <w:sz w:val="24"/>
          <w:rtl/>
        </w:rPr>
        <w:t xml:space="preserve">איסור </w:t>
      </w:r>
      <w:r w:rsidR="00A2385F">
        <w:rPr>
          <w:rFonts w:hint="cs"/>
          <w:sz w:val="24"/>
          <w:rtl/>
        </w:rPr>
        <w:t xml:space="preserve">זה </w:t>
      </w:r>
      <w:r w:rsidRPr="00AC2467">
        <w:rPr>
          <w:rFonts w:hint="cs"/>
          <w:sz w:val="24"/>
          <w:rtl/>
        </w:rPr>
        <w:t xml:space="preserve">על גביית מחיר טורפני על ידי מונופולין </w:t>
      </w:r>
      <w:r w:rsidR="007D2B47">
        <w:rPr>
          <w:rFonts w:hint="cs"/>
          <w:sz w:val="24"/>
          <w:rtl/>
        </w:rPr>
        <w:t>נועד</w:t>
      </w:r>
      <w:r w:rsidR="00D2357F">
        <w:rPr>
          <w:rFonts w:hint="cs"/>
          <w:sz w:val="24"/>
          <w:rtl/>
        </w:rPr>
        <w:t xml:space="preserve"> למנוע מ</w:t>
      </w:r>
      <w:r w:rsidR="007D2B47">
        <w:rPr>
          <w:rFonts w:hint="cs"/>
          <w:sz w:val="24"/>
          <w:rtl/>
        </w:rPr>
        <w:t>בעל מונופולין</w:t>
      </w:r>
      <w:r w:rsidR="00D2357F">
        <w:rPr>
          <w:rFonts w:hint="cs"/>
          <w:sz w:val="24"/>
          <w:rtl/>
        </w:rPr>
        <w:t xml:space="preserve"> </w:t>
      </w:r>
      <w:r w:rsidR="007D2B47">
        <w:rPr>
          <w:rFonts w:hint="cs"/>
          <w:sz w:val="24"/>
          <w:rtl/>
        </w:rPr>
        <w:t>מ</w:t>
      </w:r>
      <w:r w:rsidR="00D2357F">
        <w:rPr>
          <w:rFonts w:hint="cs"/>
          <w:sz w:val="24"/>
          <w:rtl/>
        </w:rPr>
        <w:t>לפגוע ב</w:t>
      </w:r>
      <w:r w:rsidR="007D2B47">
        <w:rPr>
          <w:rFonts w:hint="cs"/>
          <w:sz w:val="24"/>
          <w:rtl/>
        </w:rPr>
        <w:t>תחרות ב</w:t>
      </w:r>
      <w:r w:rsidR="00D2357F">
        <w:rPr>
          <w:rFonts w:hint="cs"/>
          <w:sz w:val="24"/>
          <w:rtl/>
        </w:rPr>
        <w:t>שוק</w:t>
      </w:r>
      <w:r w:rsidR="007D2B47">
        <w:rPr>
          <w:rFonts w:hint="cs"/>
          <w:sz w:val="24"/>
          <w:rtl/>
        </w:rPr>
        <w:t>.</w:t>
      </w:r>
      <w:r w:rsidR="00D2357F">
        <w:rPr>
          <w:rFonts w:hint="cs"/>
          <w:sz w:val="24"/>
          <w:rtl/>
        </w:rPr>
        <w:t xml:space="preserve"> </w:t>
      </w:r>
      <w:r w:rsidR="008905F0">
        <w:rPr>
          <w:rFonts w:hint="cs"/>
          <w:sz w:val="24"/>
          <w:rtl/>
        </w:rPr>
        <w:t>האיסור</w:t>
      </w:r>
      <w:r w:rsidR="00F652AE">
        <w:rPr>
          <w:rFonts w:hint="cs"/>
          <w:sz w:val="24"/>
          <w:rtl/>
        </w:rPr>
        <w:t xml:space="preserve"> מסווג כאיסור הדרה ולא כאיסור ניצול והוא</w:t>
      </w:r>
      <w:r w:rsidR="008905F0">
        <w:rPr>
          <w:rFonts w:hint="cs"/>
          <w:sz w:val="24"/>
          <w:rtl/>
        </w:rPr>
        <w:t xml:space="preserve"> </w:t>
      </w:r>
      <w:r w:rsidRPr="00AC2467">
        <w:rPr>
          <w:rFonts w:hint="cs"/>
          <w:sz w:val="24"/>
          <w:rtl/>
        </w:rPr>
        <w:t>קשור</w:t>
      </w:r>
      <w:r w:rsidR="00C31765">
        <w:rPr>
          <w:rFonts w:hint="cs"/>
          <w:sz w:val="24"/>
          <w:rtl/>
        </w:rPr>
        <w:t xml:space="preserve"> </w:t>
      </w:r>
      <w:r w:rsidRPr="00AC2467">
        <w:rPr>
          <w:rFonts w:hint="cs"/>
          <w:sz w:val="24"/>
          <w:rtl/>
        </w:rPr>
        <w:t xml:space="preserve">קשר הדוק עם </w:t>
      </w:r>
      <w:r w:rsidRPr="00AC2467">
        <w:rPr>
          <w:rFonts w:hint="cs"/>
          <w:rtl/>
        </w:rPr>
        <w:t>התכלית המרכזית של דיני ההגבלים העסקיים</w:t>
      </w:r>
      <w:r w:rsidR="00D2357F">
        <w:rPr>
          <w:rFonts w:hint="cs"/>
          <w:rtl/>
        </w:rPr>
        <w:t xml:space="preserve">. </w:t>
      </w:r>
    </w:p>
    <w:p w14:paraId="3664850C" w14:textId="6182EA03" w:rsidR="00A2385F" w:rsidRDefault="00D2357F" w:rsidP="00032DE7">
      <w:pPr>
        <w:pStyle w:val="ListParagraph"/>
        <w:spacing w:before="120" w:after="120" w:line="360" w:lineRule="auto"/>
        <w:ind w:left="-198"/>
        <w:contextualSpacing w:val="0"/>
        <w:jc w:val="both"/>
        <w:rPr>
          <w:sz w:val="24"/>
          <w:rtl/>
        </w:rPr>
      </w:pPr>
      <w:r>
        <w:rPr>
          <w:rFonts w:hint="cs"/>
          <w:sz w:val="24"/>
          <w:rtl/>
        </w:rPr>
        <w:t>באשר למחירים בלתי הוגנים גבוהים, עד לפרסום גילוי דעת</w:t>
      </w:r>
      <w:r w:rsidR="00E95BC8">
        <w:rPr>
          <w:rFonts w:hint="cs"/>
          <w:sz w:val="24"/>
          <w:rtl/>
        </w:rPr>
        <w:t xml:space="preserve"> 1/14</w:t>
      </w:r>
      <w:r>
        <w:rPr>
          <w:rFonts w:hint="cs"/>
          <w:sz w:val="24"/>
          <w:rtl/>
        </w:rPr>
        <w:t xml:space="preserve"> </w:t>
      </w:r>
      <w:r w:rsidR="00E95BC8">
        <w:rPr>
          <w:rFonts w:hint="cs"/>
          <w:sz w:val="24"/>
          <w:rtl/>
        </w:rPr>
        <w:t xml:space="preserve">לא פרסמה </w:t>
      </w:r>
      <w:r>
        <w:rPr>
          <w:rFonts w:hint="cs"/>
          <w:sz w:val="24"/>
          <w:rtl/>
        </w:rPr>
        <w:t xml:space="preserve">הרשות </w:t>
      </w:r>
      <w:r w:rsidR="00E95BC8">
        <w:rPr>
          <w:rFonts w:hint="cs"/>
          <w:sz w:val="24"/>
          <w:rtl/>
        </w:rPr>
        <w:t>עמדה עקרונית</w:t>
      </w:r>
      <w:r w:rsidR="00DF632B">
        <w:rPr>
          <w:rFonts w:hint="cs"/>
          <w:sz w:val="24"/>
          <w:rtl/>
        </w:rPr>
        <w:t xml:space="preserve">, אך בפועל לא נקטה צעדי אכיפה נגד מחירים </w:t>
      </w:r>
      <w:r w:rsidR="003D63FB">
        <w:rPr>
          <w:rFonts w:hint="cs"/>
          <w:sz w:val="24"/>
          <w:rtl/>
        </w:rPr>
        <w:t>גבוהים</w:t>
      </w:r>
      <w:r w:rsidR="00DF632B">
        <w:rPr>
          <w:rFonts w:hint="cs"/>
          <w:sz w:val="24"/>
          <w:rtl/>
        </w:rPr>
        <w:t>.</w:t>
      </w:r>
      <w:r w:rsidR="00A440C7">
        <w:rPr>
          <w:rStyle w:val="FootnoteReference"/>
          <w:sz w:val="24"/>
          <w:rtl/>
        </w:rPr>
        <w:footnoteReference w:id="8"/>
      </w:r>
      <w:r>
        <w:rPr>
          <w:rFonts w:hint="cs"/>
          <w:sz w:val="24"/>
          <w:rtl/>
        </w:rPr>
        <w:t xml:space="preserve"> </w:t>
      </w:r>
      <w:r w:rsidR="00DF632B">
        <w:rPr>
          <w:rFonts w:hint="cs"/>
          <w:sz w:val="24"/>
          <w:rtl/>
        </w:rPr>
        <w:t xml:space="preserve">גישתה </w:t>
      </w:r>
      <w:r w:rsidR="00477171">
        <w:rPr>
          <w:rFonts w:hint="cs"/>
          <w:sz w:val="24"/>
          <w:rtl/>
        </w:rPr>
        <w:t xml:space="preserve">של הרשות השתלבה עם חוסר בהירות </w:t>
      </w:r>
      <w:r w:rsidR="008905F0">
        <w:rPr>
          <w:rFonts w:hint="cs"/>
          <w:sz w:val="24"/>
          <w:rtl/>
        </w:rPr>
        <w:t>בפסיקה</w:t>
      </w:r>
      <w:r w:rsidR="00683FEA">
        <w:rPr>
          <w:rFonts w:hint="cs"/>
          <w:sz w:val="24"/>
          <w:rtl/>
        </w:rPr>
        <w:t>.</w:t>
      </w:r>
      <w:r>
        <w:rPr>
          <w:rFonts w:hint="cs"/>
          <w:sz w:val="24"/>
          <w:rtl/>
        </w:rPr>
        <w:t xml:space="preserve"> </w:t>
      </w:r>
      <w:r w:rsidR="003B64B5" w:rsidRPr="00A2385F">
        <w:rPr>
          <w:rFonts w:hint="cs"/>
          <w:sz w:val="24"/>
          <w:rtl/>
        </w:rPr>
        <w:t>בפעם</w:t>
      </w:r>
      <w:r w:rsidR="003B64B5" w:rsidRPr="00A2385F">
        <w:rPr>
          <w:sz w:val="24"/>
          <w:rtl/>
        </w:rPr>
        <w:t xml:space="preserve"> </w:t>
      </w:r>
      <w:r w:rsidR="003B64B5" w:rsidRPr="00A2385F">
        <w:rPr>
          <w:rFonts w:hint="cs"/>
          <w:sz w:val="24"/>
          <w:rtl/>
        </w:rPr>
        <w:t>היחידה</w:t>
      </w:r>
      <w:r w:rsidR="003B64B5" w:rsidRPr="00A2385F">
        <w:rPr>
          <w:sz w:val="24"/>
          <w:rtl/>
        </w:rPr>
        <w:t xml:space="preserve"> </w:t>
      </w:r>
      <w:r>
        <w:rPr>
          <w:rFonts w:hint="cs"/>
          <w:sz w:val="24"/>
          <w:rtl/>
        </w:rPr>
        <w:t xml:space="preserve">בה נדרש </w:t>
      </w:r>
      <w:r w:rsidR="003B64B5" w:rsidRPr="00A2385F">
        <w:rPr>
          <w:rFonts w:hint="cs"/>
          <w:sz w:val="24"/>
          <w:rtl/>
        </w:rPr>
        <w:t>בית</w:t>
      </w:r>
      <w:r w:rsidR="003B64B5" w:rsidRPr="00A2385F">
        <w:rPr>
          <w:sz w:val="24"/>
          <w:rtl/>
        </w:rPr>
        <w:t xml:space="preserve"> </w:t>
      </w:r>
      <w:r w:rsidR="003B64B5" w:rsidRPr="00A2385F">
        <w:rPr>
          <w:rFonts w:hint="cs"/>
          <w:sz w:val="24"/>
          <w:rtl/>
        </w:rPr>
        <w:t>המשפט</w:t>
      </w:r>
      <w:r w:rsidR="003B64B5" w:rsidRPr="00A2385F">
        <w:rPr>
          <w:sz w:val="24"/>
          <w:rtl/>
        </w:rPr>
        <w:t xml:space="preserve"> </w:t>
      </w:r>
      <w:r w:rsidR="003B64B5" w:rsidRPr="00A2385F">
        <w:rPr>
          <w:rFonts w:hint="cs"/>
          <w:sz w:val="24"/>
          <w:rtl/>
        </w:rPr>
        <w:t>העליון</w:t>
      </w:r>
      <w:r w:rsidR="00A2385F" w:rsidRPr="003F2FB7">
        <w:rPr>
          <w:sz w:val="24"/>
          <w:rtl/>
        </w:rPr>
        <w:t xml:space="preserve"> </w:t>
      </w:r>
      <w:r w:rsidR="00A2385F" w:rsidRPr="003F2FB7">
        <w:rPr>
          <w:rFonts w:hint="cs"/>
          <w:sz w:val="24"/>
          <w:rtl/>
        </w:rPr>
        <w:t>לסוגי</w:t>
      </w:r>
      <w:r>
        <w:rPr>
          <w:rFonts w:hint="cs"/>
          <w:sz w:val="24"/>
          <w:rtl/>
        </w:rPr>
        <w:t>ת קיומו של האיסור</w:t>
      </w:r>
      <w:r w:rsidR="008905F0">
        <w:rPr>
          <w:rFonts w:hint="cs"/>
          <w:sz w:val="24"/>
          <w:rtl/>
        </w:rPr>
        <w:t>,</w:t>
      </w:r>
      <w:r w:rsidR="003B64B5" w:rsidRPr="00A2385F">
        <w:rPr>
          <w:sz w:val="24"/>
          <w:rtl/>
        </w:rPr>
        <w:t xml:space="preserve"> </w:t>
      </w:r>
      <w:r w:rsidR="003B64B5" w:rsidRPr="00A2385F">
        <w:rPr>
          <w:rFonts w:hint="cs"/>
          <w:sz w:val="24"/>
          <w:rtl/>
        </w:rPr>
        <w:t>הוא</w:t>
      </w:r>
      <w:r w:rsidR="003B64B5" w:rsidRPr="00A2385F">
        <w:rPr>
          <w:sz w:val="24"/>
          <w:rtl/>
        </w:rPr>
        <w:t xml:space="preserve"> </w:t>
      </w:r>
      <w:r w:rsidR="003B64B5" w:rsidRPr="00A2385F">
        <w:rPr>
          <w:rFonts w:hint="cs"/>
          <w:sz w:val="24"/>
          <w:rtl/>
        </w:rPr>
        <w:t>נמנע</w:t>
      </w:r>
      <w:r w:rsidR="003B64B5" w:rsidRPr="00A2385F">
        <w:rPr>
          <w:sz w:val="24"/>
          <w:rtl/>
        </w:rPr>
        <w:t xml:space="preserve"> </w:t>
      </w:r>
      <w:r w:rsidR="003B64B5" w:rsidRPr="00A2385F">
        <w:rPr>
          <w:rFonts w:hint="cs"/>
          <w:sz w:val="24"/>
          <w:rtl/>
        </w:rPr>
        <w:t>מלהכריע</w:t>
      </w:r>
      <w:r w:rsidR="003B64B5" w:rsidRPr="00A2385F">
        <w:rPr>
          <w:sz w:val="24"/>
          <w:rtl/>
        </w:rPr>
        <w:t xml:space="preserve"> </w:t>
      </w:r>
      <w:r w:rsidR="00A2385F" w:rsidRPr="003F2FB7">
        <w:rPr>
          <w:rFonts w:hint="cs"/>
          <w:sz w:val="24"/>
          <w:rtl/>
        </w:rPr>
        <w:t>ב</w:t>
      </w:r>
      <w:r w:rsidR="003B64B5" w:rsidRPr="00A2385F">
        <w:rPr>
          <w:rFonts w:hint="cs"/>
          <w:sz w:val="24"/>
          <w:rtl/>
        </w:rPr>
        <w:t>ה</w:t>
      </w:r>
      <w:r w:rsidR="003B64B5" w:rsidRPr="00A2385F">
        <w:rPr>
          <w:sz w:val="24"/>
          <w:rtl/>
        </w:rPr>
        <w:t xml:space="preserve"> </w:t>
      </w:r>
      <w:r w:rsidR="003B64B5" w:rsidRPr="00A2385F">
        <w:rPr>
          <w:rFonts w:hint="cs"/>
          <w:sz w:val="24"/>
          <w:rtl/>
        </w:rPr>
        <w:t>והעיר</w:t>
      </w:r>
      <w:r w:rsidR="003B64B5" w:rsidRPr="00A2385F">
        <w:rPr>
          <w:sz w:val="24"/>
          <w:rtl/>
        </w:rPr>
        <w:t xml:space="preserve"> </w:t>
      </w:r>
      <w:r w:rsidR="003B64B5" w:rsidRPr="00A2385F">
        <w:rPr>
          <w:rFonts w:hint="cs"/>
          <w:sz w:val="24"/>
          <w:rtl/>
        </w:rPr>
        <w:t>שאין</w:t>
      </w:r>
      <w:r w:rsidR="003B64B5" w:rsidRPr="00A2385F">
        <w:rPr>
          <w:sz w:val="24"/>
          <w:rtl/>
        </w:rPr>
        <w:t xml:space="preserve"> </w:t>
      </w:r>
      <w:r w:rsidR="003B64B5" w:rsidRPr="00A2385F">
        <w:rPr>
          <w:rFonts w:hint="cs"/>
          <w:sz w:val="24"/>
          <w:rtl/>
        </w:rPr>
        <w:t>מדובר</w:t>
      </w:r>
      <w:r w:rsidR="003B64B5" w:rsidRPr="00A2385F">
        <w:rPr>
          <w:sz w:val="24"/>
          <w:rtl/>
        </w:rPr>
        <w:t xml:space="preserve"> </w:t>
      </w:r>
      <w:r w:rsidR="003B64B5" w:rsidRPr="00A2385F">
        <w:rPr>
          <w:rFonts w:hint="cs"/>
          <w:sz w:val="24"/>
          <w:rtl/>
        </w:rPr>
        <w:t>בשאלה</w:t>
      </w:r>
      <w:r w:rsidR="003B64B5" w:rsidRPr="00A2385F">
        <w:rPr>
          <w:sz w:val="24"/>
          <w:rtl/>
        </w:rPr>
        <w:t xml:space="preserve"> </w:t>
      </w:r>
      <w:r w:rsidR="003B64B5" w:rsidRPr="00A2385F">
        <w:rPr>
          <w:rFonts w:hint="cs"/>
          <w:sz w:val="24"/>
          <w:rtl/>
        </w:rPr>
        <w:t>מובנת</w:t>
      </w:r>
      <w:r w:rsidR="003B64B5" w:rsidRPr="00A2385F">
        <w:rPr>
          <w:sz w:val="24"/>
          <w:rtl/>
        </w:rPr>
        <w:t xml:space="preserve"> </w:t>
      </w:r>
      <w:r w:rsidR="003B64B5" w:rsidRPr="00A2385F">
        <w:rPr>
          <w:rFonts w:hint="cs"/>
          <w:sz w:val="24"/>
          <w:rtl/>
        </w:rPr>
        <w:t>מאליה</w:t>
      </w:r>
      <w:r w:rsidR="00A2385F" w:rsidRPr="003F2FB7">
        <w:rPr>
          <w:sz w:val="24"/>
          <w:rtl/>
        </w:rPr>
        <w:t>.</w:t>
      </w:r>
      <w:r w:rsidR="00A2385F" w:rsidRPr="003F2FB7">
        <w:rPr>
          <w:rStyle w:val="FootnoteReference"/>
          <w:sz w:val="24"/>
          <w:rtl/>
        </w:rPr>
        <w:footnoteReference w:id="9"/>
      </w:r>
      <w:r w:rsidR="003B64B5" w:rsidRPr="00A2385F">
        <w:rPr>
          <w:sz w:val="24"/>
          <w:rtl/>
        </w:rPr>
        <w:t xml:space="preserve"> </w:t>
      </w:r>
    </w:p>
    <w:p w14:paraId="4950E72A" w14:textId="77777777" w:rsidR="00E80AB3" w:rsidRDefault="00863F28" w:rsidP="00032DE7">
      <w:pPr>
        <w:pStyle w:val="ListParagraph"/>
        <w:spacing w:before="120" w:after="120" w:line="360" w:lineRule="auto"/>
        <w:ind w:left="-198"/>
        <w:contextualSpacing w:val="0"/>
        <w:jc w:val="both"/>
        <w:rPr>
          <w:sz w:val="24"/>
          <w:rtl/>
        </w:rPr>
      </w:pPr>
      <w:r>
        <w:rPr>
          <w:rFonts w:hint="cs"/>
          <w:sz w:val="24"/>
          <w:rtl/>
        </w:rPr>
        <w:t>גישתה המסורתית של הרשות בסוגיה זו התבססה על כך ש</w:t>
      </w:r>
      <w:r w:rsidR="00E77F2B">
        <w:rPr>
          <w:rFonts w:hint="cs"/>
          <w:sz w:val="24"/>
          <w:rtl/>
        </w:rPr>
        <w:t xml:space="preserve">תכליתו </w:t>
      </w:r>
      <w:r w:rsidR="00032105">
        <w:rPr>
          <w:rFonts w:hint="cs"/>
          <w:sz w:val="24"/>
          <w:rtl/>
        </w:rPr>
        <w:t xml:space="preserve">המרכזית </w:t>
      </w:r>
      <w:r w:rsidR="00E77F2B">
        <w:rPr>
          <w:rFonts w:hint="cs"/>
          <w:sz w:val="24"/>
          <w:rtl/>
        </w:rPr>
        <w:t>של חוק ההגבלים העסקיים היא הגנה על התחרות</w:t>
      </w:r>
      <w:r w:rsidR="00E440EE">
        <w:rPr>
          <w:rFonts w:hint="cs"/>
          <w:sz w:val="24"/>
          <w:rtl/>
        </w:rPr>
        <w:t>, ובלשונו של בית המשפט העליון: "</w:t>
      </w:r>
      <w:r w:rsidR="00E440EE" w:rsidRPr="00E440EE">
        <w:rPr>
          <w:rFonts w:hint="cs"/>
          <w:sz w:val="24"/>
          <w:rtl/>
        </w:rPr>
        <w:t>ביסוד</w:t>
      </w:r>
      <w:r w:rsidR="00E440EE" w:rsidRPr="00E440EE">
        <w:rPr>
          <w:sz w:val="24"/>
          <w:rtl/>
        </w:rPr>
        <w:t xml:space="preserve"> </w:t>
      </w:r>
      <w:r w:rsidR="00E440EE" w:rsidRPr="00E440EE">
        <w:rPr>
          <w:rFonts w:hint="cs"/>
          <w:sz w:val="24"/>
          <w:rtl/>
        </w:rPr>
        <w:t>החוק</w:t>
      </w:r>
      <w:r w:rsidR="00E440EE" w:rsidRPr="00E440EE">
        <w:rPr>
          <w:sz w:val="24"/>
          <w:rtl/>
        </w:rPr>
        <w:t xml:space="preserve"> </w:t>
      </w:r>
      <w:r w:rsidR="00E440EE" w:rsidRPr="00E440EE">
        <w:rPr>
          <w:rFonts w:hint="cs"/>
          <w:sz w:val="24"/>
          <w:rtl/>
        </w:rPr>
        <w:t>מונחת</w:t>
      </w:r>
      <w:r w:rsidR="00E440EE" w:rsidRPr="00E440EE">
        <w:rPr>
          <w:sz w:val="24"/>
          <w:rtl/>
        </w:rPr>
        <w:t xml:space="preserve"> </w:t>
      </w:r>
      <w:r w:rsidR="00E440EE" w:rsidRPr="00E440EE">
        <w:rPr>
          <w:rFonts w:hint="cs"/>
          <w:sz w:val="24"/>
          <w:rtl/>
        </w:rPr>
        <w:t>התחרות</w:t>
      </w:r>
      <w:r w:rsidR="00E440EE" w:rsidRPr="00E440EE">
        <w:rPr>
          <w:sz w:val="24"/>
          <w:rtl/>
        </w:rPr>
        <w:t xml:space="preserve">, </w:t>
      </w:r>
      <w:r w:rsidR="00E440EE" w:rsidRPr="00E440EE">
        <w:rPr>
          <w:rFonts w:hint="cs"/>
          <w:sz w:val="24"/>
          <w:rtl/>
        </w:rPr>
        <w:t>אשר</w:t>
      </w:r>
      <w:r w:rsidR="00E440EE" w:rsidRPr="00E440EE">
        <w:rPr>
          <w:sz w:val="24"/>
          <w:rtl/>
        </w:rPr>
        <w:t xml:space="preserve"> </w:t>
      </w:r>
      <w:r w:rsidR="00E440EE" w:rsidRPr="00E440EE">
        <w:rPr>
          <w:rFonts w:hint="cs"/>
          <w:sz w:val="24"/>
          <w:rtl/>
        </w:rPr>
        <w:t>נועדה</w:t>
      </w:r>
      <w:r w:rsidR="00E440EE" w:rsidRPr="00E440EE">
        <w:rPr>
          <w:sz w:val="24"/>
          <w:rtl/>
        </w:rPr>
        <w:t xml:space="preserve"> </w:t>
      </w:r>
      <w:r w:rsidR="00E440EE" w:rsidRPr="00E440EE">
        <w:rPr>
          <w:rFonts w:hint="cs"/>
          <w:sz w:val="24"/>
          <w:rtl/>
        </w:rPr>
        <w:t>להבטיח</w:t>
      </w:r>
      <w:r w:rsidR="00E440EE" w:rsidRPr="00E440EE">
        <w:rPr>
          <w:sz w:val="24"/>
          <w:rtl/>
        </w:rPr>
        <w:t xml:space="preserve"> </w:t>
      </w:r>
      <w:r w:rsidR="00E440EE" w:rsidRPr="00E440EE">
        <w:rPr>
          <w:rFonts w:hint="cs"/>
          <w:sz w:val="24"/>
          <w:rtl/>
        </w:rPr>
        <w:t>הקצאה</w:t>
      </w:r>
      <w:r w:rsidR="00E440EE" w:rsidRPr="00E440EE">
        <w:rPr>
          <w:sz w:val="24"/>
          <w:rtl/>
        </w:rPr>
        <w:t xml:space="preserve"> </w:t>
      </w:r>
      <w:r w:rsidR="00E440EE" w:rsidRPr="00E440EE">
        <w:rPr>
          <w:rFonts w:hint="cs"/>
          <w:sz w:val="24"/>
          <w:rtl/>
        </w:rPr>
        <w:t>יעילה</w:t>
      </w:r>
      <w:r w:rsidR="00E440EE" w:rsidRPr="00E440EE">
        <w:rPr>
          <w:sz w:val="24"/>
          <w:rtl/>
        </w:rPr>
        <w:t xml:space="preserve"> </w:t>
      </w:r>
      <w:r w:rsidR="00E440EE" w:rsidRPr="00E440EE">
        <w:rPr>
          <w:rFonts w:hint="cs"/>
          <w:sz w:val="24"/>
          <w:rtl/>
        </w:rPr>
        <w:t>של</w:t>
      </w:r>
      <w:r w:rsidR="00E440EE" w:rsidRPr="00E440EE">
        <w:rPr>
          <w:sz w:val="24"/>
          <w:rtl/>
        </w:rPr>
        <w:t xml:space="preserve"> </w:t>
      </w:r>
      <w:r w:rsidR="00E440EE" w:rsidRPr="00E440EE">
        <w:rPr>
          <w:rFonts w:hint="cs"/>
          <w:sz w:val="24"/>
          <w:rtl/>
        </w:rPr>
        <w:t>משאבים</w:t>
      </w:r>
      <w:r w:rsidR="00E440EE" w:rsidRPr="00E440EE">
        <w:rPr>
          <w:sz w:val="24"/>
          <w:rtl/>
        </w:rPr>
        <w:t xml:space="preserve"> </w:t>
      </w:r>
      <w:r w:rsidR="00E440EE" w:rsidRPr="00E440EE">
        <w:rPr>
          <w:rFonts w:hint="cs"/>
          <w:sz w:val="24"/>
          <w:rtl/>
        </w:rPr>
        <w:t>והגברת</w:t>
      </w:r>
      <w:r w:rsidR="00E440EE" w:rsidRPr="00E440EE">
        <w:rPr>
          <w:sz w:val="24"/>
          <w:rtl/>
        </w:rPr>
        <w:t xml:space="preserve"> </w:t>
      </w:r>
      <w:r w:rsidR="00E440EE" w:rsidRPr="00E440EE">
        <w:rPr>
          <w:rFonts w:hint="cs"/>
          <w:sz w:val="24"/>
          <w:rtl/>
        </w:rPr>
        <w:t>היעילות</w:t>
      </w:r>
      <w:r w:rsidR="00E440EE">
        <w:rPr>
          <w:rFonts w:hint="cs"/>
          <w:sz w:val="24"/>
          <w:rtl/>
        </w:rPr>
        <w:t>"</w:t>
      </w:r>
      <w:r w:rsidR="00613CCA">
        <w:rPr>
          <w:rFonts w:hint="cs"/>
          <w:sz w:val="24"/>
          <w:rtl/>
        </w:rPr>
        <w:t>.</w:t>
      </w:r>
      <w:r w:rsidR="00613CCA">
        <w:rPr>
          <w:rStyle w:val="FootnoteReference"/>
          <w:sz w:val="24"/>
          <w:rtl/>
        </w:rPr>
        <w:footnoteReference w:id="10"/>
      </w:r>
      <w:r w:rsidR="00594765">
        <w:rPr>
          <w:rFonts w:hint="cs"/>
          <w:sz w:val="24"/>
          <w:rtl/>
        </w:rPr>
        <w:t xml:space="preserve"> </w:t>
      </w:r>
      <w:r w:rsidR="006455F9">
        <w:rPr>
          <w:rFonts w:hint="cs"/>
          <w:sz w:val="24"/>
          <w:rtl/>
        </w:rPr>
        <w:t xml:space="preserve">ההתערבות הישירה במחיר </w:t>
      </w:r>
      <w:r w:rsidR="00601573">
        <w:rPr>
          <w:rFonts w:hint="cs"/>
          <w:sz w:val="24"/>
          <w:rtl/>
        </w:rPr>
        <w:t xml:space="preserve">גבוה </w:t>
      </w:r>
      <w:r>
        <w:rPr>
          <w:rFonts w:hint="cs"/>
          <w:sz w:val="24"/>
          <w:rtl/>
        </w:rPr>
        <w:t>ש</w:t>
      </w:r>
      <w:r w:rsidR="00601573">
        <w:rPr>
          <w:rFonts w:hint="cs"/>
          <w:sz w:val="24"/>
          <w:rtl/>
        </w:rPr>
        <w:t>נגבה על ידי בעל מונופולין</w:t>
      </w:r>
      <w:r w:rsidR="006455F9">
        <w:rPr>
          <w:rFonts w:hint="cs"/>
          <w:sz w:val="24"/>
          <w:rtl/>
        </w:rPr>
        <w:t xml:space="preserve"> אינה מבוססת על </w:t>
      </w:r>
      <w:r w:rsidR="00477171">
        <w:rPr>
          <w:rFonts w:hint="cs"/>
          <w:sz w:val="24"/>
          <w:rtl/>
        </w:rPr>
        <w:t>מניעת</w:t>
      </w:r>
      <w:r w:rsidR="006455F9">
        <w:rPr>
          <w:rFonts w:hint="cs"/>
          <w:sz w:val="24"/>
          <w:rtl/>
        </w:rPr>
        <w:t xml:space="preserve"> פגיעה בתחרות או ק</w:t>
      </w:r>
      <w:r w:rsidR="00477171">
        <w:rPr>
          <w:rFonts w:hint="cs"/>
          <w:sz w:val="24"/>
          <w:rtl/>
        </w:rPr>
        <w:t>י</w:t>
      </w:r>
      <w:r w:rsidR="006455F9">
        <w:rPr>
          <w:rFonts w:hint="cs"/>
          <w:sz w:val="24"/>
          <w:rtl/>
        </w:rPr>
        <w:t>ד</w:t>
      </w:r>
      <w:r w:rsidR="00477171">
        <w:rPr>
          <w:rFonts w:hint="cs"/>
          <w:sz w:val="24"/>
          <w:rtl/>
        </w:rPr>
        <w:t>ו</w:t>
      </w:r>
      <w:r w:rsidR="006455F9">
        <w:rPr>
          <w:rFonts w:hint="cs"/>
          <w:sz w:val="24"/>
          <w:rtl/>
        </w:rPr>
        <w:t xml:space="preserve">ם </w:t>
      </w:r>
      <w:r w:rsidR="00477171">
        <w:rPr>
          <w:rFonts w:hint="cs"/>
          <w:sz w:val="24"/>
          <w:rtl/>
        </w:rPr>
        <w:t>ה</w:t>
      </w:r>
      <w:r w:rsidR="006455F9">
        <w:rPr>
          <w:rFonts w:hint="cs"/>
          <w:sz w:val="24"/>
          <w:rtl/>
        </w:rPr>
        <w:t>תחרות</w:t>
      </w:r>
      <w:r w:rsidR="00601573">
        <w:rPr>
          <w:rFonts w:hint="cs"/>
          <w:sz w:val="24"/>
          <w:rtl/>
        </w:rPr>
        <w:t xml:space="preserve"> כי אם על צמצום הפגיעה ברווחת הצרכן הנובעת מהיעדרה של תחרות</w:t>
      </w:r>
      <w:r w:rsidR="001854F2">
        <w:rPr>
          <w:rFonts w:hint="cs"/>
          <w:sz w:val="24"/>
          <w:rtl/>
        </w:rPr>
        <w:t>.</w:t>
      </w:r>
      <w:r w:rsidR="001854F2">
        <w:rPr>
          <w:rStyle w:val="FootnoteReference"/>
          <w:sz w:val="24"/>
          <w:rtl/>
        </w:rPr>
        <w:footnoteReference w:id="11"/>
      </w:r>
      <w:r w:rsidR="001854F2">
        <w:rPr>
          <w:rFonts w:hint="cs"/>
          <w:sz w:val="24"/>
          <w:rtl/>
        </w:rPr>
        <w:t xml:space="preserve"> בנוסף, כפי שיובא</w:t>
      </w:r>
      <w:r w:rsidR="002A12B4">
        <w:rPr>
          <w:rFonts w:hint="cs"/>
          <w:sz w:val="24"/>
          <w:rtl/>
        </w:rPr>
        <w:t xml:space="preserve"> להלן, איסור על גביית מחיר </w:t>
      </w:r>
      <w:r w:rsidR="001854F2">
        <w:rPr>
          <w:rFonts w:hint="cs"/>
          <w:sz w:val="24"/>
          <w:rtl/>
        </w:rPr>
        <w:t>בלתי הוגן</w:t>
      </w:r>
      <w:r w:rsidR="002A12B4">
        <w:rPr>
          <w:rFonts w:hint="cs"/>
          <w:sz w:val="24"/>
          <w:rtl/>
        </w:rPr>
        <w:t xml:space="preserve"> גבוה</w:t>
      </w:r>
      <w:r w:rsidR="001854F2">
        <w:rPr>
          <w:rFonts w:hint="cs"/>
          <w:sz w:val="24"/>
          <w:rtl/>
        </w:rPr>
        <w:t xml:space="preserve"> כולל בתוכ</w:t>
      </w:r>
      <w:r w:rsidR="007D2B47">
        <w:rPr>
          <w:rFonts w:hint="cs"/>
          <w:sz w:val="24"/>
          <w:rtl/>
        </w:rPr>
        <w:t>ו</w:t>
      </w:r>
      <w:r w:rsidR="001854F2">
        <w:rPr>
          <w:rFonts w:hint="cs"/>
          <w:sz w:val="24"/>
          <w:rtl/>
        </w:rPr>
        <w:t xml:space="preserve"> קשיים עיוניים </w:t>
      </w:r>
      <w:r w:rsidR="00F51E83">
        <w:rPr>
          <w:rFonts w:hint="cs"/>
          <w:sz w:val="24"/>
          <w:rtl/>
        </w:rPr>
        <w:t xml:space="preserve">ויישומיים </w:t>
      </w:r>
      <w:r w:rsidR="001854F2">
        <w:rPr>
          <w:rFonts w:hint="cs"/>
          <w:sz w:val="24"/>
          <w:rtl/>
        </w:rPr>
        <w:t xml:space="preserve">רבים. </w:t>
      </w:r>
      <w:r w:rsidR="006455F9">
        <w:rPr>
          <w:rFonts w:hint="cs"/>
          <w:sz w:val="24"/>
          <w:rtl/>
        </w:rPr>
        <w:t>על רקע ה</w:t>
      </w:r>
      <w:r w:rsidR="001854F2">
        <w:rPr>
          <w:rFonts w:hint="cs"/>
          <w:sz w:val="24"/>
          <w:rtl/>
        </w:rPr>
        <w:t>אמור</w:t>
      </w:r>
      <w:r w:rsidR="006455F9">
        <w:rPr>
          <w:rFonts w:hint="cs"/>
          <w:sz w:val="24"/>
          <w:rtl/>
        </w:rPr>
        <w:t xml:space="preserve"> ניתן להבין היטב</w:t>
      </w:r>
      <w:r>
        <w:rPr>
          <w:rFonts w:hint="cs"/>
          <w:sz w:val="24"/>
          <w:rtl/>
        </w:rPr>
        <w:t xml:space="preserve"> את משנה הזהירות בו נקט</w:t>
      </w:r>
      <w:r w:rsidR="006455F9">
        <w:rPr>
          <w:rFonts w:hint="cs"/>
          <w:sz w:val="24"/>
          <w:rtl/>
        </w:rPr>
        <w:t xml:space="preserve"> בית המשפט העליון ביחס לעיגונה של</w:t>
      </w:r>
      <w:r>
        <w:rPr>
          <w:rFonts w:hint="cs"/>
          <w:sz w:val="24"/>
          <w:rtl/>
        </w:rPr>
        <w:t xml:space="preserve"> </w:t>
      </w:r>
      <w:r w:rsidR="006455F9">
        <w:rPr>
          <w:rFonts w:hint="cs"/>
          <w:sz w:val="24"/>
          <w:rtl/>
        </w:rPr>
        <w:t>העילה בדין הישראלי.</w:t>
      </w:r>
    </w:p>
    <w:p w14:paraId="7F193261" w14:textId="77777777" w:rsidR="00837EA3" w:rsidRDefault="00755C47" w:rsidP="00837EA3">
      <w:pPr>
        <w:pStyle w:val="ListParagraph"/>
        <w:spacing w:before="120" w:after="120" w:line="360" w:lineRule="auto"/>
        <w:ind w:left="-198"/>
        <w:contextualSpacing w:val="0"/>
        <w:jc w:val="both"/>
        <w:rPr>
          <w:rtl/>
        </w:rPr>
      </w:pPr>
      <w:r>
        <w:rPr>
          <w:rFonts w:hint="cs"/>
          <w:sz w:val="24"/>
          <w:rtl/>
        </w:rPr>
        <w:t>ב</w:t>
      </w:r>
      <w:r w:rsidR="007B7C80" w:rsidRPr="003F2FB7">
        <w:rPr>
          <w:rFonts w:hint="cs"/>
          <w:sz w:val="24"/>
          <w:rtl/>
        </w:rPr>
        <w:t>גילוי</w:t>
      </w:r>
      <w:r w:rsidR="007B7C80" w:rsidRPr="003F2FB7">
        <w:rPr>
          <w:sz w:val="24"/>
          <w:rtl/>
        </w:rPr>
        <w:t xml:space="preserve"> </w:t>
      </w:r>
      <w:r w:rsidR="007B7C80" w:rsidRPr="003F2FB7">
        <w:rPr>
          <w:rFonts w:hint="cs"/>
          <w:sz w:val="24"/>
          <w:rtl/>
        </w:rPr>
        <w:t>דעת</w:t>
      </w:r>
      <w:r w:rsidR="007B7C80" w:rsidRPr="003F2FB7">
        <w:rPr>
          <w:sz w:val="24"/>
          <w:rtl/>
        </w:rPr>
        <w:t xml:space="preserve"> </w:t>
      </w:r>
      <w:r w:rsidR="003518C5" w:rsidRPr="003F2FB7">
        <w:rPr>
          <w:sz w:val="24"/>
          <w:rtl/>
        </w:rPr>
        <w:t xml:space="preserve">1/14 </w:t>
      </w:r>
      <w:r w:rsidR="00550BD3">
        <w:rPr>
          <w:rFonts w:hint="cs"/>
          <w:sz w:val="24"/>
          <w:rtl/>
        </w:rPr>
        <w:t xml:space="preserve">פירטה </w:t>
      </w:r>
      <w:r w:rsidR="00683FEA">
        <w:rPr>
          <w:rFonts w:hint="cs"/>
          <w:sz w:val="24"/>
          <w:rtl/>
        </w:rPr>
        <w:t>הרשות</w:t>
      </w:r>
      <w:r w:rsidR="00863F28">
        <w:rPr>
          <w:rFonts w:hint="cs"/>
          <w:sz w:val="24"/>
          <w:rtl/>
        </w:rPr>
        <w:t xml:space="preserve"> </w:t>
      </w:r>
      <w:r w:rsidR="00D2357F">
        <w:rPr>
          <w:rFonts w:hint="cs"/>
          <w:sz w:val="24"/>
          <w:rtl/>
        </w:rPr>
        <w:t>לראשונה</w:t>
      </w:r>
      <w:r w:rsidR="00A2385F" w:rsidRPr="00A2385F">
        <w:rPr>
          <w:rFonts w:hint="cs"/>
          <w:sz w:val="24"/>
          <w:rtl/>
        </w:rPr>
        <w:t xml:space="preserve"> </w:t>
      </w:r>
      <w:r w:rsidR="00827D8D" w:rsidRPr="003F2FB7">
        <w:rPr>
          <w:rFonts w:hint="cs"/>
          <w:sz w:val="24"/>
          <w:rtl/>
        </w:rPr>
        <w:t>עמד</w:t>
      </w:r>
      <w:r w:rsidR="00550BD3">
        <w:rPr>
          <w:rFonts w:hint="cs"/>
          <w:sz w:val="24"/>
          <w:rtl/>
        </w:rPr>
        <w:t>ה</w:t>
      </w:r>
      <w:r w:rsidR="00827D8D" w:rsidRPr="003F2FB7">
        <w:rPr>
          <w:sz w:val="24"/>
          <w:rtl/>
        </w:rPr>
        <w:t xml:space="preserve"> </w:t>
      </w:r>
      <w:r w:rsidR="00550BD3">
        <w:rPr>
          <w:rFonts w:hint="cs"/>
          <w:sz w:val="24"/>
          <w:rtl/>
        </w:rPr>
        <w:t xml:space="preserve">לפיה </w:t>
      </w:r>
      <w:r w:rsidR="00827D8D" w:rsidRPr="003F2FB7">
        <w:rPr>
          <w:rFonts w:hint="cs"/>
          <w:sz w:val="24"/>
          <w:rtl/>
        </w:rPr>
        <w:t>גביית</w:t>
      </w:r>
      <w:r w:rsidR="00827D8D" w:rsidRPr="003F2FB7">
        <w:rPr>
          <w:sz w:val="24"/>
          <w:rtl/>
        </w:rPr>
        <w:t xml:space="preserve"> </w:t>
      </w:r>
      <w:r w:rsidR="00827D8D" w:rsidRPr="003F2FB7">
        <w:rPr>
          <w:rFonts w:hint="cs"/>
          <w:sz w:val="24"/>
          <w:rtl/>
        </w:rPr>
        <w:t>מחיר</w:t>
      </w:r>
      <w:r w:rsidR="00827D8D" w:rsidRPr="003F2FB7">
        <w:rPr>
          <w:sz w:val="24"/>
          <w:rtl/>
        </w:rPr>
        <w:t xml:space="preserve"> </w:t>
      </w:r>
      <w:r w:rsidR="001854F2">
        <w:rPr>
          <w:rFonts w:hint="cs"/>
          <w:sz w:val="24"/>
          <w:rtl/>
        </w:rPr>
        <w:t>בלתי הוגן</w:t>
      </w:r>
      <w:r w:rsidR="002A12B4">
        <w:rPr>
          <w:rFonts w:hint="cs"/>
          <w:sz w:val="24"/>
          <w:rtl/>
        </w:rPr>
        <w:t xml:space="preserve"> גבוה</w:t>
      </w:r>
      <w:r w:rsidR="001854F2" w:rsidRPr="003F2FB7">
        <w:rPr>
          <w:sz w:val="24"/>
          <w:rtl/>
        </w:rPr>
        <w:t xml:space="preserve"> </w:t>
      </w:r>
      <w:r w:rsidR="00827D8D" w:rsidRPr="003F2FB7">
        <w:rPr>
          <w:rFonts w:hint="cs"/>
          <w:sz w:val="24"/>
          <w:rtl/>
        </w:rPr>
        <w:t>על</w:t>
      </w:r>
      <w:r w:rsidR="00827D8D" w:rsidRPr="003F2FB7">
        <w:rPr>
          <w:sz w:val="24"/>
          <w:rtl/>
        </w:rPr>
        <w:t xml:space="preserve"> </w:t>
      </w:r>
      <w:r w:rsidR="00827D8D" w:rsidRPr="003F2FB7">
        <w:rPr>
          <w:rFonts w:hint="cs"/>
          <w:sz w:val="24"/>
          <w:rtl/>
        </w:rPr>
        <w:t>ידי</w:t>
      </w:r>
      <w:r w:rsidR="00827D8D" w:rsidRPr="003F2FB7">
        <w:rPr>
          <w:sz w:val="24"/>
          <w:rtl/>
        </w:rPr>
        <w:t xml:space="preserve"> </w:t>
      </w:r>
      <w:r w:rsidR="00827D8D" w:rsidRPr="003F2FB7">
        <w:rPr>
          <w:rFonts w:hint="cs"/>
          <w:sz w:val="24"/>
          <w:rtl/>
        </w:rPr>
        <w:t>בעל</w:t>
      </w:r>
      <w:r w:rsidR="00827D8D" w:rsidRPr="003F2FB7">
        <w:rPr>
          <w:sz w:val="24"/>
          <w:rtl/>
        </w:rPr>
        <w:t xml:space="preserve"> </w:t>
      </w:r>
      <w:r w:rsidR="00827D8D" w:rsidRPr="003F2FB7">
        <w:rPr>
          <w:rFonts w:hint="cs"/>
          <w:sz w:val="24"/>
          <w:rtl/>
        </w:rPr>
        <w:t>מונופולין</w:t>
      </w:r>
      <w:r w:rsidR="00827D8D" w:rsidRPr="003F2FB7">
        <w:rPr>
          <w:sz w:val="24"/>
          <w:rtl/>
        </w:rPr>
        <w:t xml:space="preserve"> </w:t>
      </w:r>
      <w:r w:rsidR="00827D8D" w:rsidRPr="003F2FB7">
        <w:rPr>
          <w:rFonts w:hint="cs"/>
          <w:sz w:val="24"/>
          <w:rtl/>
        </w:rPr>
        <w:t>נכלל</w:t>
      </w:r>
      <w:r w:rsidR="007B7C80" w:rsidRPr="003F2FB7">
        <w:rPr>
          <w:rFonts w:hint="cs"/>
          <w:sz w:val="24"/>
          <w:rtl/>
        </w:rPr>
        <w:t>ת</w:t>
      </w:r>
      <w:r w:rsidR="00827D8D" w:rsidRPr="003F2FB7">
        <w:rPr>
          <w:sz w:val="24"/>
          <w:rtl/>
        </w:rPr>
        <w:t xml:space="preserve"> </w:t>
      </w:r>
      <w:r w:rsidR="00827D8D" w:rsidRPr="003F2FB7">
        <w:rPr>
          <w:rFonts w:hint="cs"/>
          <w:sz w:val="24"/>
          <w:rtl/>
        </w:rPr>
        <w:t>בגדר</w:t>
      </w:r>
      <w:r w:rsidR="00827D8D" w:rsidRPr="003F2FB7">
        <w:rPr>
          <w:sz w:val="24"/>
          <w:rtl/>
        </w:rPr>
        <w:t xml:space="preserve"> </w:t>
      </w:r>
      <w:r w:rsidR="00827D8D" w:rsidRPr="003F2FB7">
        <w:rPr>
          <w:rFonts w:hint="cs"/>
          <w:sz w:val="24"/>
          <w:rtl/>
        </w:rPr>
        <w:t>ההגבלות</w:t>
      </w:r>
      <w:r w:rsidR="00827D8D" w:rsidRPr="003F2FB7">
        <w:rPr>
          <w:sz w:val="24"/>
          <w:rtl/>
        </w:rPr>
        <w:t xml:space="preserve"> </w:t>
      </w:r>
      <w:r w:rsidR="00827D8D" w:rsidRPr="003F2FB7">
        <w:rPr>
          <w:rFonts w:hint="cs"/>
          <w:sz w:val="24"/>
          <w:rtl/>
        </w:rPr>
        <w:t>על</w:t>
      </w:r>
      <w:r w:rsidR="00827D8D" w:rsidRPr="003F2FB7">
        <w:rPr>
          <w:sz w:val="24"/>
          <w:rtl/>
        </w:rPr>
        <w:t xml:space="preserve"> </w:t>
      </w:r>
      <w:r w:rsidR="00827D8D" w:rsidRPr="003F2FB7">
        <w:rPr>
          <w:rFonts w:hint="cs"/>
          <w:sz w:val="24"/>
          <w:rtl/>
        </w:rPr>
        <w:t>התנהגותו</w:t>
      </w:r>
      <w:r w:rsidR="00827D8D" w:rsidRPr="003F2FB7">
        <w:rPr>
          <w:sz w:val="24"/>
          <w:rtl/>
        </w:rPr>
        <w:t xml:space="preserve"> </w:t>
      </w:r>
      <w:r w:rsidR="00827D8D" w:rsidRPr="003F2FB7">
        <w:rPr>
          <w:rFonts w:hint="cs"/>
          <w:sz w:val="24"/>
          <w:rtl/>
        </w:rPr>
        <w:t>של</w:t>
      </w:r>
      <w:r w:rsidR="00827D8D" w:rsidRPr="003F2FB7">
        <w:rPr>
          <w:sz w:val="24"/>
          <w:rtl/>
        </w:rPr>
        <w:t xml:space="preserve"> </w:t>
      </w:r>
      <w:r w:rsidR="00827D8D" w:rsidRPr="003F2FB7">
        <w:rPr>
          <w:rFonts w:hint="cs"/>
          <w:sz w:val="24"/>
          <w:rtl/>
        </w:rPr>
        <w:t>בעל</w:t>
      </w:r>
      <w:r w:rsidR="00827D8D" w:rsidRPr="003F2FB7">
        <w:rPr>
          <w:sz w:val="24"/>
          <w:rtl/>
        </w:rPr>
        <w:t xml:space="preserve"> </w:t>
      </w:r>
      <w:r w:rsidR="00827D8D" w:rsidRPr="003F2FB7">
        <w:rPr>
          <w:rFonts w:hint="cs"/>
          <w:sz w:val="24"/>
          <w:rtl/>
        </w:rPr>
        <w:t>מונופולין</w:t>
      </w:r>
      <w:r w:rsidR="00827D8D" w:rsidRPr="003F2FB7">
        <w:rPr>
          <w:sz w:val="24"/>
          <w:rtl/>
        </w:rPr>
        <w:t xml:space="preserve"> </w:t>
      </w:r>
      <w:r w:rsidR="00827D8D" w:rsidRPr="003F2FB7">
        <w:rPr>
          <w:rFonts w:hint="cs"/>
          <w:sz w:val="24"/>
          <w:rtl/>
        </w:rPr>
        <w:t>מכוח</w:t>
      </w:r>
      <w:r w:rsidR="00827D8D" w:rsidRPr="003F2FB7">
        <w:rPr>
          <w:sz w:val="24"/>
          <w:rtl/>
        </w:rPr>
        <w:t xml:space="preserve"> </w:t>
      </w:r>
      <w:r w:rsidR="00827D8D" w:rsidRPr="003F2FB7">
        <w:rPr>
          <w:rFonts w:hint="cs"/>
          <w:sz w:val="24"/>
          <w:rtl/>
        </w:rPr>
        <w:t>החזקה</w:t>
      </w:r>
      <w:r w:rsidR="00827D8D" w:rsidRPr="003F2FB7">
        <w:rPr>
          <w:sz w:val="24"/>
          <w:rtl/>
        </w:rPr>
        <w:t xml:space="preserve"> </w:t>
      </w:r>
      <w:r w:rsidR="00827D8D" w:rsidRPr="003F2FB7">
        <w:rPr>
          <w:rFonts w:hint="cs"/>
          <w:sz w:val="24"/>
          <w:rtl/>
        </w:rPr>
        <w:t>החלוטה</w:t>
      </w:r>
      <w:r w:rsidR="00827D8D" w:rsidRPr="003F2FB7">
        <w:rPr>
          <w:sz w:val="24"/>
          <w:rtl/>
        </w:rPr>
        <w:t xml:space="preserve"> </w:t>
      </w:r>
      <w:r w:rsidR="00827D8D" w:rsidRPr="003F2FB7">
        <w:rPr>
          <w:rFonts w:hint="cs"/>
          <w:sz w:val="24"/>
          <w:rtl/>
        </w:rPr>
        <w:t>שבסעיף</w:t>
      </w:r>
      <w:r w:rsidR="00827D8D" w:rsidRPr="003F2FB7">
        <w:rPr>
          <w:sz w:val="24"/>
          <w:rtl/>
        </w:rPr>
        <w:t xml:space="preserve"> 29</w:t>
      </w:r>
      <w:r w:rsidR="00827D8D" w:rsidRPr="003F2FB7">
        <w:rPr>
          <w:rFonts w:hint="cs"/>
          <w:sz w:val="24"/>
          <w:rtl/>
        </w:rPr>
        <w:t>א</w:t>
      </w:r>
      <w:r w:rsidR="00827D8D" w:rsidRPr="003F2FB7">
        <w:rPr>
          <w:sz w:val="24"/>
          <w:rtl/>
        </w:rPr>
        <w:t>(</w:t>
      </w:r>
      <w:r w:rsidR="00827D8D" w:rsidRPr="003F2FB7">
        <w:rPr>
          <w:rFonts w:hint="cs"/>
          <w:sz w:val="24"/>
          <w:rtl/>
        </w:rPr>
        <w:t>ב</w:t>
      </w:r>
      <w:r w:rsidR="00827D8D" w:rsidRPr="003F2FB7">
        <w:rPr>
          <w:sz w:val="24"/>
          <w:rtl/>
        </w:rPr>
        <w:t xml:space="preserve">)(1) </w:t>
      </w:r>
      <w:r w:rsidR="00827D8D" w:rsidRPr="003F2FB7">
        <w:rPr>
          <w:rFonts w:hint="cs"/>
          <w:sz w:val="24"/>
          <w:rtl/>
        </w:rPr>
        <w:t>לחוק</w:t>
      </w:r>
      <w:r>
        <w:rPr>
          <w:rFonts w:hint="cs"/>
          <w:sz w:val="24"/>
          <w:rtl/>
        </w:rPr>
        <w:t xml:space="preserve">, </w:t>
      </w:r>
      <w:r w:rsidR="00AD35DB">
        <w:rPr>
          <w:rFonts w:hint="cs"/>
          <w:sz w:val="24"/>
          <w:rtl/>
        </w:rPr>
        <w:t xml:space="preserve">וכן </w:t>
      </w:r>
      <w:r>
        <w:rPr>
          <w:rFonts w:hint="cs"/>
          <w:sz w:val="24"/>
          <w:rtl/>
        </w:rPr>
        <w:t xml:space="preserve">שהרשות </w:t>
      </w:r>
      <w:r w:rsidR="00683FEA">
        <w:rPr>
          <w:rFonts w:hint="cs"/>
          <w:sz w:val="24"/>
          <w:rtl/>
        </w:rPr>
        <w:t>תנקוט</w:t>
      </w:r>
      <w:r>
        <w:rPr>
          <w:rFonts w:hint="cs"/>
          <w:sz w:val="24"/>
          <w:rtl/>
        </w:rPr>
        <w:t xml:space="preserve"> צעדי אכיפה נגד מחירים מופרזים של בעלי מונופולין</w:t>
      </w:r>
      <w:r w:rsidR="00827D8D" w:rsidRPr="003F2FB7">
        <w:rPr>
          <w:sz w:val="24"/>
          <w:rtl/>
        </w:rPr>
        <w:t>.</w:t>
      </w:r>
      <w:r w:rsidR="007B7C80" w:rsidRPr="003F2FB7">
        <w:rPr>
          <w:sz w:val="24"/>
          <w:rtl/>
        </w:rPr>
        <w:t xml:space="preserve"> </w:t>
      </w:r>
      <w:r w:rsidR="00A2385F">
        <w:rPr>
          <w:rFonts w:hint="cs"/>
          <w:sz w:val="24"/>
          <w:rtl/>
        </w:rPr>
        <w:t xml:space="preserve">מאז, </w:t>
      </w:r>
      <w:r w:rsidR="00477171">
        <w:rPr>
          <w:rFonts w:hint="cs"/>
          <w:sz w:val="24"/>
          <w:rtl/>
        </w:rPr>
        <w:t xml:space="preserve">ניתנה </w:t>
      </w:r>
      <w:r w:rsidR="00A2385F">
        <w:rPr>
          <w:rFonts w:hint="cs"/>
          <w:sz w:val="24"/>
          <w:rtl/>
        </w:rPr>
        <w:t xml:space="preserve">גם </w:t>
      </w:r>
      <w:r w:rsidR="00A2385F" w:rsidRPr="00A2385F">
        <w:rPr>
          <w:rFonts w:hint="cs"/>
          <w:sz w:val="24"/>
          <w:rtl/>
        </w:rPr>
        <w:t>החלטת</w:t>
      </w:r>
      <w:r w:rsidR="00A2385F" w:rsidRPr="00A2385F">
        <w:rPr>
          <w:sz w:val="24"/>
          <w:rtl/>
        </w:rPr>
        <w:t xml:space="preserve"> </w:t>
      </w:r>
      <w:r w:rsidR="00A2385F" w:rsidRPr="00A2385F">
        <w:rPr>
          <w:rFonts w:hint="cs"/>
          <w:sz w:val="24"/>
          <w:rtl/>
        </w:rPr>
        <w:t>בית</w:t>
      </w:r>
      <w:r w:rsidR="00A2385F" w:rsidRPr="00A2385F">
        <w:rPr>
          <w:sz w:val="24"/>
          <w:rtl/>
        </w:rPr>
        <w:t xml:space="preserve"> </w:t>
      </w:r>
      <w:r w:rsidR="00A2385F" w:rsidRPr="00A2385F">
        <w:rPr>
          <w:rFonts w:hint="cs"/>
          <w:sz w:val="24"/>
          <w:rtl/>
        </w:rPr>
        <w:t>המשפט</w:t>
      </w:r>
      <w:r w:rsidR="00A2385F" w:rsidRPr="00A2385F">
        <w:rPr>
          <w:sz w:val="24"/>
          <w:rtl/>
        </w:rPr>
        <w:t xml:space="preserve"> </w:t>
      </w:r>
      <w:r w:rsidR="00A2385F" w:rsidRPr="00A2385F">
        <w:rPr>
          <w:rFonts w:hint="cs"/>
          <w:sz w:val="24"/>
          <w:rtl/>
        </w:rPr>
        <w:t>המחוזי</w:t>
      </w:r>
      <w:r w:rsidR="00A2385F" w:rsidRPr="00A2385F">
        <w:rPr>
          <w:sz w:val="24"/>
          <w:rtl/>
        </w:rPr>
        <w:t xml:space="preserve"> </w:t>
      </w:r>
      <w:r w:rsidR="00A2385F" w:rsidRPr="00A2385F">
        <w:rPr>
          <w:rFonts w:hint="cs"/>
          <w:sz w:val="24"/>
          <w:rtl/>
        </w:rPr>
        <w:t>בעניין</w:t>
      </w:r>
      <w:r w:rsidR="00A2385F" w:rsidRPr="00A2385F">
        <w:rPr>
          <w:sz w:val="24"/>
          <w:rtl/>
        </w:rPr>
        <w:t xml:space="preserve"> </w:t>
      </w:r>
      <w:r w:rsidR="00A2385F" w:rsidRPr="00A2385F">
        <w:rPr>
          <w:rFonts w:hint="cs"/>
          <w:sz w:val="24"/>
          <w:rtl/>
        </w:rPr>
        <w:t>נאור</w:t>
      </w:r>
      <w:r w:rsidR="00A2385F" w:rsidRPr="00A2385F">
        <w:rPr>
          <w:sz w:val="24"/>
          <w:rtl/>
        </w:rPr>
        <w:t xml:space="preserve">, </w:t>
      </w:r>
      <w:r w:rsidR="00A2385F" w:rsidRPr="00A2385F">
        <w:rPr>
          <w:rFonts w:hint="cs"/>
          <w:sz w:val="24"/>
          <w:rtl/>
        </w:rPr>
        <w:t>לפיה</w:t>
      </w:r>
      <w:r w:rsidR="00A2385F" w:rsidRPr="00A2385F">
        <w:rPr>
          <w:sz w:val="24"/>
          <w:rtl/>
        </w:rPr>
        <w:t xml:space="preserve"> </w:t>
      </w:r>
      <w:r w:rsidR="00A2385F" w:rsidRPr="00A2385F">
        <w:rPr>
          <w:rFonts w:hint="cs"/>
          <w:sz w:val="24"/>
          <w:rtl/>
        </w:rPr>
        <w:t>האיסור</w:t>
      </w:r>
      <w:r w:rsidR="00A2385F" w:rsidRPr="00A2385F">
        <w:rPr>
          <w:sz w:val="24"/>
          <w:rtl/>
        </w:rPr>
        <w:t xml:space="preserve"> </w:t>
      </w:r>
      <w:r w:rsidR="00A2385F" w:rsidRPr="00A2385F">
        <w:rPr>
          <w:rFonts w:hint="cs"/>
          <w:sz w:val="24"/>
          <w:rtl/>
        </w:rPr>
        <w:t>שבסעיף</w:t>
      </w:r>
      <w:r w:rsidR="00A2385F" w:rsidRPr="00A2385F">
        <w:rPr>
          <w:sz w:val="24"/>
          <w:rtl/>
        </w:rPr>
        <w:t xml:space="preserve"> 29</w:t>
      </w:r>
      <w:r w:rsidR="00A2385F" w:rsidRPr="00A2385F">
        <w:rPr>
          <w:rFonts w:hint="cs"/>
          <w:sz w:val="24"/>
          <w:rtl/>
        </w:rPr>
        <w:t>א</w:t>
      </w:r>
      <w:r w:rsidR="00A2385F" w:rsidRPr="00A2385F">
        <w:rPr>
          <w:sz w:val="24"/>
          <w:rtl/>
        </w:rPr>
        <w:t>(</w:t>
      </w:r>
      <w:r w:rsidR="00A2385F" w:rsidRPr="00A2385F">
        <w:rPr>
          <w:rFonts w:hint="cs"/>
          <w:sz w:val="24"/>
          <w:rtl/>
        </w:rPr>
        <w:t>ב</w:t>
      </w:r>
      <w:r w:rsidR="00A2385F" w:rsidRPr="00A2385F">
        <w:rPr>
          <w:sz w:val="24"/>
          <w:rtl/>
        </w:rPr>
        <w:t xml:space="preserve">)(1) </w:t>
      </w:r>
      <w:r w:rsidR="00A2385F" w:rsidRPr="00A2385F">
        <w:rPr>
          <w:rFonts w:hint="cs"/>
          <w:sz w:val="24"/>
          <w:rtl/>
        </w:rPr>
        <w:t>כולל</w:t>
      </w:r>
      <w:r w:rsidR="00A2385F" w:rsidRPr="00A2385F">
        <w:rPr>
          <w:sz w:val="24"/>
          <w:rtl/>
        </w:rPr>
        <w:t xml:space="preserve"> </w:t>
      </w:r>
      <w:r w:rsidR="00A2385F" w:rsidRPr="00A2385F">
        <w:rPr>
          <w:rFonts w:hint="cs"/>
          <w:sz w:val="24"/>
          <w:rtl/>
        </w:rPr>
        <w:t>הן</w:t>
      </w:r>
      <w:r w:rsidR="00A2385F" w:rsidRPr="00A2385F">
        <w:rPr>
          <w:sz w:val="24"/>
          <w:rtl/>
        </w:rPr>
        <w:t xml:space="preserve"> </w:t>
      </w:r>
      <w:r w:rsidR="00A2385F" w:rsidRPr="00A2385F">
        <w:rPr>
          <w:rFonts w:hint="cs"/>
          <w:sz w:val="24"/>
          <w:rtl/>
        </w:rPr>
        <w:t>איסור</w:t>
      </w:r>
      <w:r w:rsidR="00A2385F" w:rsidRPr="00A2385F">
        <w:rPr>
          <w:sz w:val="24"/>
          <w:rtl/>
        </w:rPr>
        <w:t xml:space="preserve"> </w:t>
      </w:r>
      <w:r w:rsidR="00A2385F" w:rsidRPr="00A2385F">
        <w:rPr>
          <w:rFonts w:hint="cs"/>
          <w:sz w:val="24"/>
          <w:rtl/>
        </w:rPr>
        <w:t>על</w:t>
      </w:r>
      <w:r w:rsidR="00A2385F" w:rsidRPr="00A2385F">
        <w:rPr>
          <w:sz w:val="24"/>
          <w:rtl/>
        </w:rPr>
        <w:t xml:space="preserve"> </w:t>
      </w:r>
      <w:r w:rsidR="00A2385F" w:rsidRPr="00A2385F">
        <w:rPr>
          <w:rFonts w:hint="cs"/>
          <w:sz w:val="24"/>
          <w:rtl/>
        </w:rPr>
        <w:t>גביית</w:t>
      </w:r>
      <w:r w:rsidR="00A2385F" w:rsidRPr="00A2385F">
        <w:rPr>
          <w:sz w:val="24"/>
          <w:rtl/>
        </w:rPr>
        <w:t xml:space="preserve"> </w:t>
      </w:r>
      <w:r w:rsidR="00A2385F" w:rsidRPr="00A2385F">
        <w:rPr>
          <w:rFonts w:hint="cs"/>
          <w:sz w:val="24"/>
          <w:rtl/>
        </w:rPr>
        <w:t>מחיר</w:t>
      </w:r>
      <w:r w:rsidR="00A2385F" w:rsidRPr="00A2385F">
        <w:rPr>
          <w:sz w:val="24"/>
          <w:rtl/>
        </w:rPr>
        <w:t xml:space="preserve"> </w:t>
      </w:r>
      <w:r w:rsidR="00A2385F" w:rsidRPr="00A2385F">
        <w:rPr>
          <w:rFonts w:hint="cs"/>
          <w:sz w:val="24"/>
          <w:rtl/>
        </w:rPr>
        <w:t>נמוך</w:t>
      </w:r>
      <w:r w:rsidR="00A2385F" w:rsidRPr="00A2385F">
        <w:rPr>
          <w:sz w:val="24"/>
          <w:rtl/>
        </w:rPr>
        <w:t>-</w:t>
      </w:r>
      <w:r w:rsidR="00A2385F" w:rsidRPr="00A2385F">
        <w:rPr>
          <w:rFonts w:hint="cs"/>
          <w:sz w:val="24"/>
          <w:rtl/>
        </w:rPr>
        <w:t>טורפני</w:t>
      </w:r>
      <w:r w:rsidR="00A2385F" w:rsidRPr="00A2385F">
        <w:rPr>
          <w:sz w:val="24"/>
          <w:rtl/>
        </w:rPr>
        <w:t xml:space="preserve"> </w:t>
      </w:r>
      <w:r w:rsidR="00A2385F" w:rsidRPr="00A2385F">
        <w:rPr>
          <w:rFonts w:hint="cs"/>
          <w:sz w:val="24"/>
          <w:rtl/>
        </w:rPr>
        <w:t>והן</w:t>
      </w:r>
      <w:r w:rsidR="00A2385F" w:rsidRPr="00A2385F">
        <w:rPr>
          <w:sz w:val="24"/>
          <w:rtl/>
        </w:rPr>
        <w:t xml:space="preserve"> </w:t>
      </w:r>
      <w:r w:rsidR="00A2385F" w:rsidRPr="00A2385F">
        <w:rPr>
          <w:rFonts w:hint="cs"/>
          <w:sz w:val="24"/>
          <w:rtl/>
        </w:rPr>
        <w:t>איסור</w:t>
      </w:r>
      <w:r w:rsidR="00A2385F" w:rsidRPr="00A2385F">
        <w:rPr>
          <w:sz w:val="24"/>
          <w:rtl/>
        </w:rPr>
        <w:t xml:space="preserve"> </w:t>
      </w:r>
      <w:r w:rsidR="00A2385F" w:rsidRPr="00A2385F">
        <w:rPr>
          <w:rFonts w:hint="cs"/>
          <w:sz w:val="24"/>
          <w:rtl/>
        </w:rPr>
        <w:t>על</w:t>
      </w:r>
      <w:r w:rsidR="00A2385F" w:rsidRPr="00A2385F">
        <w:rPr>
          <w:sz w:val="24"/>
          <w:rtl/>
        </w:rPr>
        <w:t xml:space="preserve"> </w:t>
      </w:r>
      <w:r w:rsidR="00A2385F" w:rsidRPr="00A2385F">
        <w:rPr>
          <w:rFonts w:hint="cs"/>
          <w:sz w:val="24"/>
          <w:rtl/>
        </w:rPr>
        <w:t>גביית</w:t>
      </w:r>
      <w:r w:rsidR="00A2385F" w:rsidRPr="00A2385F">
        <w:rPr>
          <w:sz w:val="24"/>
          <w:rtl/>
        </w:rPr>
        <w:t xml:space="preserve"> </w:t>
      </w:r>
      <w:r w:rsidR="00A2385F" w:rsidRPr="00A2385F">
        <w:rPr>
          <w:rFonts w:hint="cs"/>
          <w:sz w:val="24"/>
          <w:rtl/>
        </w:rPr>
        <w:t>מחיר</w:t>
      </w:r>
      <w:r w:rsidR="00A2385F" w:rsidRPr="00A2385F">
        <w:rPr>
          <w:sz w:val="24"/>
          <w:rtl/>
        </w:rPr>
        <w:t xml:space="preserve"> </w:t>
      </w:r>
      <w:r w:rsidR="00A2385F" w:rsidRPr="00A2385F">
        <w:rPr>
          <w:rFonts w:hint="cs"/>
          <w:sz w:val="24"/>
          <w:rtl/>
        </w:rPr>
        <w:t>גבוה</w:t>
      </w:r>
      <w:r w:rsidR="00A2385F" w:rsidRPr="00A2385F">
        <w:rPr>
          <w:sz w:val="24"/>
          <w:rtl/>
        </w:rPr>
        <w:t>-</w:t>
      </w:r>
      <w:r w:rsidR="001854F2">
        <w:rPr>
          <w:rFonts w:hint="cs"/>
          <w:sz w:val="24"/>
          <w:rtl/>
        </w:rPr>
        <w:t>בלתי הוגן</w:t>
      </w:r>
      <w:r w:rsidR="007A25AD">
        <w:rPr>
          <w:rFonts w:hint="cs"/>
          <w:sz w:val="24"/>
          <w:rtl/>
        </w:rPr>
        <w:t>,</w:t>
      </w:r>
      <w:r w:rsidR="00A2385F">
        <w:rPr>
          <w:rStyle w:val="FootnoteReference"/>
          <w:sz w:val="24"/>
          <w:rtl/>
        </w:rPr>
        <w:footnoteReference w:id="12"/>
      </w:r>
      <w:r w:rsidR="00A2385F" w:rsidRPr="00A2385F">
        <w:rPr>
          <w:sz w:val="24"/>
          <w:rtl/>
        </w:rPr>
        <w:t xml:space="preserve"> </w:t>
      </w:r>
      <w:r w:rsidR="007A25AD">
        <w:rPr>
          <w:rFonts w:hint="cs"/>
          <w:sz w:val="24"/>
          <w:rtl/>
        </w:rPr>
        <w:t xml:space="preserve">ולאחרונה התקבלה עמדה זו גם בפסק דינו של בית המשפט המחוזי בעניין </w:t>
      </w:r>
      <w:r w:rsidR="00476ECD">
        <w:rPr>
          <w:rFonts w:hint="cs"/>
          <w:sz w:val="24"/>
          <w:rtl/>
        </w:rPr>
        <w:t>ויינשטיין</w:t>
      </w:r>
      <w:r w:rsidR="007A25AD">
        <w:rPr>
          <w:rFonts w:hint="cs"/>
          <w:sz w:val="24"/>
          <w:rtl/>
        </w:rPr>
        <w:t>.</w:t>
      </w:r>
      <w:r w:rsidR="00476ECD">
        <w:rPr>
          <w:rStyle w:val="FootnoteReference"/>
          <w:sz w:val="24"/>
          <w:rtl/>
        </w:rPr>
        <w:footnoteReference w:id="13"/>
      </w:r>
      <w:r w:rsidR="007A25AD">
        <w:rPr>
          <w:rFonts w:hint="cs"/>
          <w:sz w:val="24"/>
          <w:rtl/>
        </w:rPr>
        <w:t xml:space="preserve"> </w:t>
      </w:r>
      <w:r w:rsidR="00D2357F">
        <w:rPr>
          <w:rFonts w:hint="cs"/>
          <w:sz w:val="24"/>
          <w:rtl/>
        </w:rPr>
        <w:t>זוהי גם נקודת המוצא ל</w:t>
      </w:r>
      <w:r w:rsidR="00A2385F">
        <w:rPr>
          <w:rFonts w:hint="cs"/>
          <w:sz w:val="24"/>
          <w:rtl/>
        </w:rPr>
        <w:t xml:space="preserve">גילוי הדעת הנוכחי: </w:t>
      </w:r>
      <w:r w:rsidR="00A2385F">
        <w:rPr>
          <w:rFonts w:hint="cs"/>
          <w:rtl/>
        </w:rPr>
        <w:t>גביית מח</w:t>
      </w:r>
      <w:r w:rsidR="00BC49B7">
        <w:rPr>
          <w:rFonts w:hint="cs"/>
          <w:rtl/>
        </w:rPr>
        <w:t xml:space="preserve">יר </w:t>
      </w:r>
      <w:r w:rsidR="00032105">
        <w:rPr>
          <w:rFonts w:hint="cs"/>
          <w:rtl/>
        </w:rPr>
        <w:t>בלתי הוגן</w:t>
      </w:r>
      <w:r w:rsidR="002A12B4">
        <w:rPr>
          <w:rFonts w:hint="cs"/>
          <w:rtl/>
        </w:rPr>
        <w:t xml:space="preserve"> גבוה</w:t>
      </w:r>
      <w:r w:rsidR="008905F0">
        <w:rPr>
          <w:rFonts w:hint="cs"/>
          <w:rtl/>
        </w:rPr>
        <w:t xml:space="preserve"> </w:t>
      </w:r>
      <w:r w:rsidR="00A2385F">
        <w:rPr>
          <w:rFonts w:hint="cs"/>
          <w:rtl/>
        </w:rPr>
        <w:t>עשויה</w:t>
      </w:r>
      <w:r w:rsidR="00032105">
        <w:rPr>
          <w:rFonts w:hint="cs"/>
          <w:rtl/>
        </w:rPr>
        <w:t>, בנסיבות המתאימות,</w:t>
      </w:r>
      <w:r w:rsidR="00A2385F">
        <w:rPr>
          <w:rFonts w:hint="cs"/>
          <w:rtl/>
        </w:rPr>
        <w:t xml:space="preserve"> </w:t>
      </w:r>
      <w:r w:rsidR="00702148">
        <w:rPr>
          <w:rFonts w:hint="cs"/>
          <w:rtl/>
        </w:rPr>
        <w:t xml:space="preserve"> להיחשב כ</w:t>
      </w:r>
      <w:r w:rsidR="00A2385F">
        <w:rPr>
          <w:rFonts w:hint="cs"/>
          <w:rtl/>
        </w:rPr>
        <w:t>ניצול לרעה של מעמד מונופוליסטי</w:t>
      </w:r>
      <w:r w:rsidR="00BC49B7">
        <w:rPr>
          <w:rFonts w:hint="cs"/>
          <w:rtl/>
        </w:rPr>
        <w:t>.</w:t>
      </w:r>
      <w:r w:rsidR="00032105">
        <w:rPr>
          <w:rFonts w:hint="cs"/>
          <w:rtl/>
        </w:rPr>
        <w:t xml:space="preserve"> </w:t>
      </w:r>
    </w:p>
    <w:p w14:paraId="6C17C650" w14:textId="04AEBADD" w:rsidR="00BC49B7" w:rsidRPr="00837EA3" w:rsidRDefault="004B7BED" w:rsidP="00837EA3">
      <w:pPr>
        <w:pStyle w:val="ListParagraph"/>
        <w:spacing w:before="120" w:after="120" w:line="360" w:lineRule="auto"/>
        <w:ind w:left="-198"/>
        <w:contextualSpacing w:val="0"/>
        <w:jc w:val="both"/>
        <w:rPr>
          <w:sz w:val="24"/>
          <w:rtl/>
        </w:rPr>
      </w:pPr>
      <w:r>
        <w:rPr>
          <w:rFonts w:hint="cs"/>
          <w:rtl/>
        </w:rPr>
        <w:lastRenderedPageBreak/>
        <w:t xml:space="preserve">אולם, </w:t>
      </w:r>
      <w:r w:rsidR="00BC49B7">
        <w:rPr>
          <w:rFonts w:hint="cs"/>
          <w:rtl/>
        </w:rPr>
        <w:t>ה</w:t>
      </w:r>
      <w:r w:rsidR="006C7F32" w:rsidRPr="001B5C60">
        <w:rPr>
          <w:rFonts w:hint="cs"/>
          <w:rtl/>
        </w:rPr>
        <w:t xml:space="preserve">הכרה בקיומו של איסור על גביית מחיר </w:t>
      </w:r>
      <w:r w:rsidR="000960D4">
        <w:rPr>
          <w:rFonts w:hint="cs"/>
          <w:rtl/>
        </w:rPr>
        <w:t>בלתי הוגן</w:t>
      </w:r>
      <w:r w:rsidR="002A12B4">
        <w:rPr>
          <w:rFonts w:hint="cs"/>
          <w:rtl/>
        </w:rPr>
        <w:t xml:space="preserve"> גבוה</w:t>
      </w:r>
      <w:r w:rsidR="00477171">
        <w:rPr>
          <w:rFonts w:hint="cs"/>
          <w:rtl/>
        </w:rPr>
        <w:t xml:space="preserve"> אינה סוף הדיון אלא ראשיתו בלבד</w:t>
      </w:r>
      <w:r w:rsidR="00BC49B7">
        <w:rPr>
          <w:rFonts w:hint="cs"/>
          <w:rtl/>
        </w:rPr>
        <w:t>. הבחינה האם מחיר גבוה שגובה בעל מונופולין ייחשב כבלתי הוגן אינה קלה. עמד על כך בית המשפט העליון עוד בעניין רייס:</w:t>
      </w:r>
      <w:r w:rsidR="00BC49B7">
        <w:rPr>
          <w:rStyle w:val="FootnoteReference"/>
          <w:rtl/>
        </w:rPr>
        <w:footnoteReference w:id="14"/>
      </w:r>
    </w:p>
    <w:p w14:paraId="671FDC34" w14:textId="77777777" w:rsidR="00BC49B7" w:rsidRDefault="00BC49B7" w:rsidP="00032DE7">
      <w:pPr>
        <w:pStyle w:val="ListParagraph"/>
        <w:spacing w:before="120" w:after="120" w:line="360" w:lineRule="auto"/>
        <w:ind w:left="1360" w:right="1134"/>
        <w:contextualSpacing w:val="0"/>
        <w:jc w:val="both"/>
        <w:rPr>
          <w:sz w:val="24"/>
          <w:rtl/>
        </w:rPr>
      </w:pPr>
      <w:r w:rsidRPr="00AC2467">
        <w:rPr>
          <w:sz w:val="24"/>
          <w:rtl/>
        </w:rPr>
        <w:t>"</w:t>
      </w:r>
      <w:r w:rsidRPr="00AC2467">
        <w:rPr>
          <w:rFonts w:hint="cs"/>
          <w:sz w:val="24"/>
          <w:rtl/>
        </w:rPr>
        <w:t>קביעת</w:t>
      </w:r>
      <w:r w:rsidRPr="00AC2467">
        <w:rPr>
          <w:sz w:val="24"/>
          <w:rtl/>
        </w:rPr>
        <w:t xml:space="preserve"> </w:t>
      </w:r>
      <w:r w:rsidRPr="00AC2467">
        <w:rPr>
          <w:rFonts w:hint="cs"/>
          <w:sz w:val="24"/>
          <w:rtl/>
        </w:rPr>
        <w:t>קו</w:t>
      </w:r>
      <w:r w:rsidRPr="00AC2467">
        <w:rPr>
          <w:sz w:val="24"/>
          <w:rtl/>
        </w:rPr>
        <w:t xml:space="preserve"> </w:t>
      </w:r>
      <w:r w:rsidRPr="00AC2467">
        <w:rPr>
          <w:rFonts w:hint="cs"/>
          <w:sz w:val="24"/>
          <w:rtl/>
        </w:rPr>
        <w:t>הגבול</w:t>
      </w:r>
      <w:r w:rsidRPr="00AC2467">
        <w:rPr>
          <w:sz w:val="24"/>
          <w:rtl/>
        </w:rPr>
        <w:t xml:space="preserve"> </w:t>
      </w:r>
      <w:r w:rsidRPr="00AC2467">
        <w:rPr>
          <w:rFonts w:hint="cs"/>
          <w:sz w:val="24"/>
          <w:rtl/>
        </w:rPr>
        <w:t>בין</w:t>
      </w:r>
      <w:r w:rsidRPr="00AC2467">
        <w:rPr>
          <w:sz w:val="24"/>
          <w:rtl/>
        </w:rPr>
        <w:t xml:space="preserve"> </w:t>
      </w:r>
      <w:r w:rsidRPr="00AC2467">
        <w:rPr>
          <w:rFonts w:hint="cs"/>
          <w:sz w:val="24"/>
          <w:rtl/>
        </w:rPr>
        <w:t>מחיר</w:t>
      </w:r>
      <w:r w:rsidRPr="00AC2467">
        <w:rPr>
          <w:sz w:val="24"/>
          <w:rtl/>
        </w:rPr>
        <w:t xml:space="preserve"> </w:t>
      </w:r>
      <w:r w:rsidRPr="00AC2467">
        <w:rPr>
          <w:rFonts w:hint="cs"/>
          <w:sz w:val="24"/>
          <w:rtl/>
        </w:rPr>
        <w:t>הוגן</w:t>
      </w:r>
      <w:r w:rsidRPr="00AC2467">
        <w:rPr>
          <w:sz w:val="24"/>
          <w:rtl/>
        </w:rPr>
        <w:t xml:space="preserve"> </w:t>
      </w:r>
      <w:r w:rsidRPr="00AC2467">
        <w:rPr>
          <w:rFonts w:hint="cs"/>
          <w:sz w:val="24"/>
          <w:rtl/>
        </w:rPr>
        <w:t>ומחיר</w:t>
      </w:r>
      <w:r w:rsidRPr="00AC2467">
        <w:rPr>
          <w:sz w:val="24"/>
          <w:rtl/>
        </w:rPr>
        <w:t xml:space="preserve"> </w:t>
      </w:r>
      <w:r w:rsidRPr="00AC2467">
        <w:rPr>
          <w:rFonts w:hint="cs"/>
          <w:sz w:val="24"/>
          <w:rtl/>
        </w:rPr>
        <w:t>שאינו</w:t>
      </w:r>
      <w:r w:rsidRPr="00AC2467">
        <w:rPr>
          <w:sz w:val="24"/>
          <w:rtl/>
        </w:rPr>
        <w:t xml:space="preserve"> </w:t>
      </w:r>
      <w:r w:rsidRPr="00AC2467">
        <w:rPr>
          <w:rFonts w:hint="cs"/>
          <w:sz w:val="24"/>
          <w:rtl/>
        </w:rPr>
        <w:t>הוגן</w:t>
      </w:r>
      <w:r w:rsidRPr="00AC2467">
        <w:rPr>
          <w:sz w:val="24"/>
          <w:rtl/>
        </w:rPr>
        <w:t xml:space="preserve"> – </w:t>
      </w:r>
      <w:r w:rsidRPr="00AC2467">
        <w:rPr>
          <w:rFonts w:hint="cs"/>
          <w:sz w:val="24"/>
          <w:rtl/>
        </w:rPr>
        <w:t>קשה</w:t>
      </w:r>
      <w:r w:rsidRPr="00AC2467">
        <w:rPr>
          <w:sz w:val="24"/>
          <w:rtl/>
        </w:rPr>
        <w:t xml:space="preserve"> </w:t>
      </w:r>
      <w:r w:rsidRPr="00AC2467">
        <w:rPr>
          <w:rFonts w:hint="cs"/>
          <w:sz w:val="24"/>
          <w:rtl/>
        </w:rPr>
        <w:t>היא</w:t>
      </w:r>
      <w:r w:rsidRPr="00AC2467">
        <w:rPr>
          <w:sz w:val="24"/>
          <w:rtl/>
        </w:rPr>
        <w:t xml:space="preserve">. </w:t>
      </w:r>
      <w:r w:rsidRPr="00AC2467">
        <w:rPr>
          <w:rFonts w:hint="cs"/>
          <w:sz w:val="24"/>
          <w:rtl/>
        </w:rPr>
        <w:t>אני</w:t>
      </w:r>
      <w:r w:rsidRPr="00AC2467">
        <w:rPr>
          <w:sz w:val="24"/>
          <w:rtl/>
        </w:rPr>
        <w:t xml:space="preserve"> </w:t>
      </w:r>
      <w:r w:rsidRPr="00AC2467">
        <w:rPr>
          <w:rFonts w:hint="cs"/>
          <w:sz w:val="24"/>
          <w:rtl/>
        </w:rPr>
        <w:t>מוכנה</w:t>
      </w:r>
      <w:r w:rsidRPr="00AC2467">
        <w:rPr>
          <w:sz w:val="24"/>
          <w:rtl/>
        </w:rPr>
        <w:t xml:space="preserve"> </w:t>
      </w:r>
      <w:r w:rsidRPr="00AC2467">
        <w:rPr>
          <w:rFonts w:hint="cs"/>
          <w:sz w:val="24"/>
          <w:rtl/>
        </w:rPr>
        <w:t>לקבל</w:t>
      </w:r>
      <w:r w:rsidRPr="00AC2467">
        <w:rPr>
          <w:sz w:val="24"/>
          <w:rtl/>
        </w:rPr>
        <w:t xml:space="preserve"> </w:t>
      </w:r>
      <w:r w:rsidRPr="00AC2467">
        <w:rPr>
          <w:rFonts w:hint="cs"/>
          <w:sz w:val="24"/>
          <w:rtl/>
        </w:rPr>
        <w:t>שלא</w:t>
      </w:r>
      <w:r w:rsidRPr="00AC2467">
        <w:rPr>
          <w:sz w:val="24"/>
          <w:rtl/>
        </w:rPr>
        <w:t xml:space="preserve"> </w:t>
      </w:r>
      <w:r w:rsidRPr="00AC2467">
        <w:rPr>
          <w:rFonts w:hint="cs"/>
          <w:sz w:val="24"/>
          <w:rtl/>
        </w:rPr>
        <w:t>צריך</w:t>
      </w:r>
      <w:r w:rsidRPr="00AC2467">
        <w:rPr>
          <w:sz w:val="24"/>
          <w:rtl/>
        </w:rPr>
        <w:t xml:space="preserve"> </w:t>
      </w:r>
      <w:r w:rsidRPr="00AC2467">
        <w:rPr>
          <w:rFonts w:hint="cs"/>
          <w:sz w:val="24"/>
          <w:rtl/>
        </w:rPr>
        <w:t>להציג</w:t>
      </w:r>
      <w:r w:rsidRPr="00AC2467">
        <w:rPr>
          <w:sz w:val="24"/>
          <w:rtl/>
        </w:rPr>
        <w:t xml:space="preserve"> </w:t>
      </w:r>
      <w:r w:rsidRPr="00AC2467">
        <w:rPr>
          <w:rFonts w:hint="cs"/>
          <w:sz w:val="24"/>
          <w:rtl/>
        </w:rPr>
        <w:t>קו</w:t>
      </w:r>
      <w:r w:rsidRPr="00AC2467">
        <w:rPr>
          <w:sz w:val="24"/>
          <w:rtl/>
        </w:rPr>
        <w:t xml:space="preserve"> </w:t>
      </w:r>
      <w:r w:rsidRPr="00AC2467">
        <w:rPr>
          <w:rFonts w:hint="cs"/>
          <w:sz w:val="24"/>
          <w:rtl/>
        </w:rPr>
        <w:t>גבול</w:t>
      </w:r>
      <w:r w:rsidRPr="00AC2467">
        <w:rPr>
          <w:sz w:val="24"/>
          <w:rtl/>
        </w:rPr>
        <w:t xml:space="preserve"> '</w:t>
      </w:r>
      <w:r w:rsidRPr="00AC2467">
        <w:rPr>
          <w:rFonts w:hint="cs"/>
          <w:sz w:val="24"/>
          <w:rtl/>
        </w:rPr>
        <w:t>מדויק</w:t>
      </w:r>
      <w:r w:rsidRPr="00AC2467">
        <w:rPr>
          <w:sz w:val="24"/>
          <w:rtl/>
        </w:rPr>
        <w:t xml:space="preserve">', </w:t>
      </w:r>
      <w:r w:rsidRPr="00AC2467">
        <w:rPr>
          <w:rFonts w:hint="cs"/>
          <w:sz w:val="24"/>
          <w:rtl/>
        </w:rPr>
        <w:t>אך</w:t>
      </w:r>
      <w:r w:rsidRPr="00AC2467">
        <w:rPr>
          <w:sz w:val="24"/>
          <w:rtl/>
        </w:rPr>
        <w:t xml:space="preserve"> </w:t>
      </w:r>
      <w:r w:rsidRPr="00AC2467">
        <w:rPr>
          <w:rFonts w:hint="cs"/>
          <w:sz w:val="24"/>
          <w:rtl/>
        </w:rPr>
        <w:t>יש</w:t>
      </w:r>
      <w:r w:rsidRPr="00AC2467">
        <w:rPr>
          <w:sz w:val="24"/>
          <w:rtl/>
        </w:rPr>
        <w:t xml:space="preserve"> </w:t>
      </w:r>
      <w:r w:rsidRPr="00AC2467">
        <w:rPr>
          <w:rFonts w:hint="cs"/>
          <w:sz w:val="24"/>
          <w:rtl/>
        </w:rPr>
        <w:t>לבסס</w:t>
      </w:r>
      <w:r w:rsidRPr="00AC2467">
        <w:rPr>
          <w:sz w:val="24"/>
          <w:rtl/>
        </w:rPr>
        <w:t xml:space="preserve"> </w:t>
      </w:r>
      <w:r w:rsidRPr="00AC2467">
        <w:rPr>
          <w:rFonts w:hint="cs"/>
          <w:sz w:val="24"/>
          <w:rtl/>
        </w:rPr>
        <w:t>לכאורה</w:t>
      </w:r>
      <w:r w:rsidRPr="00AC2467">
        <w:rPr>
          <w:sz w:val="24"/>
          <w:rtl/>
        </w:rPr>
        <w:t xml:space="preserve">, </w:t>
      </w:r>
      <w:r w:rsidRPr="00AC2467">
        <w:rPr>
          <w:rFonts w:hint="cs"/>
          <w:sz w:val="24"/>
          <w:rtl/>
        </w:rPr>
        <w:t>כבר</w:t>
      </w:r>
      <w:r w:rsidRPr="00AC2467">
        <w:rPr>
          <w:sz w:val="24"/>
          <w:rtl/>
        </w:rPr>
        <w:t xml:space="preserve"> </w:t>
      </w:r>
      <w:r w:rsidRPr="00AC2467">
        <w:rPr>
          <w:rFonts w:hint="cs"/>
          <w:sz w:val="24"/>
          <w:rtl/>
        </w:rPr>
        <w:t>בשלב</w:t>
      </w:r>
      <w:r w:rsidRPr="00AC2467">
        <w:rPr>
          <w:sz w:val="24"/>
          <w:rtl/>
        </w:rPr>
        <w:t xml:space="preserve"> </w:t>
      </w:r>
      <w:r w:rsidRPr="00AC2467">
        <w:rPr>
          <w:rFonts w:hint="cs"/>
          <w:sz w:val="24"/>
          <w:rtl/>
        </w:rPr>
        <w:t>הראשון</w:t>
      </w:r>
      <w:r w:rsidRPr="00AC2467">
        <w:rPr>
          <w:sz w:val="24"/>
          <w:rtl/>
        </w:rPr>
        <w:t xml:space="preserve"> </w:t>
      </w:r>
      <w:r w:rsidRPr="00AC2467">
        <w:rPr>
          <w:rFonts w:hint="cs"/>
          <w:sz w:val="24"/>
          <w:rtl/>
        </w:rPr>
        <w:t>את</w:t>
      </w:r>
      <w:r w:rsidRPr="00AC2467">
        <w:rPr>
          <w:sz w:val="24"/>
          <w:rtl/>
        </w:rPr>
        <w:t xml:space="preserve"> </w:t>
      </w:r>
      <w:r w:rsidRPr="00AC2467">
        <w:rPr>
          <w:rFonts w:hint="cs"/>
          <w:sz w:val="24"/>
          <w:rtl/>
        </w:rPr>
        <w:t>אי</w:t>
      </w:r>
      <w:r w:rsidRPr="00AC2467">
        <w:rPr>
          <w:sz w:val="24"/>
          <w:rtl/>
        </w:rPr>
        <w:t>-</w:t>
      </w:r>
      <w:r w:rsidRPr="00AC2467">
        <w:rPr>
          <w:rFonts w:hint="cs"/>
          <w:sz w:val="24"/>
          <w:rtl/>
        </w:rPr>
        <w:t>הוגנות</w:t>
      </w:r>
      <w:r w:rsidRPr="00AC2467">
        <w:rPr>
          <w:sz w:val="24"/>
          <w:rtl/>
        </w:rPr>
        <w:t xml:space="preserve"> </w:t>
      </w:r>
      <w:r w:rsidRPr="00AC2467">
        <w:rPr>
          <w:rFonts w:hint="cs"/>
          <w:sz w:val="24"/>
          <w:rtl/>
        </w:rPr>
        <w:t>המחיר</w:t>
      </w:r>
      <w:r w:rsidRPr="00AC2467">
        <w:rPr>
          <w:sz w:val="24"/>
          <w:rtl/>
        </w:rPr>
        <w:t xml:space="preserve">... </w:t>
      </w:r>
      <w:r w:rsidRPr="00AC2467">
        <w:rPr>
          <w:rFonts w:hint="cs"/>
          <w:sz w:val="24"/>
          <w:rtl/>
        </w:rPr>
        <w:t>תובע</w:t>
      </w:r>
      <w:r w:rsidRPr="00AC2467">
        <w:rPr>
          <w:sz w:val="24"/>
          <w:rtl/>
        </w:rPr>
        <w:t xml:space="preserve"> </w:t>
      </w:r>
      <w:r w:rsidRPr="00AC2467">
        <w:rPr>
          <w:rFonts w:hint="cs"/>
          <w:sz w:val="24"/>
          <w:rtl/>
        </w:rPr>
        <w:t>ייצוגי</w:t>
      </w:r>
      <w:r w:rsidRPr="00AC2467">
        <w:rPr>
          <w:sz w:val="24"/>
          <w:rtl/>
        </w:rPr>
        <w:t xml:space="preserve"> </w:t>
      </w:r>
      <w:r w:rsidRPr="00AC2467">
        <w:rPr>
          <w:rFonts w:hint="cs"/>
          <w:sz w:val="24"/>
          <w:rtl/>
        </w:rPr>
        <w:t>המבקש</w:t>
      </w:r>
      <w:r w:rsidRPr="00AC2467">
        <w:rPr>
          <w:sz w:val="24"/>
          <w:rtl/>
        </w:rPr>
        <w:t xml:space="preserve"> </w:t>
      </w:r>
      <w:r w:rsidRPr="00AC2467">
        <w:rPr>
          <w:rFonts w:hint="cs"/>
          <w:sz w:val="24"/>
          <w:rtl/>
        </w:rPr>
        <w:t>ליטול</w:t>
      </w:r>
      <w:r w:rsidRPr="00AC2467">
        <w:rPr>
          <w:sz w:val="24"/>
          <w:rtl/>
        </w:rPr>
        <w:t xml:space="preserve"> </w:t>
      </w:r>
      <w:r w:rsidRPr="00AC2467">
        <w:rPr>
          <w:rFonts w:hint="cs"/>
          <w:sz w:val="24"/>
          <w:rtl/>
        </w:rPr>
        <w:t>על</w:t>
      </w:r>
      <w:r w:rsidRPr="00AC2467">
        <w:rPr>
          <w:sz w:val="24"/>
          <w:rtl/>
        </w:rPr>
        <w:t xml:space="preserve"> </w:t>
      </w:r>
      <w:r w:rsidRPr="00AC2467">
        <w:rPr>
          <w:rFonts w:hint="cs"/>
          <w:sz w:val="24"/>
          <w:rtl/>
        </w:rPr>
        <w:t>עצמו</w:t>
      </w:r>
      <w:r w:rsidRPr="00AC2467">
        <w:rPr>
          <w:sz w:val="24"/>
          <w:rtl/>
        </w:rPr>
        <w:t xml:space="preserve"> </w:t>
      </w:r>
      <w:r w:rsidRPr="00AC2467">
        <w:rPr>
          <w:rFonts w:hint="cs"/>
          <w:sz w:val="24"/>
          <w:rtl/>
        </w:rPr>
        <w:t>משימה</w:t>
      </w:r>
      <w:r w:rsidRPr="00AC2467">
        <w:rPr>
          <w:sz w:val="24"/>
          <w:rtl/>
        </w:rPr>
        <w:t xml:space="preserve"> </w:t>
      </w:r>
      <w:r w:rsidRPr="00AC2467">
        <w:rPr>
          <w:rFonts w:hint="cs"/>
          <w:sz w:val="24"/>
          <w:rtl/>
        </w:rPr>
        <w:t>מאוד</w:t>
      </w:r>
      <w:r w:rsidRPr="00AC2467">
        <w:rPr>
          <w:sz w:val="24"/>
          <w:rtl/>
        </w:rPr>
        <w:t xml:space="preserve"> </w:t>
      </w:r>
      <w:r w:rsidRPr="00AC2467">
        <w:rPr>
          <w:rFonts w:hint="cs"/>
          <w:sz w:val="24"/>
          <w:rtl/>
        </w:rPr>
        <w:t>בלתי</w:t>
      </w:r>
      <w:r w:rsidRPr="00AC2467">
        <w:rPr>
          <w:sz w:val="24"/>
          <w:rtl/>
        </w:rPr>
        <w:t xml:space="preserve"> </w:t>
      </w:r>
      <w:r w:rsidRPr="00AC2467">
        <w:rPr>
          <w:rFonts w:hint="cs"/>
          <w:sz w:val="24"/>
          <w:rtl/>
        </w:rPr>
        <w:t>פשוטה</w:t>
      </w:r>
      <w:r w:rsidRPr="00AC2467">
        <w:rPr>
          <w:sz w:val="24"/>
          <w:rtl/>
        </w:rPr>
        <w:t xml:space="preserve"> </w:t>
      </w:r>
      <w:r w:rsidRPr="00AC2467">
        <w:rPr>
          <w:rFonts w:hint="cs"/>
          <w:sz w:val="24"/>
          <w:rtl/>
        </w:rPr>
        <w:t>שכזאת</w:t>
      </w:r>
      <w:r w:rsidRPr="00AC2467">
        <w:rPr>
          <w:sz w:val="24"/>
          <w:rtl/>
        </w:rPr>
        <w:t xml:space="preserve"> </w:t>
      </w:r>
      <w:r w:rsidRPr="00AC2467">
        <w:rPr>
          <w:rFonts w:hint="cs"/>
          <w:sz w:val="24"/>
          <w:rtl/>
        </w:rPr>
        <w:t>יכול</w:t>
      </w:r>
      <w:r w:rsidRPr="00AC2467">
        <w:rPr>
          <w:sz w:val="24"/>
          <w:rtl/>
        </w:rPr>
        <w:t xml:space="preserve"> </w:t>
      </w:r>
      <w:r w:rsidRPr="00AC2467">
        <w:rPr>
          <w:rFonts w:hint="cs"/>
          <w:sz w:val="24"/>
          <w:rtl/>
        </w:rPr>
        <w:t>למשל</w:t>
      </w:r>
      <w:r w:rsidRPr="00AC2467">
        <w:rPr>
          <w:sz w:val="24"/>
          <w:rtl/>
        </w:rPr>
        <w:t xml:space="preserve"> </w:t>
      </w:r>
      <w:r w:rsidRPr="00AC2467">
        <w:rPr>
          <w:rFonts w:hint="cs"/>
          <w:sz w:val="24"/>
          <w:rtl/>
        </w:rPr>
        <w:t>להגיש</w:t>
      </w:r>
      <w:r w:rsidRPr="00AC2467">
        <w:rPr>
          <w:sz w:val="24"/>
          <w:rtl/>
        </w:rPr>
        <w:t xml:space="preserve"> </w:t>
      </w:r>
      <w:r w:rsidRPr="00AC2467">
        <w:rPr>
          <w:rFonts w:hint="cs"/>
          <w:sz w:val="24"/>
          <w:rtl/>
        </w:rPr>
        <w:t>חוות</w:t>
      </w:r>
      <w:r w:rsidRPr="00AC2467">
        <w:rPr>
          <w:sz w:val="24"/>
          <w:rtl/>
        </w:rPr>
        <w:t xml:space="preserve"> </w:t>
      </w:r>
      <w:r w:rsidRPr="00AC2467">
        <w:rPr>
          <w:rFonts w:hint="cs"/>
          <w:sz w:val="24"/>
          <w:rtl/>
        </w:rPr>
        <w:t>דעת</w:t>
      </w:r>
      <w:r w:rsidRPr="00AC2467">
        <w:rPr>
          <w:sz w:val="24"/>
          <w:rtl/>
        </w:rPr>
        <w:t xml:space="preserve"> </w:t>
      </w:r>
      <w:r w:rsidRPr="00AC2467">
        <w:rPr>
          <w:rFonts w:hint="cs"/>
          <w:sz w:val="24"/>
          <w:rtl/>
        </w:rPr>
        <w:t>כלכלית</w:t>
      </w:r>
      <w:r w:rsidRPr="00AC2467">
        <w:rPr>
          <w:sz w:val="24"/>
          <w:rtl/>
        </w:rPr>
        <w:t xml:space="preserve"> </w:t>
      </w:r>
      <w:r w:rsidR="00683FEA" w:rsidRPr="00AC2467">
        <w:rPr>
          <w:rFonts w:hint="cs"/>
          <w:sz w:val="24"/>
          <w:rtl/>
        </w:rPr>
        <w:t>היפו</w:t>
      </w:r>
      <w:r w:rsidR="00683FEA">
        <w:rPr>
          <w:rFonts w:hint="cs"/>
          <w:sz w:val="24"/>
          <w:rtl/>
        </w:rPr>
        <w:t>תט</w:t>
      </w:r>
      <w:r w:rsidR="00683FEA" w:rsidRPr="00AC2467">
        <w:rPr>
          <w:rFonts w:hint="cs"/>
          <w:sz w:val="24"/>
          <w:rtl/>
        </w:rPr>
        <w:t>ית</w:t>
      </w:r>
      <w:r w:rsidR="00683FEA" w:rsidRPr="00AC2467">
        <w:rPr>
          <w:sz w:val="24"/>
          <w:rtl/>
        </w:rPr>
        <w:t xml:space="preserve"> </w:t>
      </w:r>
      <w:r w:rsidRPr="00AC2467">
        <w:rPr>
          <w:rFonts w:hint="cs"/>
          <w:sz w:val="24"/>
          <w:rtl/>
        </w:rPr>
        <w:t>בשאלות</w:t>
      </w:r>
      <w:r w:rsidRPr="00AC2467">
        <w:rPr>
          <w:sz w:val="24"/>
          <w:rtl/>
        </w:rPr>
        <w:t xml:space="preserve"> </w:t>
      </w:r>
      <w:r w:rsidRPr="00AC2467">
        <w:rPr>
          <w:rFonts w:hint="cs"/>
          <w:sz w:val="24"/>
          <w:rtl/>
        </w:rPr>
        <w:t>כמו</w:t>
      </w:r>
      <w:r w:rsidRPr="00AC2467">
        <w:rPr>
          <w:sz w:val="24"/>
          <w:rtl/>
        </w:rPr>
        <w:t xml:space="preserve"> </w:t>
      </w:r>
      <w:r w:rsidRPr="00AC2467">
        <w:rPr>
          <w:rFonts w:hint="cs"/>
          <w:sz w:val="24"/>
          <w:rtl/>
        </w:rPr>
        <w:t>מה</w:t>
      </w:r>
      <w:r w:rsidRPr="00AC2467">
        <w:rPr>
          <w:sz w:val="24"/>
          <w:rtl/>
        </w:rPr>
        <w:t xml:space="preserve"> </w:t>
      </w:r>
      <w:r w:rsidRPr="00AC2467">
        <w:rPr>
          <w:rFonts w:hint="cs"/>
          <w:sz w:val="24"/>
          <w:rtl/>
        </w:rPr>
        <w:t>העלויות</w:t>
      </w:r>
      <w:r w:rsidRPr="00AC2467">
        <w:rPr>
          <w:sz w:val="24"/>
          <w:rtl/>
        </w:rPr>
        <w:t xml:space="preserve"> </w:t>
      </w:r>
      <w:r w:rsidRPr="00AC2467">
        <w:rPr>
          <w:rFonts w:hint="cs"/>
          <w:sz w:val="24"/>
          <w:rtl/>
        </w:rPr>
        <w:t>של</w:t>
      </w:r>
      <w:r w:rsidRPr="00AC2467">
        <w:rPr>
          <w:sz w:val="24"/>
          <w:rtl/>
        </w:rPr>
        <w:t xml:space="preserve"> </w:t>
      </w:r>
      <w:r w:rsidRPr="00AC2467">
        <w:rPr>
          <w:rFonts w:hint="cs"/>
          <w:sz w:val="24"/>
          <w:rtl/>
        </w:rPr>
        <w:t>הקמת</w:t>
      </w:r>
      <w:r w:rsidRPr="00AC2467">
        <w:rPr>
          <w:sz w:val="24"/>
          <w:rtl/>
        </w:rPr>
        <w:t xml:space="preserve"> </w:t>
      </w:r>
      <w:r w:rsidRPr="00AC2467">
        <w:rPr>
          <w:rFonts w:hint="cs"/>
          <w:sz w:val="24"/>
          <w:rtl/>
        </w:rPr>
        <w:t>חברת</w:t>
      </w:r>
      <w:r w:rsidRPr="00AC2467">
        <w:rPr>
          <w:sz w:val="24"/>
          <w:rtl/>
        </w:rPr>
        <w:t xml:space="preserve"> </w:t>
      </w:r>
      <w:r w:rsidRPr="00AC2467">
        <w:rPr>
          <w:rFonts w:hint="cs"/>
          <w:sz w:val="24"/>
          <w:rtl/>
        </w:rPr>
        <w:t>כרטיסי</w:t>
      </w:r>
      <w:r w:rsidRPr="00AC2467">
        <w:rPr>
          <w:sz w:val="24"/>
          <w:rtl/>
        </w:rPr>
        <w:t xml:space="preserve"> </w:t>
      </w:r>
      <w:r w:rsidRPr="00AC2467">
        <w:rPr>
          <w:rFonts w:hint="cs"/>
          <w:sz w:val="24"/>
          <w:rtl/>
        </w:rPr>
        <w:t>אשראי</w:t>
      </w:r>
      <w:r w:rsidRPr="00AC2467">
        <w:rPr>
          <w:sz w:val="24"/>
          <w:rtl/>
        </w:rPr>
        <w:t xml:space="preserve">, </w:t>
      </w:r>
      <w:r w:rsidRPr="00AC2467">
        <w:rPr>
          <w:rFonts w:hint="cs"/>
          <w:sz w:val="24"/>
          <w:rtl/>
        </w:rPr>
        <w:t>מה</w:t>
      </w:r>
      <w:r w:rsidRPr="00AC2467">
        <w:rPr>
          <w:sz w:val="24"/>
          <w:rtl/>
        </w:rPr>
        <w:t xml:space="preserve"> </w:t>
      </w:r>
      <w:r w:rsidRPr="00AC2467">
        <w:rPr>
          <w:rFonts w:hint="cs"/>
          <w:sz w:val="24"/>
          <w:rtl/>
        </w:rPr>
        <w:t>הסיכונים</w:t>
      </w:r>
      <w:r w:rsidRPr="00AC2467">
        <w:rPr>
          <w:sz w:val="24"/>
          <w:rtl/>
        </w:rPr>
        <w:t xml:space="preserve"> </w:t>
      </w:r>
      <w:r w:rsidRPr="00AC2467">
        <w:rPr>
          <w:rFonts w:hint="cs"/>
          <w:sz w:val="24"/>
          <w:rtl/>
        </w:rPr>
        <w:t>ומה</w:t>
      </w:r>
      <w:r w:rsidRPr="00AC2467">
        <w:rPr>
          <w:sz w:val="24"/>
          <w:rtl/>
        </w:rPr>
        <w:t xml:space="preserve"> </w:t>
      </w:r>
      <w:r w:rsidRPr="00AC2467">
        <w:rPr>
          <w:rFonts w:hint="cs"/>
          <w:sz w:val="24"/>
          <w:rtl/>
        </w:rPr>
        <w:t>הרווחים</w:t>
      </w:r>
      <w:r w:rsidRPr="00AC2467">
        <w:rPr>
          <w:sz w:val="24"/>
          <w:rtl/>
        </w:rPr>
        <w:t xml:space="preserve"> </w:t>
      </w:r>
      <w:r w:rsidRPr="00AC2467">
        <w:rPr>
          <w:rFonts w:hint="cs"/>
          <w:sz w:val="24"/>
          <w:rtl/>
        </w:rPr>
        <w:t>וכל</w:t>
      </w:r>
      <w:r w:rsidRPr="00AC2467">
        <w:rPr>
          <w:sz w:val="24"/>
          <w:rtl/>
        </w:rPr>
        <w:t xml:space="preserve"> </w:t>
      </w:r>
      <w:r w:rsidRPr="00AC2467">
        <w:rPr>
          <w:rFonts w:hint="cs"/>
          <w:sz w:val="24"/>
          <w:rtl/>
        </w:rPr>
        <w:t>כיוצא</w:t>
      </w:r>
      <w:r w:rsidRPr="00AC2467">
        <w:rPr>
          <w:sz w:val="24"/>
          <w:rtl/>
        </w:rPr>
        <w:t xml:space="preserve"> </w:t>
      </w:r>
      <w:r w:rsidRPr="00AC2467">
        <w:rPr>
          <w:rFonts w:hint="cs"/>
          <w:sz w:val="24"/>
          <w:rtl/>
        </w:rPr>
        <w:t>באלה</w:t>
      </w:r>
      <w:r w:rsidRPr="00AC2467">
        <w:rPr>
          <w:sz w:val="24"/>
          <w:rtl/>
        </w:rPr>
        <w:t xml:space="preserve"> </w:t>
      </w:r>
      <w:r w:rsidRPr="00AC2467">
        <w:rPr>
          <w:rFonts w:hint="cs"/>
          <w:sz w:val="24"/>
          <w:rtl/>
        </w:rPr>
        <w:t>וכפועל</w:t>
      </w:r>
      <w:r w:rsidRPr="00AC2467">
        <w:rPr>
          <w:sz w:val="24"/>
          <w:rtl/>
        </w:rPr>
        <w:t xml:space="preserve"> </w:t>
      </w:r>
      <w:r w:rsidRPr="00AC2467">
        <w:rPr>
          <w:rFonts w:hint="cs"/>
          <w:sz w:val="24"/>
          <w:rtl/>
        </w:rPr>
        <w:t>יוצא</w:t>
      </w:r>
      <w:r w:rsidRPr="00AC2467">
        <w:rPr>
          <w:sz w:val="24"/>
          <w:rtl/>
        </w:rPr>
        <w:t xml:space="preserve"> </w:t>
      </w:r>
      <w:r w:rsidRPr="00AC2467">
        <w:rPr>
          <w:rFonts w:hint="cs"/>
          <w:sz w:val="24"/>
          <w:rtl/>
        </w:rPr>
        <w:t>מכך</w:t>
      </w:r>
      <w:r w:rsidRPr="00AC2467">
        <w:rPr>
          <w:sz w:val="24"/>
          <w:rtl/>
        </w:rPr>
        <w:t xml:space="preserve"> </w:t>
      </w:r>
      <w:r w:rsidRPr="00AC2467">
        <w:rPr>
          <w:rFonts w:hint="cs"/>
          <w:sz w:val="24"/>
          <w:rtl/>
        </w:rPr>
        <w:t>מדוע</w:t>
      </w:r>
      <w:r w:rsidRPr="00AC2467">
        <w:rPr>
          <w:sz w:val="24"/>
          <w:rtl/>
        </w:rPr>
        <w:t xml:space="preserve"> </w:t>
      </w:r>
      <w:r w:rsidRPr="00AC2467">
        <w:rPr>
          <w:rFonts w:hint="cs"/>
          <w:sz w:val="24"/>
          <w:rtl/>
        </w:rPr>
        <w:t>המחיר</w:t>
      </w:r>
      <w:r w:rsidRPr="00AC2467">
        <w:rPr>
          <w:sz w:val="24"/>
          <w:rtl/>
        </w:rPr>
        <w:t xml:space="preserve"> </w:t>
      </w:r>
      <w:r w:rsidRPr="00AC2467">
        <w:rPr>
          <w:rFonts w:hint="cs"/>
          <w:sz w:val="24"/>
          <w:rtl/>
        </w:rPr>
        <w:t>המונופוליסטי</w:t>
      </w:r>
      <w:r w:rsidRPr="00AC2467">
        <w:rPr>
          <w:sz w:val="24"/>
          <w:rtl/>
        </w:rPr>
        <w:t xml:space="preserve"> </w:t>
      </w:r>
      <w:r w:rsidRPr="00AC2467">
        <w:rPr>
          <w:rFonts w:hint="cs"/>
          <w:sz w:val="24"/>
          <w:rtl/>
        </w:rPr>
        <w:t>איננו</w:t>
      </w:r>
      <w:r w:rsidRPr="00AC2467">
        <w:rPr>
          <w:sz w:val="24"/>
          <w:rtl/>
        </w:rPr>
        <w:t xml:space="preserve">, </w:t>
      </w:r>
      <w:r w:rsidRPr="00AC2467">
        <w:rPr>
          <w:rFonts w:hint="cs"/>
          <w:sz w:val="24"/>
          <w:rtl/>
        </w:rPr>
        <w:t>לכאורה</w:t>
      </w:r>
      <w:r w:rsidRPr="00AC2467">
        <w:rPr>
          <w:sz w:val="24"/>
          <w:rtl/>
        </w:rPr>
        <w:t xml:space="preserve">, </w:t>
      </w:r>
      <w:r w:rsidRPr="00AC2467">
        <w:rPr>
          <w:rFonts w:hint="cs"/>
          <w:sz w:val="24"/>
          <w:rtl/>
        </w:rPr>
        <w:t>מחיר</w:t>
      </w:r>
      <w:r w:rsidRPr="00AC2467">
        <w:rPr>
          <w:sz w:val="24"/>
          <w:rtl/>
        </w:rPr>
        <w:t xml:space="preserve"> </w:t>
      </w:r>
      <w:r w:rsidRPr="00AC2467">
        <w:rPr>
          <w:rFonts w:hint="cs"/>
          <w:sz w:val="24"/>
          <w:rtl/>
        </w:rPr>
        <w:t>הוגן</w:t>
      </w:r>
      <w:r w:rsidRPr="00AC2467">
        <w:rPr>
          <w:sz w:val="24"/>
          <w:rtl/>
        </w:rPr>
        <w:t>."</w:t>
      </w:r>
    </w:p>
    <w:p w14:paraId="4C4F9B85" w14:textId="77777777" w:rsidR="00755CE4" w:rsidRDefault="00EE561B" w:rsidP="00032DE7">
      <w:pPr>
        <w:spacing w:before="120" w:after="120" w:line="360" w:lineRule="auto"/>
        <w:ind w:left="-198"/>
        <w:jc w:val="both"/>
        <w:rPr>
          <w:rtl/>
        </w:rPr>
      </w:pPr>
      <w:r>
        <w:rPr>
          <w:rFonts w:hint="cs"/>
          <w:rtl/>
        </w:rPr>
        <w:t>הדברים מתיישבים היטב</w:t>
      </w:r>
      <w:r w:rsidR="00755CE4">
        <w:rPr>
          <w:rFonts w:hint="cs"/>
          <w:rtl/>
        </w:rPr>
        <w:t xml:space="preserve"> גם</w:t>
      </w:r>
      <w:r>
        <w:rPr>
          <w:rFonts w:hint="cs"/>
          <w:rtl/>
        </w:rPr>
        <w:t xml:space="preserve"> עם</w:t>
      </w:r>
      <w:r w:rsidR="00755CE4">
        <w:rPr>
          <w:rFonts w:hint="cs"/>
          <w:rtl/>
        </w:rPr>
        <w:t xml:space="preserve"> לשונו של סעיף 29א(ב)(1)</w:t>
      </w:r>
      <w:r>
        <w:rPr>
          <w:rFonts w:hint="cs"/>
          <w:rtl/>
        </w:rPr>
        <w:t>,</w:t>
      </w:r>
      <w:r w:rsidR="00755CE4">
        <w:rPr>
          <w:rFonts w:hint="cs"/>
          <w:rtl/>
        </w:rPr>
        <w:t xml:space="preserve"> </w:t>
      </w:r>
      <w:r>
        <w:rPr>
          <w:rFonts w:hint="cs"/>
          <w:rtl/>
        </w:rPr>
        <w:t>המותירה כר נרחב לפרשנות, שהר</w:t>
      </w:r>
      <w:r w:rsidR="00755CE4">
        <w:rPr>
          <w:rFonts w:hint="cs"/>
          <w:rtl/>
        </w:rPr>
        <w:t>י</w:t>
      </w:r>
      <w:r>
        <w:rPr>
          <w:rFonts w:hint="cs"/>
          <w:rtl/>
        </w:rPr>
        <w:t xml:space="preserve"> תוכנה של</w:t>
      </w:r>
      <w:r w:rsidR="00755CE4">
        <w:rPr>
          <w:rFonts w:hint="cs"/>
          <w:rtl/>
        </w:rPr>
        <w:t xml:space="preserve"> </w:t>
      </w:r>
      <w:r>
        <w:rPr>
          <w:rFonts w:hint="cs"/>
          <w:rtl/>
        </w:rPr>
        <w:t>התבנית</w:t>
      </w:r>
      <w:r w:rsidR="00755CE4">
        <w:rPr>
          <w:rFonts w:hint="cs"/>
          <w:rtl/>
        </w:rPr>
        <w:t xml:space="preserve"> </w:t>
      </w:r>
      <w:r>
        <w:rPr>
          <w:rFonts w:hint="cs"/>
          <w:rtl/>
        </w:rPr>
        <w:t>"רמת מחיר</w:t>
      </w:r>
      <w:r w:rsidR="00627A19">
        <w:rPr>
          <w:rFonts w:hint="cs"/>
          <w:rtl/>
        </w:rPr>
        <w:t>י קניה או מכירה</w:t>
      </w:r>
      <w:r>
        <w:rPr>
          <w:rFonts w:hint="cs"/>
          <w:rtl/>
        </w:rPr>
        <w:t xml:space="preserve"> בלתי </w:t>
      </w:r>
      <w:r w:rsidR="00627A19">
        <w:rPr>
          <w:rFonts w:hint="cs"/>
          <w:rtl/>
        </w:rPr>
        <w:t>הוגנים</w:t>
      </w:r>
      <w:r>
        <w:rPr>
          <w:rFonts w:hint="cs"/>
          <w:rtl/>
        </w:rPr>
        <w:t xml:space="preserve">" רחוקה מאד מלהיות מובנת מאליה. </w:t>
      </w:r>
    </w:p>
    <w:p w14:paraId="250E14FC" w14:textId="5DB4E317" w:rsidR="0053133A" w:rsidRDefault="00830274" w:rsidP="00032DE7">
      <w:pPr>
        <w:spacing w:before="120" w:after="120" w:line="360" w:lineRule="auto"/>
        <w:ind w:left="-198"/>
        <w:jc w:val="both"/>
        <w:rPr>
          <w:rtl/>
        </w:rPr>
      </w:pPr>
      <w:r w:rsidRPr="00934D48">
        <w:rPr>
          <w:rFonts w:hint="cs"/>
          <w:rtl/>
        </w:rPr>
        <w:t>גילוי</w:t>
      </w:r>
      <w:r w:rsidRPr="00934D48">
        <w:rPr>
          <w:rtl/>
        </w:rPr>
        <w:t xml:space="preserve"> </w:t>
      </w:r>
      <w:r w:rsidRPr="00934D48">
        <w:rPr>
          <w:rFonts w:hint="cs"/>
          <w:rtl/>
        </w:rPr>
        <w:t>דעת</w:t>
      </w:r>
      <w:r w:rsidRPr="00934D48">
        <w:rPr>
          <w:rtl/>
        </w:rPr>
        <w:t xml:space="preserve"> </w:t>
      </w:r>
      <w:r w:rsidRPr="00934D48">
        <w:rPr>
          <w:rFonts w:hint="cs"/>
          <w:rtl/>
        </w:rPr>
        <w:t>זה</w:t>
      </w:r>
      <w:r w:rsidRPr="00934D48">
        <w:rPr>
          <w:rtl/>
        </w:rPr>
        <w:t xml:space="preserve"> </w:t>
      </w:r>
      <w:r w:rsidR="00AD35DB">
        <w:rPr>
          <w:rFonts w:hint="cs"/>
          <w:rtl/>
        </w:rPr>
        <w:t>קובע</w:t>
      </w:r>
      <w:r w:rsidR="00D2357F">
        <w:rPr>
          <w:rFonts w:hint="cs"/>
          <w:rtl/>
        </w:rPr>
        <w:t xml:space="preserve"> רשימת שיקולים, שבהתקיימם תיטה הממונה לאכוף את האיסור על גביית מחיר בלתי הוגן</w:t>
      </w:r>
      <w:r w:rsidR="002A12B4">
        <w:rPr>
          <w:rFonts w:hint="cs"/>
          <w:rtl/>
        </w:rPr>
        <w:t xml:space="preserve"> גבוה</w:t>
      </w:r>
      <w:r w:rsidR="00D2357F">
        <w:rPr>
          <w:rFonts w:hint="cs"/>
          <w:rtl/>
        </w:rPr>
        <w:t xml:space="preserve"> על בעל מונופולין.</w:t>
      </w:r>
    </w:p>
    <w:p w14:paraId="70F6A12A" w14:textId="77777777" w:rsidR="003507A2" w:rsidRDefault="003507A2" w:rsidP="00032DE7">
      <w:pPr>
        <w:spacing w:before="120" w:after="120" w:line="360" w:lineRule="auto"/>
        <w:ind w:left="-198"/>
        <w:jc w:val="both"/>
        <w:rPr>
          <w:rtl/>
        </w:rPr>
      </w:pPr>
    </w:p>
    <w:p w14:paraId="65DB4473" w14:textId="2D79D7A5" w:rsidR="00A3269B" w:rsidRPr="00CA243C" w:rsidRDefault="00063F31" w:rsidP="00063F31">
      <w:pPr>
        <w:pStyle w:val="Heading1"/>
        <w:rPr>
          <w:rtl/>
        </w:rPr>
      </w:pPr>
      <w:r>
        <w:rPr>
          <w:rFonts w:hint="cs"/>
          <w:rtl/>
        </w:rPr>
        <w:t>4.</w:t>
      </w:r>
      <w:r w:rsidR="00D2357F" w:rsidRPr="003F2FB7">
        <w:rPr>
          <w:rFonts w:hint="cs"/>
          <w:rtl/>
        </w:rPr>
        <w:t>שיקולי</w:t>
      </w:r>
      <w:r w:rsidR="00D2357F" w:rsidRPr="003F2FB7">
        <w:rPr>
          <w:rtl/>
        </w:rPr>
        <w:t xml:space="preserve"> </w:t>
      </w:r>
      <w:r w:rsidR="00D2357F" w:rsidRPr="003F2FB7">
        <w:rPr>
          <w:rFonts w:hint="cs"/>
          <w:rtl/>
        </w:rPr>
        <w:t>האכיפה</w:t>
      </w:r>
      <w:r w:rsidR="00D2357F" w:rsidRPr="003F2FB7">
        <w:rPr>
          <w:rtl/>
        </w:rPr>
        <w:t xml:space="preserve"> </w:t>
      </w:r>
      <w:r w:rsidR="00D2357F" w:rsidRPr="003F2FB7">
        <w:rPr>
          <w:rFonts w:hint="cs"/>
          <w:rtl/>
        </w:rPr>
        <w:t>הראויים</w:t>
      </w:r>
      <w:r w:rsidR="00D2357F" w:rsidRPr="003F2FB7">
        <w:rPr>
          <w:rtl/>
        </w:rPr>
        <w:t xml:space="preserve"> </w:t>
      </w:r>
      <w:r w:rsidR="00D2357F" w:rsidRPr="003F2FB7">
        <w:rPr>
          <w:rFonts w:hint="cs"/>
          <w:rtl/>
        </w:rPr>
        <w:t>במבט</w:t>
      </w:r>
      <w:r w:rsidR="00D2357F" w:rsidRPr="003F2FB7">
        <w:rPr>
          <w:rtl/>
        </w:rPr>
        <w:t xml:space="preserve"> </w:t>
      </w:r>
      <w:r w:rsidR="00D2357F" w:rsidRPr="003F2FB7">
        <w:rPr>
          <w:rFonts w:hint="cs"/>
          <w:rtl/>
        </w:rPr>
        <w:t>השוואתי</w:t>
      </w:r>
    </w:p>
    <w:p w14:paraId="27DDD981" w14:textId="77777777" w:rsidR="00A3269B" w:rsidRDefault="004B6F07" w:rsidP="00032DE7">
      <w:pPr>
        <w:spacing w:before="120" w:after="120" w:line="360" w:lineRule="auto"/>
        <w:ind w:left="-198"/>
        <w:jc w:val="both"/>
        <w:rPr>
          <w:sz w:val="24"/>
          <w:rtl/>
        </w:rPr>
      </w:pPr>
      <w:r>
        <w:rPr>
          <w:rFonts w:hint="cs"/>
          <w:sz w:val="24"/>
          <w:rtl/>
        </w:rPr>
        <w:t xml:space="preserve">בעולם קיים מנעד רחב של גישות </w:t>
      </w:r>
      <w:r w:rsidR="00D403ED">
        <w:rPr>
          <w:rFonts w:hint="cs"/>
          <w:sz w:val="24"/>
          <w:rtl/>
        </w:rPr>
        <w:t>ב</w:t>
      </w:r>
      <w:r w:rsidR="00A3269B" w:rsidRPr="0039608A">
        <w:rPr>
          <w:rFonts w:hint="cs"/>
          <w:sz w:val="24"/>
          <w:rtl/>
        </w:rPr>
        <w:t xml:space="preserve">אשר לעצם ההכרה בעילת מחיר </w:t>
      </w:r>
      <w:r w:rsidR="000B1809">
        <w:rPr>
          <w:rFonts w:hint="cs"/>
          <w:sz w:val="24"/>
          <w:rtl/>
        </w:rPr>
        <w:t>בלתי הוגן</w:t>
      </w:r>
      <w:r w:rsidR="000B1809" w:rsidRPr="0039608A">
        <w:rPr>
          <w:rFonts w:hint="cs"/>
          <w:sz w:val="24"/>
          <w:rtl/>
        </w:rPr>
        <w:t xml:space="preserve"> </w:t>
      </w:r>
      <w:r w:rsidR="002A12B4">
        <w:rPr>
          <w:rFonts w:hint="cs"/>
          <w:sz w:val="24"/>
          <w:rtl/>
        </w:rPr>
        <w:t xml:space="preserve">גבוה </w:t>
      </w:r>
      <w:r w:rsidR="00A3269B" w:rsidRPr="0039608A">
        <w:rPr>
          <w:rFonts w:hint="cs"/>
          <w:sz w:val="24"/>
          <w:rtl/>
        </w:rPr>
        <w:t>ו</w:t>
      </w:r>
      <w:r>
        <w:rPr>
          <w:rFonts w:hint="cs"/>
          <w:sz w:val="24"/>
          <w:rtl/>
        </w:rPr>
        <w:t>באשר לאופן אכיפת העילה.</w:t>
      </w:r>
      <w:r w:rsidRPr="0039608A">
        <w:rPr>
          <w:rFonts w:hint="cs"/>
          <w:sz w:val="24"/>
          <w:rtl/>
        </w:rPr>
        <w:t xml:space="preserve"> </w:t>
      </w:r>
      <w:r>
        <w:rPr>
          <w:rFonts w:hint="cs"/>
          <w:sz w:val="24"/>
          <w:rtl/>
        </w:rPr>
        <w:t xml:space="preserve">כפי שיפורט להלן קיימים טעמים כבדי משקל לכל אחת מהגישות הללו.  </w:t>
      </w:r>
    </w:p>
    <w:p w14:paraId="04EDE8A8" w14:textId="77777777" w:rsidR="000B1809" w:rsidRDefault="000B1809" w:rsidP="00032DE7">
      <w:pPr>
        <w:spacing w:before="120" w:after="120" w:line="360" w:lineRule="auto"/>
        <w:ind w:left="-198"/>
        <w:jc w:val="both"/>
        <w:rPr>
          <w:rFonts w:ascii="David" w:hAnsi="David"/>
          <w:rtl/>
        </w:rPr>
      </w:pPr>
      <w:r>
        <w:rPr>
          <w:rFonts w:ascii="David" w:hAnsi="David" w:hint="cs"/>
          <w:rtl/>
        </w:rPr>
        <w:t>כך, יש השוללים</w:t>
      </w:r>
      <w:r w:rsidRPr="000B1809">
        <w:rPr>
          <w:rFonts w:ascii="David" w:hAnsi="David"/>
          <w:rtl/>
        </w:rPr>
        <w:t xml:space="preserve"> </w:t>
      </w:r>
      <w:r w:rsidRPr="000B1809">
        <w:rPr>
          <w:rFonts w:ascii="David" w:hAnsi="David" w:hint="cs"/>
          <w:rtl/>
        </w:rPr>
        <w:t>לחלוטין</w:t>
      </w:r>
      <w:r w:rsidRPr="000B1809">
        <w:rPr>
          <w:rFonts w:ascii="David" w:hAnsi="David"/>
          <w:rtl/>
        </w:rPr>
        <w:t xml:space="preserve"> </w:t>
      </w:r>
      <w:r w:rsidRPr="000B1809">
        <w:rPr>
          <w:rFonts w:ascii="David" w:hAnsi="David" w:hint="cs"/>
          <w:rtl/>
        </w:rPr>
        <w:t>אכיפה</w:t>
      </w:r>
      <w:r w:rsidRPr="000B1809">
        <w:rPr>
          <w:rFonts w:ascii="David" w:hAnsi="David"/>
          <w:rtl/>
        </w:rPr>
        <w:t xml:space="preserve"> </w:t>
      </w:r>
      <w:r>
        <w:rPr>
          <w:rFonts w:ascii="David" w:hAnsi="David" w:hint="cs"/>
          <w:rtl/>
        </w:rPr>
        <w:t>כנגד</w:t>
      </w:r>
      <w:r w:rsidRPr="000B1809">
        <w:rPr>
          <w:rFonts w:ascii="David" w:hAnsi="David"/>
          <w:rtl/>
        </w:rPr>
        <w:t xml:space="preserve"> </w:t>
      </w:r>
      <w:r w:rsidRPr="000B1809">
        <w:rPr>
          <w:rFonts w:ascii="David" w:hAnsi="David" w:hint="cs"/>
          <w:rtl/>
        </w:rPr>
        <w:t>מחיר</w:t>
      </w:r>
      <w:r>
        <w:rPr>
          <w:rFonts w:ascii="David" w:hAnsi="David" w:hint="cs"/>
          <w:rtl/>
        </w:rPr>
        <w:t>ים גבוהים</w:t>
      </w:r>
      <w:r w:rsidRPr="000B1809">
        <w:rPr>
          <w:rFonts w:ascii="David" w:hAnsi="David"/>
          <w:rtl/>
        </w:rPr>
        <w:t xml:space="preserve"> </w:t>
      </w:r>
      <w:r w:rsidRPr="000B1809">
        <w:rPr>
          <w:rFonts w:ascii="David" w:hAnsi="David" w:hint="cs"/>
          <w:rtl/>
        </w:rPr>
        <w:t>ואף</w:t>
      </w:r>
      <w:r w:rsidRPr="000B1809">
        <w:rPr>
          <w:rFonts w:ascii="David" w:hAnsi="David"/>
          <w:rtl/>
        </w:rPr>
        <w:t xml:space="preserve"> </w:t>
      </w:r>
      <w:r w:rsidRPr="000B1809">
        <w:rPr>
          <w:rFonts w:ascii="David" w:hAnsi="David" w:hint="cs"/>
          <w:rtl/>
        </w:rPr>
        <w:t>רוא</w:t>
      </w:r>
      <w:r>
        <w:rPr>
          <w:rFonts w:ascii="David" w:hAnsi="David" w:hint="cs"/>
          <w:rtl/>
        </w:rPr>
        <w:t>ים</w:t>
      </w:r>
      <w:r w:rsidRPr="000B1809">
        <w:rPr>
          <w:rFonts w:ascii="David" w:hAnsi="David"/>
          <w:rtl/>
        </w:rPr>
        <w:t xml:space="preserve"> </w:t>
      </w:r>
      <w:r w:rsidRPr="000B1809">
        <w:rPr>
          <w:rFonts w:ascii="David" w:hAnsi="David" w:hint="cs"/>
          <w:rtl/>
        </w:rPr>
        <w:t>במדיניות</w:t>
      </w:r>
      <w:r w:rsidRPr="000B1809">
        <w:rPr>
          <w:rFonts w:ascii="David" w:hAnsi="David"/>
          <w:rtl/>
        </w:rPr>
        <w:t xml:space="preserve"> </w:t>
      </w:r>
      <w:r w:rsidRPr="000B1809">
        <w:rPr>
          <w:rFonts w:ascii="David" w:hAnsi="David" w:hint="cs"/>
          <w:rtl/>
        </w:rPr>
        <w:t>אכיפה</w:t>
      </w:r>
      <w:r w:rsidRPr="000B1809">
        <w:rPr>
          <w:rFonts w:ascii="David" w:hAnsi="David"/>
          <w:rtl/>
        </w:rPr>
        <w:t xml:space="preserve"> </w:t>
      </w:r>
      <w:r w:rsidRPr="000B1809">
        <w:rPr>
          <w:rFonts w:ascii="David" w:hAnsi="David" w:hint="cs"/>
          <w:rtl/>
        </w:rPr>
        <w:t>שכזו</w:t>
      </w:r>
      <w:r w:rsidRPr="000B1809">
        <w:rPr>
          <w:rFonts w:ascii="David" w:hAnsi="David"/>
          <w:rtl/>
        </w:rPr>
        <w:t xml:space="preserve"> </w:t>
      </w:r>
      <w:r w:rsidRPr="000B1809">
        <w:rPr>
          <w:rFonts w:ascii="David" w:hAnsi="David" w:hint="cs"/>
          <w:rtl/>
        </w:rPr>
        <w:t>כמדיניות</w:t>
      </w:r>
      <w:r w:rsidRPr="000B1809">
        <w:rPr>
          <w:rFonts w:ascii="David" w:hAnsi="David"/>
          <w:rtl/>
        </w:rPr>
        <w:t xml:space="preserve"> </w:t>
      </w:r>
      <w:r w:rsidRPr="000B1809">
        <w:rPr>
          <w:rFonts w:ascii="David" w:hAnsi="David" w:hint="cs"/>
          <w:rtl/>
        </w:rPr>
        <w:t>מזיקה</w:t>
      </w:r>
      <w:r w:rsidRPr="000B1809">
        <w:rPr>
          <w:rFonts w:ascii="David" w:hAnsi="David"/>
          <w:rtl/>
        </w:rPr>
        <w:t xml:space="preserve"> </w:t>
      </w:r>
      <w:r w:rsidRPr="000B1809">
        <w:rPr>
          <w:rFonts w:ascii="David" w:hAnsi="David" w:hint="cs"/>
          <w:rtl/>
        </w:rPr>
        <w:t>הפוגעת</w:t>
      </w:r>
      <w:r w:rsidRPr="000B1809">
        <w:rPr>
          <w:rFonts w:ascii="David" w:hAnsi="David"/>
          <w:rtl/>
        </w:rPr>
        <w:t xml:space="preserve"> </w:t>
      </w:r>
      <w:r w:rsidRPr="000B1809">
        <w:rPr>
          <w:rFonts w:ascii="David" w:hAnsi="David" w:hint="cs"/>
          <w:rtl/>
        </w:rPr>
        <w:t>בסופו</w:t>
      </w:r>
      <w:r w:rsidRPr="000B1809">
        <w:rPr>
          <w:rFonts w:ascii="David" w:hAnsi="David"/>
          <w:rtl/>
        </w:rPr>
        <w:t xml:space="preserve"> </w:t>
      </w:r>
      <w:r w:rsidRPr="000B1809">
        <w:rPr>
          <w:rFonts w:ascii="David" w:hAnsi="David" w:hint="cs"/>
          <w:rtl/>
        </w:rPr>
        <w:t>של</w:t>
      </w:r>
      <w:r w:rsidRPr="000B1809">
        <w:rPr>
          <w:rFonts w:ascii="David" w:hAnsi="David"/>
          <w:rtl/>
        </w:rPr>
        <w:t xml:space="preserve"> </w:t>
      </w:r>
      <w:r w:rsidRPr="000B1809">
        <w:rPr>
          <w:rFonts w:ascii="David" w:hAnsi="David" w:hint="cs"/>
          <w:rtl/>
        </w:rPr>
        <w:t>יום</w:t>
      </w:r>
      <w:r w:rsidRPr="000B1809">
        <w:rPr>
          <w:rFonts w:ascii="David" w:hAnsi="David"/>
          <w:rtl/>
        </w:rPr>
        <w:t xml:space="preserve"> </w:t>
      </w:r>
      <w:r w:rsidRPr="000B1809">
        <w:rPr>
          <w:rFonts w:ascii="David" w:hAnsi="David" w:hint="cs"/>
          <w:rtl/>
        </w:rPr>
        <w:t>ברווחת</w:t>
      </w:r>
      <w:r w:rsidRPr="000B1809">
        <w:rPr>
          <w:rFonts w:ascii="David" w:hAnsi="David"/>
          <w:rtl/>
        </w:rPr>
        <w:t xml:space="preserve"> </w:t>
      </w:r>
      <w:r w:rsidRPr="000B1809">
        <w:rPr>
          <w:rFonts w:ascii="David" w:hAnsi="David" w:hint="cs"/>
          <w:rtl/>
        </w:rPr>
        <w:t>הצרכן</w:t>
      </w:r>
      <w:r w:rsidRPr="000B1809">
        <w:rPr>
          <w:rFonts w:ascii="David" w:hAnsi="David"/>
          <w:rtl/>
        </w:rPr>
        <w:t xml:space="preserve">. </w:t>
      </w:r>
      <w:r>
        <w:rPr>
          <w:rFonts w:ascii="David" w:hAnsi="David" w:hint="cs"/>
          <w:rtl/>
        </w:rPr>
        <w:t xml:space="preserve">גישה </w:t>
      </w:r>
      <w:r w:rsidR="000D0B7F">
        <w:rPr>
          <w:rFonts w:ascii="David" w:hAnsi="David" w:hint="cs"/>
          <w:rtl/>
        </w:rPr>
        <w:t xml:space="preserve">זאת </w:t>
      </w:r>
      <w:r>
        <w:rPr>
          <w:rFonts w:ascii="David" w:hAnsi="David" w:hint="cs"/>
          <w:rtl/>
        </w:rPr>
        <w:t>באה לידי ביטוי בדין</w:t>
      </w:r>
      <w:r w:rsidR="004B6F07">
        <w:rPr>
          <w:rFonts w:ascii="David" w:hAnsi="David"/>
          <w:rtl/>
        </w:rPr>
        <w:t xml:space="preserve"> האמריקאי</w:t>
      </w:r>
      <w:r>
        <w:rPr>
          <w:rFonts w:ascii="David" w:hAnsi="David" w:hint="cs"/>
          <w:rtl/>
        </w:rPr>
        <w:t>, לפיו</w:t>
      </w:r>
      <w:r w:rsidR="004B6F07">
        <w:rPr>
          <w:rFonts w:ascii="David" w:hAnsi="David"/>
          <w:rtl/>
        </w:rPr>
        <w:t xml:space="preserve"> גב</w:t>
      </w:r>
      <w:r w:rsidR="001854F2">
        <w:rPr>
          <w:rFonts w:ascii="David" w:hAnsi="David" w:hint="cs"/>
          <w:rtl/>
        </w:rPr>
        <w:t>י</w:t>
      </w:r>
      <w:r w:rsidR="004B6F07">
        <w:rPr>
          <w:rFonts w:ascii="David" w:hAnsi="David"/>
          <w:rtl/>
        </w:rPr>
        <w:t xml:space="preserve">ית מחיר </w:t>
      </w:r>
      <w:r w:rsidR="001854F2">
        <w:rPr>
          <w:rFonts w:ascii="David" w:hAnsi="David" w:hint="cs"/>
          <w:rtl/>
        </w:rPr>
        <w:t>בלתי הוגן</w:t>
      </w:r>
      <w:r w:rsidR="002A12B4">
        <w:rPr>
          <w:rFonts w:ascii="David" w:hAnsi="David" w:hint="cs"/>
          <w:rtl/>
        </w:rPr>
        <w:t xml:space="preserve"> גבוה</w:t>
      </w:r>
      <w:r w:rsidR="004B6F07">
        <w:rPr>
          <w:rFonts w:ascii="David" w:hAnsi="David"/>
          <w:rtl/>
        </w:rPr>
        <w:t>, כשלעצמה, אינה אסורה.</w:t>
      </w:r>
      <w:r w:rsidR="004B6F07">
        <w:rPr>
          <w:rFonts w:ascii="David" w:hAnsi="David" w:hint="cs"/>
          <w:rtl/>
        </w:rPr>
        <w:t xml:space="preserve"> </w:t>
      </w:r>
      <w:r>
        <w:rPr>
          <w:rFonts w:ascii="David" w:hAnsi="David" w:hint="cs"/>
          <w:rtl/>
        </w:rPr>
        <w:t>החקיקה</w:t>
      </w:r>
      <w:r w:rsidR="00294E23">
        <w:rPr>
          <w:rFonts w:ascii="David" w:hAnsi="David" w:hint="cs"/>
          <w:rtl/>
        </w:rPr>
        <w:t xml:space="preserve"> האמריקאי</w:t>
      </w:r>
      <w:r>
        <w:rPr>
          <w:rFonts w:ascii="David" w:hAnsi="David" w:hint="cs"/>
          <w:rtl/>
        </w:rPr>
        <w:t>ת</w:t>
      </w:r>
      <w:r w:rsidR="00294E23">
        <w:rPr>
          <w:rFonts w:ascii="David" w:hAnsi="David" w:hint="cs"/>
          <w:rtl/>
        </w:rPr>
        <w:t xml:space="preserve"> אוסר</w:t>
      </w:r>
      <w:r>
        <w:rPr>
          <w:rFonts w:ascii="David" w:hAnsi="David" w:hint="cs"/>
          <w:rtl/>
        </w:rPr>
        <w:t>ת</w:t>
      </w:r>
      <w:r w:rsidR="00294E23">
        <w:rPr>
          <w:rFonts w:ascii="David" w:hAnsi="David" w:hint="cs"/>
          <w:rtl/>
        </w:rPr>
        <w:t xml:space="preserve"> על מונפוליזציה, דהיינו על נקיטת פעולות שמטרתן להשתלט על השוק או לדחוק מתחרים ממנו שלא במסגרת תחרות לגופו של עניין.</w:t>
      </w:r>
      <w:r w:rsidR="00294E23">
        <w:rPr>
          <w:rStyle w:val="FootnoteReference"/>
          <w:rFonts w:ascii="David" w:hAnsi="David"/>
          <w:rtl/>
        </w:rPr>
        <w:footnoteReference w:id="15"/>
      </w:r>
      <w:r w:rsidR="00294E23">
        <w:rPr>
          <w:rFonts w:ascii="David" w:hAnsi="David" w:hint="cs"/>
          <w:rtl/>
        </w:rPr>
        <w:t xml:space="preserve"> לעומת זאת, לא קיים </w:t>
      </w:r>
      <w:r>
        <w:rPr>
          <w:rFonts w:ascii="David" w:hAnsi="David" w:hint="cs"/>
          <w:rtl/>
        </w:rPr>
        <w:t>בה</w:t>
      </w:r>
      <w:r w:rsidR="00550BD3">
        <w:rPr>
          <w:rFonts w:ascii="David" w:hAnsi="David" w:hint="cs"/>
          <w:rtl/>
        </w:rPr>
        <w:t xml:space="preserve"> </w:t>
      </w:r>
      <w:r w:rsidR="00294E23">
        <w:rPr>
          <w:rFonts w:ascii="David" w:hAnsi="David" w:hint="cs"/>
          <w:rtl/>
        </w:rPr>
        <w:t xml:space="preserve">איסור על ניצול של מעמד </w:t>
      </w:r>
      <w:r w:rsidR="00550BD3">
        <w:rPr>
          <w:rFonts w:ascii="David" w:hAnsi="David" w:hint="cs"/>
          <w:rtl/>
        </w:rPr>
        <w:t xml:space="preserve">מונופוליסטי </w:t>
      </w:r>
      <w:r w:rsidR="00294E23">
        <w:rPr>
          <w:rFonts w:ascii="David" w:hAnsi="David" w:hint="cs"/>
          <w:rtl/>
        </w:rPr>
        <w:t xml:space="preserve">בשוק על מנת לגרוף רווח מהצרכנים. </w:t>
      </w:r>
    </w:p>
    <w:p w14:paraId="360330C0" w14:textId="7F78C85C" w:rsidR="004B6F07" w:rsidRDefault="007B4334" w:rsidP="00032DE7">
      <w:pPr>
        <w:spacing w:before="120" w:after="120" w:line="360" w:lineRule="auto"/>
        <w:ind w:left="-198"/>
        <w:jc w:val="both"/>
        <w:rPr>
          <w:rFonts w:ascii="David" w:hAnsi="David"/>
          <w:rtl/>
        </w:rPr>
      </w:pPr>
      <w:r>
        <w:rPr>
          <w:rFonts w:ascii="David" w:hAnsi="David" w:hint="cs"/>
          <w:rtl/>
        </w:rPr>
        <w:t xml:space="preserve">בקליפת אגוז, </w:t>
      </w:r>
      <w:r w:rsidR="000B1809">
        <w:rPr>
          <w:rFonts w:ascii="David" w:hAnsi="David" w:hint="cs"/>
          <w:rtl/>
        </w:rPr>
        <w:t>ה</w:t>
      </w:r>
      <w:r w:rsidR="00550BD3">
        <w:rPr>
          <w:rFonts w:ascii="David" w:hAnsi="David" w:hint="cs"/>
          <w:rtl/>
        </w:rPr>
        <w:t>גישה השו</w:t>
      </w:r>
      <w:r w:rsidR="000B1809">
        <w:rPr>
          <w:rFonts w:ascii="David" w:hAnsi="David" w:hint="cs"/>
          <w:rtl/>
        </w:rPr>
        <w:t>ל</w:t>
      </w:r>
      <w:r w:rsidR="00550BD3">
        <w:rPr>
          <w:rFonts w:ascii="David" w:hAnsi="David" w:hint="cs"/>
          <w:rtl/>
        </w:rPr>
        <w:t xml:space="preserve">לת </w:t>
      </w:r>
      <w:r w:rsidR="000B1809">
        <w:rPr>
          <w:rFonts w:ascii="David" w:hAnsi="David" w:hint="cs"/>
          <w:rtl/>
        </w:rPr>
        <w:t xml:space="preserve">אכיפה כנגד גביית מחירים גבוהים </w:t>
      </w:r>
      <w:r w:rsidR="00FF3091">
        <w:rPr>
          <w:rFonts w:ascii="David" w:hAnsi="David" w:hint="cs"/>
          <w:rtl/>
        </w:rPr>
        <w:t xml:space="preserve">מוסברת על-ידי </w:t>
      </w:r>
      <w:r w:rsidR="004B6F07">
        <w:rPr>
          <w:rFonts w:ascii="David" w:hAnsi="David"/>
          <w:rtl/>
        </w:rPr>
        <w:t>שלושה נימוקים מרכזיים.</w:t>
      </w:r>
      <w:r w:rsidR="004B13A0">
        <w:rPr>
          <w:rStyle w:val="FootnoteReference"/>
          <w:rFonts w:ascii="David" w:hAnsi="David"/>
          <w:rtl/>
        </w:rPr>
        <w:footnoteReference w:id="16"/>
      </w:r>
      <w:r w:rsidR="004B6F07">
        <w:rPr>
          <w:rFonts w:ascii="David" w:hAnsi="David"/>
          <w:rtl/>
        </w:rPr>
        <w:t xml:space="preserve"> האחד הוא</w:t>
      </w:r>
      <w:r w:rsidR="000D0B7F">
        <w:rPr>
          <w:rFonts w:ascii="David" w:hAnsi="David" w:hint="cs"/>
          <w:rtl/>
        </w:rPr>
        <w:t>,</w:t>
      </w:r>
      <w:r w:rsidR="004B6F07">
        <w:rPr>
          <w:rFonts w:ascii="David" w:hAnsi="David"/>
          <w:rtl/>
        </w:rPr>
        <w:t xml:space="preserve"> ש</w:t>
      </w:r>
      <w:r w:rsidR="004B6F07">
        <w:rPr>
          <w:rFonts w:ascii="David" w:hAnsi="David" w:hint="cs"/>
          <w:rtl/>
        </w:rPr>
        <w:t>האפשרות ל</w:t>
      </w:r>
      <w:r w:rsidR="004B6F07">
        <w:rPr>
          <w:rFonts w:ascii="David" w:hAnsi="David"/>
          <w:rtl/>
        </w:rPr>
        <w:t xml:space="preserve">גביית מחיר </w:t>
      </w:r>
      <w:r w:rsidR="004B6F07">
        <w:rPr>
          <w:rFonts w:ascii="David" w:hAnsi="David" w:hint="cs"/>
          <w:rtl/>
        </w:rPr>
        <w:t xml:space="preserve">גבוה מהמחיר שהיה נגבה בתנאי תחרות </w:t>
      </w:r>
      <w:r w:rsidR="004B6F07">
        <w:rPr>
          <w:rFonts w:ascii="David" w:hAnsi="David" w:hint="cs"/>
          <w:rtl/>
        </w:rPr>
        <w:lastRenderedPageBreak/>
        <w:t>משוכללת</w:t>
      </w:r>
      <w:r w:rsidR="004B6F07">
        <w:rPr>
          <w:rFonts w:ascii="David" w:hAnsi="David"/>
          <w:rtl/>
        </w:rPr>
        <w:t xml:space="preserve"> יכולה לתמרץ השקעה מקדמת רווחה מלכתחילה.</w:t>
      </w:r>
      <w:r w:rsidR="000D0B7F">
        <w:rPr>
          <w:rFonts w:ascii="David" w:hAnsi="David" w:hint="cs"/>
          <w:rtl/>
        </w:rPr>
        <w:t xml:space="preserve"> היכולת לגבות מחירים גבוהים היא המתמרצת תאגידים להשקיע במחקר ופיתוח, בחדשנות, בהשקעה במוניטין, ביצירה ובייצור.</w:t>
      </w:r>
      <w:r w:rsidR="002E545E">
        <w:rPr>
          <w:rStyle w:val="FootnoteReference"/>
          <w:rFonts w:ascii="David" w:hAnsi="David"/>
          <w:rtl/>
        </w:rPr>
        <w:footnoteReference w:id="17"/>
      </w:r>
      <w:r w:rsidR="004B6F07">
        <w:rPr>
          <w:rFonts w:ascii="David" w:hAnsi="David"/>
          <w:rtl/>
        </w:rPr>
        <w:t xml:space="preserve"> הנימוק השני </w:t>
      </w:r>
      <w:r w:rsidR="004B6F07">
        <w:rPr>
          <w:rFonts w:ascii="David" w:hAnsi="David" w:hint="cs"/>
          <w:rtl/>
        </w:rPr>
        <w:t>הוא</w:t>
      </w:r>
      <w:r w:rsidR="004B6F07">
        <w:rPr>
          <w:rFonts w:ascii="David" w:hAnsi="David"/>
          <w:rtl/>
        </w:rPr>
        <w:t xml:space="preserve"> שמחיר </w:t>
      </w:r>
      <w:r w:rsidR="004B6F07">
        <w:rPr>
          <w:rFonts w:ascii="David" w:hAnsi="David" w:hint="cs"/>
          <w:rtl/>
        </w:rPr>
        <w:t>גבוה מדי</w:t>
      </w:r>
      <w:r w:rsidR="004B6F07">
        <w:rPr>
          <w:rFonts w:ascii="David" w:hAnsi="David"/>
          <w:rtl/>
        </w:rPr>
        <w:t xml:space="preserve"> </w:t>
      </w:r>
      <w:r w:rsidR="00496233">
        <w:rPr>
          <w:rFonts w:ascii="David" w:hAnsi="David" w:hint="cs"/>
          <w:rtl/>
        </w:rPr>
        <w:t xml:space="preserve">עשוי </w:t>
      </w:r>
      <w:r w:rsidR="004B6F07">
        <w:rPr>
          <w:rFonts w:ascii="David" w:hAnsi="David"/>
          <w:rtl/>
        </w:rPr>
        <w:t>"לתקן את עצמו" על ידי משיכת כניסה לשוק מצד מתחרים פוטנציאליים.</w:t>
      </w:r>
      <w:r w:rsidR="005A657F">
        <w:rPr>
          <w:rStyle w:val="FootnoteReference"/>
          <w:rFonts w:ascii="David" w:hAnsi="David"/>
          <w:rtl/>
        </w:rPr>
        <w:footnoteReference w:id="18"/>
      </w:r>
      <w:r w:rsidR="004B6F07">
        <w:rPr>
          <w:rFonts w:ascii="David" w:hAnsi="David" w:hint="cs"/>
          <w:rtl/>
        </w:rPr>
        <w:t xml:space="preserve"> </w:t>
      </w:r>
      <w:r w:rsidR="004B6F07">
        <w:rPr>
          <w:rFonts w:ascii="David" w:hAnsi="David"/>
          <w:rtl/>
        </w:rPr>
        <w:t xml:space="preserve">הנימוק השלישי </w:t>
      </w:r>
      <w:r w:rsidR="005A3265">
        <w:rPr>
          <w:rFonts w:ascii="David" w:hAnsi="David" w:hint="cs"/>
          <w:rtl/>
        </w:rPr>
        <w:t>נעוץ בקושי</w:t>
      </w:r>
      <w:r w:rsidR="005D47BC">
        <w:rPr>
          <w:rFonts w:ascii="David" w:hAnsi="David" w:hint="cs"/>
          <w:rtl/>
        </w:rPr>
        <w:t xml:space="preserve"> לקבוע מהו בדיוק</w:t>
      </w:r>
      <w:r w:rsidR="004B6F07">
        <w:rPr>
          <w:rFonts w:ascii="David" w:hAnsi="David"/>
          <w:rtl/>
        </w:rPr>
        <w:t xml:space="preserve"> מחיר </w:t>
      </w:r>
      <w:r w:rsidR="002A12B4">
        <w:rPr>
          <w:rFonts w:ascii="David" w:hAnsi="David" w:hint="cs"/>
          <w:rtl/>
        </w:rPr>
        <w:t>בלתי הוגן גבוה</w:t>
      </w:r>
      <w:r w:rsidR="00064D86">
        <w:rPr>
          <w:rFonts w:ascii="David" w:hAnsi="David" w:hint="cs"/>
          <w:rtl/>
        </w:rPr>
        <w:t xml:space="preserve"> </w:t>
      </w:r>
      <w:r w:rsidR="005D47BC">
        <w:rPr>
          <w:rFonts w:ascii="David" w:hAnsi="David" w:hint="cs"/>
          <w:rtl/>
        </w:rPr>
        <w:t xml:space="preserve">ולאמוד אותו, </w:t>
      </w:r>
      <w:r w:rsidR="000B1809">
        <w:rPr>
          <w:rFonts w:ascii="David" w:hAnsi="David" w:hint="cs"/>
          <w:rtl/>
        </w:rPr>
        <w:t>בעלויות המנהליות הכבדות הכרוכות בניסיון לעשות כן</w:t>
      </w:r>
      <w:r w:rsidR="0036328D">
        <w:rPr>
          <w:rFonts w:ascii="David" w:hAnsi="David" w:hint="cs"/>
          <w:rtl/>
        </w:rPr>
        <w:t xml:space="preserve"> ובשאלת מומחיותה של רשות תחרות לעסוק בנושאים המשיקים לפיקוח על מחירים</w:t>
      </w:r>
      <w:r w:rsidR="004B6F07">
        <w:rPr>
          <w:rFonts w:ascii="David" w:hAnsi="David"/>
          <w:rtl/>
        </w:rPr>
        <w:t>.</w:t>
      </w:r>
      <w:r w:rsidR="005A3265">
        <w:rPr>
          <w:rStyle w:val="FootnoteReference"/>
          <w:rFonts w:ascii="David" w:hAnsi="David"/>
          <w:rtl/>
        </w:rPr>
        <w:footnoteReference w:id="19"/>
      </w:r>
      <w:r w:rsidR="005A3265">
        <w:rPr>
          <w:rFonts w:ascii="David" w:hAnsi="David" w:hint="cs"/>
          <w:rtl/>
        </w:rPr>
        <w:t xml:space="preserve"> </w:t>
      </w:r>
      <w:r w:rsidR="00AB2872">
        <w:rPr>
          <w:rFonts w:ascii="David" w:hAnsi="David" w:hint="cs"/>
          <w:rtl/>
        </w:rPr>
        <w:t xml:space="preserve">טיעונים </w:t>
      </w:r>
      <w:r w:rsidR="0036328D">
        <w:rPr>
          <w:rFonts w:ascii="David" w:hAnsi="David" w:hint="cs"/>
          <w:rtl/>
        </w:rPr>
        <w:t>אלה חייבים להישקל</w:t>
      </w:r>
      <w:r w:rsidR="00AB2872">
        <w:rPr>
          <w:rFonts w:ascii="David" w:hAnsi="David" w:hint="cs"/>
          <w:rtl/>
        </w:rPr>
        <w:t xml:space="preserve"> במסגרת עיצוב מדיניות ראויה</w:t>
      </w:r>
      <w:r w:rsidR="0036328D">
        <w:rPr>
          <w:rFonts w:ascii="David" w:hAnsi="David" w:hint="cs"/>
          <w:rtl/>
        </w:rPr>
        <w:t xml:space="preserve"> וזאת גם אם מכירים כי</w:t>
      </w:r>
      <w:r w:rsidR="0036328D" w:rsidRPr="0036328D">
        <w:rPr>
          <w:rFonts w:hint="cs"/>
          <w:rtl/>
        </w:rPr>
        <w:t xml:space="preserve"> </w:t>
      </w:r>
      <w:r w:rsidR="0036328D">
        <w:rPr>
          <w:rFonts w:hint="cs"/>
          <w:rtl/>
        </w:rPr>
        <w:t>בנסיבות המתאימות, גביית מחיר בלתי הוגן גבוה מהווה ניצול לרעה של מעמד מונופוליסטי</w:t>
      </w:r>
      <w:r w:rsidR="00AB2872">
        <w:rPr>
          <w:rFonts w:ascii="David" w:hAnsi="David" w:hint="cs"/>
          <w:rtl/>
        </w:rPr>
        <w:t xml:space="preserve">. </w:t>
      </w:r>
    </w:p>
    <w:p w14:paraId="337206AC" w14:textId="77777777" w:rsidR="00730776" w:rsidRDefault="000B1809" w:rsidP="00032DE7">
      <w:pPr>
        <w:spacing w:before="120" w:after="0" w:line="360" w:lineRule="auto"/>
        <w:ind w:left="-198"/>
        <w:jc w:val="both"/>
        <w:rPr>
          <w:sz w:val="24"/>
          <w:rtl/>
        </w:rPr>
      </w:pPr>
      <w:r>
        <w:rPr>
          <w:rFonts w:hint="cs"/>
          <w:sz w:val="24"/>
          <w:rtl/>
        </w:rPr>
        <w:t xml:space="preserve">מנגד, </w:t>
      </w:r>
      <w:r w:rsidR="00730776">
        <w:rPr>
          <w:rFonts w:hint="cs"/>
          <w:rtl/>
        </w:rPr>
        <w:t>גישות אחרות</w:t>
      </w:r>
      <w:r w:rsidR="00A3269B">
        <w:rPr>
          <w:rFonts w:hint="cs"/>
          <w:rtl/>
        </w:rPr>
        <w:t xml:space="preserve">, אשר </w:t>
      </w:r>
      <w:r w:rsidR="00496233">
        <w:rPr>
          <w:rFonts w:hint="cs"/>
          <w:rtl/>
        </w:rPr>
        <w:t>המייצגת הבולטת שלה</w:t>
      </w:r>
      <w:r w:rsidR="00730776">
        <w:rPr>
          <w:rFonts w:hint="cs"/>
          <w:rtl/>
        </w:rPr>
        <w:t>ן</w:t>
      </w:r>
      <w:r w:rsidR="00A3269B">
        <w:rPr>
          <w:rFonts w:hint="cs"/>
          <w:rtl/>
        </w:rPr>
        <w:t xml:space="preserve"> </w:t>
      </w:r>
      <w:r w:rsidR="00496233">
        <w:rPr>
          <w:rFonts w:hint="cs"/>
          <w:rtl/>
        </w:rPr>
        <w:t>היא</w:t>
      </w:r>
      <w:r w:rsidR="004B6F07">
        <w:rPr>
          <w:rFonts w:hint="cs"/>
          <w:rtl/>
        </w:rPr>
        <w:t xml:space="preserve"> </w:t>
      </w:r>
      <w:r w:rsidR="00FF3091">
        <w:rPr>
          <w:rFonts w:hint="cs"/>
          <w:rtl/>
        </w:rPr>
        <w:t>ז</w:t>
      </w:r>
      <w:r w:rsidR="0036328D">
        <w:rPr>
          <w:rFonts w:hint="cs"/>
          <w:rtl/>
        </w:rPr>
        <w:t>את</w:t>
      </w:r>
      <w:r w:rsidR="00FF3091">
        <w:rPr>
          <w:rFonts w:hint="cs"/>
          <w:rtl/>
        </w:rPr>
        <w:t xml:space="preserve"> של </w:t>
      </w:r>
      <w:r w:rsidR="00A3269B">
        <w:rPr>
          <w:rFonts w:hint="cs"/>
          <w:rtl/>
        </w:rPr>
        <w:t>הקהילה האירופית</w:t>
      </w:r>
      <w:r w:rsidR="00A3269B">
        <w:rPr>
          <w:rFonts w:hint="cs"/>
          <w:sz w:val="24"/>
          <w:rtl/>
        </w:rPr>
        <w:t xml:space="preserve">, </w:t>
      </w:r>
      <w:r w:rsidR="00FC5DD7">
        <w:rPr>
          <w:rFonts w:hint="cs"/>
          <w:sz w:val="24"/>
          <w:rtl/>
        </w:rPr>
        <w:t>גורס</w:t>
      </w:r>
      <w:r w:rsidR="00FF3091">
        <w:rPr>
          <w:rFonts w:hint="cs"/>
          <w:sz w:val="24"/>
          <w:rtl/>
        </w:rPr>
        <w:t>ו</w:t>
      </w:r>
      <w:r w:rsidR="00FC5DD7">
        <w:rPr>
          <w:rFonts w:hint="cs"/>
          <w:sz w:val="24"/>
          <w:rtl/>
        </w:rPr>
        <w:t xml:space="preserve">ת כי </w:t>
      </w:r>
      <w:r w:rsidR="00496233">
        <w:rPr>
          <w:rFonts w:hint="cs"/>
          <w:sz w:val="24"/>
          <w:rtl/>
        </w:rPr>
        <w:t>יש לכלול</w:t>
      </w:r>
      <w:r w:rsidR="00A3269B">
        <w:rPr>
          <w:rFonts w:hint="cs"/>
          <w:rtl/>
        </w:rPr>
        <w:t xml:space="preserve"> במסגרת דיני ההגבלים</w:t>
      </w:r>
      <w:r w:rsidR="000960D4">
        <w:rPr>
          <w:rFonts w:hint="cs"/>
          <w:rtl/>
        </w:rPr>
        <w:t xml:space="preserve"> העסקיים גם איסור על גביית מחירים </w:t>
      </w:r>
      <w:r w:rsidR="0036328D">
        <w:rPr>
          <w:rFonts w:hint="cs"/>
          <w:rtl/>
        </w:rPr>
        <w:t xml:space="preserve">בלתי הוגנים גבוהים </w:t>
      </w:r>
      <w:r w:rsidR="00A3269B">
        <w:rPr>
          <w:rFonts w:hint="cs"/>
          <w:rtl/>
        </w:rPr>
        <w:t>על ידי פירמה</w:t>
      </w:r>
      <w:r w:rsidR="00496233">
        <w:rPr>
          <w:rFonts w:hint="cs"/>
          <w:rtl/>
        </w:rPr>
        <w:t xml:space="preserve"> דומיננטית.</w:t>
      </w:r>
      <w:r w:rsidR="00A3269B">
        <w:rPr>
          <w:rFonts w:hint="cs"/>
          <w:rtl/>
        </w:rPr>
        <w:t xml:space="preserve"> </w:t>
      </w:r>
      <w:r w:rsidR="006E5A6C">
        <w:rPr>
          <w:rFonts w:hint="cs"/>
          <w:sz w:val="24"/>
          <w:rtl/>
        </w:rPr>
        <w:t>על פי גיש</w:t>
      </w:r>
      <w:r w:rsidR="00730776">
        <w:rPr>
          <w:rFonts w:hint="cs"/>
          <w:sz w:val="24"/>
          <w:rtl/>
        </w:rPr>
        <w:t>ות אלו</w:t>
      </w:r>
      <w:r w:rsidR="00254906">
        <w:rPr>
          <w:rFonts w:hint="cs"/>
          <w:sz w:val="24"/>
          <w:rtl/>
        </w:rPr>
        <w:t xml:space="preserve">, </w:t>
      </w:r>
      <w:r w:rsidR="006E5A6C">
        <w:rPr>
          <w:rFonts w:hint="cs"/>
          <w:sz w:val="24"/>
          <w:rtl/>
        </w:rPr>
        <w:t xml:space="preserve">גביית מחיר </w:t>
      </w:r>
      <w:r w:rsidR="0036328D">
        <w:rPr>
          <w:rFonts w:hint="cs"/>
          <w:sz w:val="24"/>
          <w:rtl/>
        </w:rPr>
        <w:t xml:space="preserve">בלתי הוגן גבוה </w:t>
      </w:r>
      <w:r w:rsidR="006F2A15">
        <w:rPr>
          <w:rFonts w:hint="cs"/>
          <w:sz w:val="24"/>
          <w:rtl/>
        </w:rPr>
        <w:t>עלולה ל</w:t>
      </w:r>
      <w:r w:rsidR="006E5A6C">
        <w:rPr>
          <w:rFonts w:hint="cs"/>
          <w:sz w:val="24"/>
          <w:rtl/>
        </w:rPr>
        <w:t>עוות את ההקצאה היעילה של מוצרים ושירותים במשק</w:t>
      </w:r>
      <w:r w:rsidR="00035FF8" w:rsidRPr="00035FF8">
        <w:rPr>
          <w:rFonts w:hint="cs"/>
          <w:sz w:val="24"/>
          <w:rtl/>
        </w:rPr>
        <w:t xml:space="preserve"> </w:t>
      </w:r>
      <w:r w:rsidR="00035FF8">
        <w:rPr>
          <w:rFonts w:hint="cs"/>
          <w:sz w:val="24"/>
          <w:rtl/>
        </w:rPr>
        <w:t>ולפגוע ברווחת הצרכן הניצבת במוקד מטרתם של דיני ההגבלים העסקיים.</w:t>
      </w:r>
      <w:r w:rsidR="006E5A6C">
        <w:rPr>
          <w:rFonts w:hint="cs"/>
          <w:sz w:val="24"/>
          <w:rtl/>
        </w:rPr>
        <w:t xml:space="preserve"> </w:t>
      </w:r>
      <w:r w:rsidR="00035FF8">
        <w:rPr>
          <w:rFonts w:hint="cs"/>
          <w:sz w:val="24"/>
          <w:rtl/>
        </w:rPr>
        <w:t xml:space="preserve">זאת, מאחר </w:t>
      </w:r>
      <w:r w:rsidR="006E5A6C">
        <w:rPr>
          <w:rFonts w:hint="cs"/>
          <w:sz w:val="24"/>
          <w:rtl/>
        </w:rPr>
        <w:t xml:space="preserve">שצרכנים </w:t>
      </w:r>
      <w:r w:rsidR="00782EF3">
        <w:rPr>
          <w:rFonts w:hint="cs"/>
          <w:sz w:val="24"/>
          <w:rtl/>
        </w:rPr>
        <w:t xml:space="preserve">מסוימים, </w:t>
      </w:r>
      <w:r w:rsidR="006E5A6C">
        <w:rPr>
          <w:rFonts w:hint="cs"/>
          <w:sz w:val="24"/>
          <w:rtl/>
        </w:rPr>
        <w:t>ש</w:t>
      </w:r>
      <w:r w:rsidR="00051093">
        <w:rPr>
          <w:rFonts w:hint="cs"/>
          <w:sz w:val="24"/>
          <w:rtl/>
        </w:rPr>
        <w:t xml:space="preserve">לולא היה נגבה מחיר </w:t>
      </w:r>
      <w:r w:rsidR="000960D4">
        <w:rPr>
          <w:rFonts w:hint="cs"/>
          <w:sz w:val="24"/>
          <w:rtl/>
        </w:rPr>
        <w:t>זה</w:t>
      </w:r>
      <w:r w:rsidR="00051093">
        <w:rPr>
          <w:rFonts w:hint="cs"/>
          <w:sz w:val="24"/>
          <w:rtl/>
        </w:rPr>
        <w:t xml:space="preserve"> היו רוכשים את המוצר או השירות, נמנעים </w:t>
      </w:r>
      <w:r w:rsidR="004C2112">
        <w:rPr>
          <w:rFonts w:hint="cs"/>
          <w:sz w:val="24"/>
          <w:rtl/>
        </w:rPr>
        <w:t xml:space="preserve">כעת </w:t>
      </w:r>
      <w:r w:rsidR="006E5A6C">
        <w:rPr>
          <w:rFonts w:hint="cs"/>
          <w:sz w:val="24"/>
          <w:rtl/>
        </w:rPr>
        <w:t>מרכישת</w:t>
      </w:r>
      <w:r w:rsidR="0036328D">
        <w:rPr>
          <w:rFonts w:hint="cs"/>
          <w:sz w:val="24"/>
          <w:rtl/>
        </w:rPr>
        <w:t>ו</w:t>
      </w:r>
      <w:r w:rsidR="004C2112">
        <w:rPr>
          <w:rFonts w:hint="cs"/>
          <w:sz w:val="24"/>
          <w:rtl/>
        </w:rPr>
        <w:t xml:space="preserve"> </w:t>
      </w:r>
      <w:r w:rsidR="00EE5A69">
        <w:rPr>
          <w:rFonts w:hint="cs"/>
          <w:sz w:val="24"/>
          <w:rtl/>
        </w:rPr>
        <w:t xml:space="preserve">ואילו </w:t>
      </w:r>
      <w:r w:rsidR="004C2112">
        <w:rPr>
          <w:rFonts w:hint="cs"/>
          <w:sz w:val="24"/>
          <w:rtl/>
        </w:rPr>
        <w:t xml:space="preserve">יתר הצרכנים נאלצים לרכוש את המוצר במחיר גבוה יותר באופן שמסיט </w:t>
      </w:r>
      <w:r w:rsidR="00EE5A69">
        <w:rPr>
          <w:rFonts w:hint="cs"/>
          <w:sz w:val="24"/>
          <w:rtl/>
        </w:rPr>
        <w:t>חלק מהרווחה</w:t>
      </w:r>
      <w:r w:rsidR="00AA1681">
        <w:rPr>
          <w:rFonts w:hint="cs"/>
          <w:sz w:val="24"/>
          <w:rtl/>
        </w:rPr>
        <w:t xml:space="preserve"> מהצרכנים</w:t>
      </w:r>
      <w:r w:rsidR="00EE5A69">
        <w:rPr>
          <w:rFonts w:hint="cs"/>
          <w:sz w:val="24"/>
          <w:rtl/>
        </w:rPr>
        <w:t xml:space="preserve"> אל בעל המונופולין</w:t>
      </w:r>
      <w:r w:rsidR="00051093">
        <w:rPr>
          <w:rFonts w:hint="cs"/>
          <w:sz w:val="24"/>
          <w:rtl/>
        </w:rPr>
        <w:t>.</w:t>
      </w:r>
      <w:r w:rsidR="006E5A6C" w:rsidRPr="005A657F">
        <w:rPr>
          <w:rStyle w:val="FootnoteReference"/>
          <w:sz w:val="24"/>
          <w:rtl/>
        </w:rPr>
        <w:footnoteReference w:id="20"/>
      </w:r>
    </w:p>
    <w:p w14:paraId="3876D4EB" w14:textId="77777777" w:rsidR="00730776" w:rsidRDefault="00F864CE" w:rsidP="00032DE7">
      <w:pPr>
        <w:spacing w:before="120" w:after="0" w:line="360" w:lineRule="auto"/>
        <w:ind w:left="-198"/>
        <w:jc w:val="both"/>
        <w:rPr>
          <w:rtl/>
        </w:rPr>
      </w:pPr>
      <w:r>
        <w:rPr>
          <w:rFonts w:hint="cs"/>
          <w:rtl/>
        </w:rPr>
        <w:t>סעיף 29א</w:t>
      </w:r>
      <w:r w:rsidR="004B13A0">
        <w:rPr>
          <w:rFonts w:hint="cs"/>
          <w:rtl/>
        </w:rPr>
        <w:t xml:space="preserve"> לחוק</w:t>
      </w:r>
      <w:r>
        <w:rPr>
          <w:rFonts w:hint="cs"/>
          <w:rtl/>
        </w:rPr>
        <w:t xml:space="preserve"> מבוסס על סעיף 102 לאמנה האירופאית, ועל כן יש לתת משקל מיוחד לדין האירופי בבואנו לפרש את דיני המונופולין בישראל, בייחוד בסוגיה כמו </w:t>
      </w:r>
      <w:r w:rsidR="004B74FA">
        <w:rPr>
          <w:rFonts w:hint="cs"/>
          <w:rtl/>
        </w:rPr>
        <w:t xml:space="preserve">זאת </w:t>
      </w:r>
      <w:r>
        <w:rPr>
          <w:rFonts w:hint="cs"/>
          <w:rtl/>
        </w:rPr>
        <w:t xml:space="preserve">שבה אנו עוסקים כאן, שהפסיקה ביחס אליה </w:t>
      </w:r>
      <w:r w:rsidR="006B4A42">
        <w:rPr>
          <w:rFonts w:hint="cs"/>
          <w:rtl/>
        </w:rPr>
        <w:t xml:space="preserve">בישראל </w:t>
      </w:r>
      <w:r>
        <w:rPr>
          <w:rFonts w:hint="cs"/>
          <w:rtl/>
        </w:rPr>
        <w:t xml:space="preserve">מועטה מאד. </w:t>
      </w:r>
      <w:r w:rsidR="00AC21F1">
        <w:rPr>
          <w:rFonts w:hint="cs"/>
          <w:rtl/>
        </w:rPr>
        <w:t xml:space="preserve">הדין האירופאי פורש בפסיקה ככזה האוסר על גביית מחיר </w:t>
      </w:r>
      <w:r w:rsidR="002A12B4">
        <w:rPr>
          <w:rFonts w:hint="cs"/>
          <w:rtl/>
        </w:rPr>
        <w:t>בלתי הוגן גבוה</w:t>
      </w:r>
      <w:r w:rsidR="004B74FA">
        <w:rPr>
          <w:rFonts w:hint="cs"/>
          <w:rtl/>
        </w:rPr>
        <w:t>,</w:t>
      </w:r>
      <w:r w:rsidR="00AC21F1">
        <w:rPr>
          <w:rFonts w:hint="cs"/>
          <w:rtl/>
        </w:rPr>
        <w:t xml:space="preserve"> אך </w:t>
      </w:r>
      <w:r w:rsidR="004B6F07">
        <w:rPr>
          <w:rFonts w:hint="cs"/>
          <w:rtl/>
        </w:rPr>
        <w:t xml:space="preserve">אכיפת האיסור מתבצעת </w:t>
      </w:r>
      <w:r w:rsidR="00174E7B">
        <w:rPr>
          <w:rFonts w:hint="cs"/>
          <w:rtl/>
        </w:rPr>
        <w:t>לעיתים רחוקות ו</w:t>
      </w:r>
      <w:r w:rsidR="004B6F07">
        <w:rPr>
          <w:rFonts w:hint="cs"/>
          <w:sz w:val="24"/>
          <w:rtl/>
        </w:rPr>
        <w:t>באופן</w:t>
      </w:r>
      <w:r w:rsidR="00A3269B">
        <w:rPr>
          <w:rFonts w:hint="cs"/>
          <w:sz w:val="24"/>
          <w:rtl/>
        </w:rPr>
        <w:t xml:space="preserve"> </w:t>
      </w:r>
      <w:r w:rsidR="00496233">
        <w:rPr>
          <w:rFonts w:hint="cs"/>
          <w:sz w:val="24"/>
          <w:rtl/>
        </w:rPr>
        <w:t>מרוסן</w:t>
      </w:r>
      <w:r w:rsidR="004B6F07">
        <w:rPr>
          <w:rFonts w:hint="cs"/>
          <w:sz w:val="24"/>
          <w:rtl/>
        </w:rPr>
        <w:t>,</w:t>
      </w:r>
      <w:r w:rsidR="00F503A4">
        <w:rPr>
          <w:rFonts w:hint="cs"/>
          <w:sz w:val="24"/>
          <w:rtl/>
        </w:rPr>
        <w:t xml:space="preserve"> וזאת נוכח הכרה בעדיפות ברורה של אכיפה מוכוונת תחרות, כמו גם בקשיים הטמונים באכיפה של </w:t>
      </w:r>
      <w:r w:rsidR="00FF3091">
        <w:rPr>
          <w:rFonts w:hint="cs"/>
          <w:sz w:val="24"/>
          <w:rtl/>
        </w:rPr>
        <w:t xml:space="preserve">איסור על </w:t>
      </w:r>
      <w:r w:rsidR="00F503A4">
        <w:rPr>
          <w:rFonts w:hint="cs"/>
          <w:sz w:val="24"/>
          <w:rtl/>
        </w:rPr>
        <w:t xml:space="preserve">מחיר </w:t>
      </w:r>
      <w:r w:rsidR="002A12B4">
        <w:rPr>
          <w:rFonts w:hint="cs"/>
          <w:sz w:val="24"/>
          <w:rtl/>
        </w:rPr>
        <w:t>בלתי הוגן גבוה</w:t>
      </w:r>
      <w:r w:rsidR="00A3269B">
        <w:rPr>
          <w:rFonts w:hint="cs"/>
          <w:sz w:val="24"/>
          <w:rtl/>
        </w:rPr>
        <w:t xml:space="preserve">. </w:t>
      </w:r>
      <w:r w:rsidR="00F01123">
        <w:rPr>
          <w:rFonts w:hint="cs"/>
          <w:sz w:val="24"/>
          <w:rtl/>
        </w:rPr>
        <w:t xml:space="preserve">זהירות ושיקול דעת </w:t>
      </w:r>
      <w:r w:rsidR="00F01123" w:rsidRPr="00255AF7">
        <w:rPr>
          <w:rFonts w:hint="cs"/>
          <w:sz w:val="24"/>
          <w:rtl/>
        </w:rPr>
        <w:t>ב</w:t>
      </w:r>
      <w:r w:rsidR="00F01123">
        <w:rPr>
          <w:rFonts w:hint="cs"/>
          <w:sz w:val="24"/>
          <w:rtl/>
        </w:rPr>
        <w:t>אכיפת האיסור עשויים גם למנוע, או לכל</w:t>
      </w:r>
      <w:r w:rsidR="00032DE7">
        <w:rPr>
          <w:rFonts w:hint="cs"/>
          <w:sz w:val="24"/>
          <w:rtl/>
        </w:rPr>
        <w:t xml:space="preserve"> </w:t>
      </w:r>
      <w:r w:rsidR="00F01123">
        <w:rPr>
          <w:rFonts w:hint="cs"/>
          <w:sz w:val="24"/>
          <w:rtl/>
        </w:rPr>
        <w:t xml:space="preserve">הפחות להפחית, את </w:t>
      </w:r>
      <w:r w:rsidR="00AD4457">
        <w:rPr>
          <w:rFonts w:hint="cs"/>
          <w:sz w:val="24"/>
          <w:rtl/>
        </w:rPr>
        <w:t xml:space="preserve">החשש מפגיעה בתחרות וברווחת הצרכן בטווח הארוך העומדת בבסיס </w:t>
      </w:r>
      <w:r w:rsidR="00F01123">
        <w:rPr>
          <w:rFonts w:hint="cs"/>
          <w:sz w:val="24"/>
          <w:rtl/>
        </w:rPr>
        <w:t>טיעוניהם של השוללים אכיפה בגין גביית</w:t>
      </w:r>
      <w:r w:rsidR="00F01123" w:rsidRPr="00730776">
        <w:rPr>
          <w:rFonts w:hint="cs"/>
          <w:sz w:val="24"/>
          <w:rtl/>
        </w:rPr>
        <w:t xml:space="preserve"> </w:t>
      </w:r>
      <w:r w:rsidR="00F01123" w:rsidRPr="0039608A">
        <w:rPr>
          <w:rFonts w:hint="cs"/>
          <w:sz w:val="24"/>
          <w:rtl/>
        </w:rPr>
        <w:t xml:space="preserve">מחיר </w:t>
      </w:r>
      <w:r w:rsidR="002A12B4">
        <w:rPr>
          <w:rFonts w:hint="cs"/>
          <w:sz w:val="24"/>
          <w:rtl/>
        </w:rPr>
        <w:t>בלתי הוגן גבוה</w:t>
      </w:r>
      <w:r w:rsidR="00F01123">
        <w:rPr>
          <w:rFonts w:hint="cs"/>
          <w:sz w:val="24"/>
          <w:rtl/>
        </w:rPr>
        <w:t>.</w:t>
      </w:r>
      <w:r w:rsidR="00F01123">
        <w:rPr>
          <w:rStyle w:val="FootnoteReference"/>
          <w:sz w:val="24"/>
          <w:rtl/>
        </w:rPr>
        <w:footnoteReference w:id="21"/>
      </w:r>
    </w:p>
    <w:p w14:paraId="41D30C72" w14:textId="314ABE28" w:rsidR="00C931F5" w:rsidRDefault="00F01123" w:rsidP="00AF5613">
      <w:pPr>
        <w:spacing w:before="120" w:after="120" w:line="360" w:lineRule="auto"/>
        <w:ind w:left="-198"/>
        <w:jc w:val="both"/>
        <w:rPr>
          <w:rtl/>
        </w:rPr>
      </w:pPr>
      <w:r>
        <w:rPr>
          <w:rFonts w:hint="cs"/>
          <w:rtl/>
        </w:rPr>
        <w:t xml:space="preserve">הגישה המרוסנת באכיפת האיסור באירופה באה לידי ביטוי כבר </w:t>
      </w:r>
      <w:r w:rsidR="00C931F5" w:rsidRPr="003B73B3">
        <w:rPr>
          <w:rFonts w:hint="cs"/>
          <w:rtl/>
        </w:rPr>
        <w:t>בדו</w:t>
      </w:r>
      <w:r w:rsidR="00C931F5" w:rsidRPr="003B73B3">
        <w:rPr>
          <w:rtl/>
        </w:rPr>
        <w:t>"</w:t>
      </w:r>
      <w:r w:rsidR="00C931F5" w:rsidRPr="003B73B3">
        <w:rPr>
          <w:rFonts w:hint="cs"/>
          <w:rtl/>
        </w:rPr>
        <w:t>ח</w:t>
      </w:r>
      <w:r w:rsidR="00C931F5" w:rsidRPr="003B73B3">
        <w:rPr>
          <w:rtl/>
        </w:rPr>
        <w:t xml:space="preserve"> </w:t>
      </w:r>
      <w:r w:rsidR="00C931F5" w:rsidRPr="003B73B3">
        <w:rPr>
          <w:rFonts w:hint="cs"/>
          <w:rtl/>
        </w:rPr>
        <w:t>השנתי</w:t>
      </w:r>
      <w:r w:rsidR="00C931F5" w:rsidRPr="003B73B3">
        <w:rPr>
          <w:rtl/>
        </w:rPr>
        <w:t xml:space="preserve"> </w:t>
      </w:r>
      <w:r>
        <w:rPr>
          <w:rFonts w:hint="cs"/>
          <w:rtl/>
        </w:rPr>
        <w:t>של נציבות התחרות האירופאית</w:t>
      </w:r>
      <w:r w:rsidRPr="003B73B3">
        <w:rPr>
          <w:rFonts w:hint="cs"/>
          <w:rtl/>
        </w:rPr>
        <w:t xml:space="preserve"> </w:t>
      </w:r>
      <w:r w:rsidR="00C931F5" w:rsidRPr="003B73B3">
        <w:rPr>
          <w:rFonts w:hint="cs"/>
          <w:rtl/>
        </w:rPr>
        <w:t>לשנת</w:t>
      </w:r>
      <w:r w:rsidR="00C931F5" w:rsidRPr="003B73B3">
        <w:rPr>
          <w:rtl/>
        </w:rPr>
        <w:t xml:space="preserve"> 1994</w:t>
      </w:r>
      <w:r w:rsidR="00B7241E">
        <w:rPr>
          <w:rFonts w:hint="cs"/>
          <w:rtl/>
        </w:rPr>
        <w:t>,</w:t>
      </w:r>
      <w:r w:rsidR="00C931F5" w:rsidRPr="003B73B3">
        <w:rPr>
          <w:rtl/>
        </w:rPr>
        <w:t xml:space="preserve"> </w:t>
      </w:r>
      <w:r>
        <w:rPr>
          <w:rFonts w:hint="cs"/>
          <w:rtl/>
        </w:rPr>
        <w:t>בו הובהר כי</w:t>
      </w:r>
      <w:r w:rsidR="00C931F5" w:rsidRPr="003B73B3">
        <w:rPr>
          <w:rtl/>
        </w:rPr>
        <w:t xml:space="preserve"> </w:t>
      </w:r>
      <w:r w:rsidR="00C931F5" w:rsidRPr="003B73B3">
        <w:rPr>
          <w:rFonts w:hint="cs"/>
          <w:rtl/>
        </w:rPr>
        <w:t>התערבות</w:t>
      </w:r>
      <w:r w:rsidR="00C931F5" w:rsidRPr="003B73B3">
        <w:rPr>
          <w:rtl/>
        </w:rPr>
        <w:t xml:space="preserve"> </w:t>
      </w:r>
      <w:r w:rsidR="00C931F5" w:rsidRPr="003B73B3">
        <w:rPr>
          <w:rFonts w:hint="cs"/>
          <w:rtl/>
        </w:rPr>
        <w:t>ישירה</w:t>
      </w:r>
      <w:r w:rsidR="00C931F5" w:rsidRPr="003B73B3">
        <w:rPr>
          <w:rtl/>
        </w:rPr>
        <w:t xml:space="preserve"> </w:t>
      </w:r>
      <w:r w:rsidR="00C931F5" w:rsidRPr="003B73B3">
        <w:rPr>
          <w:rFonts w:hint="cs"/>
          <w:rtl/>
        </w:rPr>
        <w:t>במחירים</w:t>
      </w:r>
      <w:r w:rsidR="00C931F5" w:rsidRPr="003B73B3">
        <w:rPr>
          <w:rtl/>
        </w:rPr>
        <w:t xml:space="preserve"> </w:t>
      </w:r>
      <w:r w:rsidR="00C931F5" w:rsidRPr="003B73B3">
        <w:rPr>
          <w:rFonts w:hint="cs"/>
          <w:rtl/>
        </w:rPr>
        <w:t>איננה</w:t>
      </w:r>
      <w:r w:rsidR="00C931F5" w:rsidRPr="003B73B3">
        <w:rPr>
          <w:rtl/>
        </w:rPr>
        <w:t xml:space="preserve"> </w:t>
      </w:r>
      <w:r w:rsidR="00C931F5" w:rsidRPr="003B73B3">
        <w:rPr>
          <w:rFonts w:hint="cs"/>
          <w:rtl/>
        </w:rPr>
        <w:t>דרך</w:t>
      </w:r>
      <w:r w:rsidR="00C931F5" w:rsidRPr="003B73B3">
        <w:rPr>
          <w:rtl/>
        </w:rPr>
        <w:t xml:space="preserve"> </w:t>
      </w:r>
      <w:r w:rsidR="00C931F5" w:rsidRPr="003B73B3">
        <w:rPr>
          <w:rFonts w:hint="cs"/>
          <w:rtl/>
        </w:rPr>
        <w:t>המלך</w:t>
      </w:r>
      <w:r w:rsidR="00C931F5" w:rsidRPr="003B73B3">
        <w:rPr>
          <w:rtl/>
        </w:rPr>
        <w:t xml:space="preserve"> </w:t>
      </w:r>
      <w:r w:rsidR="00C931F5" w:rsidRPr="003B73B3">
        <w:rPr>
          <w:rFonts w:hint="cs"/>
          <w:rtl/>
        </w:rPr>
        <w:t>בכל</w:t>
      </w:r>
      <w:r w:rsidR="00C931F5" w:rsidRPr="003B73B3">
        <w:rPr>
          <w:rtl/>
        </w:rPr>
        <w:t xml:space="preserve"> </w:t>
      </w:r>
      <w:r w:rsidR="00C931F5" w:rsidRPr="003B73B3">
        <w:rPr>
          <w:rFonts w:hint="cs"/>
          <w:rtl/>
        </w:rPr>
        <w:t>הנוגע</w:t>
      </w:r>
      <w:r w:rsidR="00C931F5" w:rsidRPr="003B73B3">
        <w:rPr>
          <w:rtl/>
        </w:rPr>
        <w:t xml:space="preserve"> </w:t>
      </w:r>
      <w:r w:rsidR="00C931F5" w:rsidRPr="003B73B3">
        <w:rPr>
          <w:rFonts w:hint="cs"/>
          <w:rtl/>
        </w:rPr>
        <w:t>לפעילות</w:t>
      </w:r>
      <w:r w:rsidR="00C931F5" w:rsidRPr="003B73B3">
        <w:rPr>
          <w:rtl/>
        </w:rPr>
        <w:t xml:space="preserve"> </w:t>
      </w:r>
      <w:r w:rsidR="00C931F5" w:rsidRPr="003B73B3">
        <w:rPr>
          <w:rFonts w:hint="cs"/>
          <w:rtl/>
        </w:rPr>
        <w:t>רשויות</w:t>
      </w:r>
      <w:r w:rsidR="00C931F5" w:rsidRPr="003B73B3">
        <w:rPr>
          <w:rtl/>
        </w:rPr>
        <w:t xml:space="preserve"> </w:t>
      </w:r>
      <w:r w:rsidR="00C931F5" w:rsidRPr="003B73B3">
        <w:rPr>
          <w:rFonts w:hint="cs"/>
          <w:rtl/>
        </w:rPr>
        <w:t>תחרות</w:t>
      </w:r>
      <w:r w:rsidR="00C931F5" w:rsidRPr="003B73B3">
        <w:rPr>
          <w:rtl/>
        </w:rPr>
        <w:t xml:space="preserve"> </w:t>
      </w:r>
      <w:r w:rsidR="00C931F5">
        <w:rPr>
          <w:rFonts w:hint="cs"/>
          <w:rtl/>
        </w:rPr>
        <w:t>ו</w:t>
      </w:r>
      <w:r w:rsidR="004B74FA">
        <w:rPr>
          <w:rFonts w:hint="cs"/>
          <w:rtl/>
        </w:rPr>
        <w:t>הוסבר ש</w:t>
      </w:r>
      <w:r w:rsidR="00C931F5">
        <w:rPr>
          <w:rFonts w:hint="cs"/>
          <w:rtl/>
        </w:rPr>
        <w:t>הנציבות</w:t>
      </w:r>
      <w:r w:rsidR="00C931F5" w:rsidRPr="003B73B3">
        <w:rPr>
          <w:rtl/>
        </w:rPr>
        <w:t xml:space="preserve"> </w:t>
      </w:r>
      <w:r w:rsidR="00C931F5" w:rsidRPr="003B73B3">
        <w:rPr>
          <w:rFonts w:hint="cs"/>
          <w:rtl/>
        </w:rPr>
        <w:t>תתמקד</w:t>
      </w:r>
      <w:r w:rsidR="00C931F5" w:rsidRPr="003B73B3">
        <w:rPr>
          <w:rtl/>
        </w:rPr>
        <w:t xml:space="preserve"> </w:t>
      </w:r>
      <w:r w:rsidR="00C931F5" w:rsidRPr="003B73B3">
        <w:rPr>
          <w:rFonts w:hint="cs"/>
          <w:rtl/>
        </w:rPr>
        <w:t>לרוב</w:t>
      </w:r>
      <w:r w:rsidR="00C931F5" w:rsidRPr="003B73B3">
        <w:rPr>
          <w:rtl/>
        </w:rPr>
        <w:t xml:space="preserve"> </w:t>
      </w:r>
      <w:r w:rsidR="00C931F5" w:rsidRPr="003B73B3">
        <w:rPr>
          <w:rFonts w:hint="cs"/>
          <w:rtl/>
        </w:rPr>
        <w:t>בפעולות</w:t>
      </w:r>
      <w:r w:rsidR="00C931F5" w:rsidRPr="003B73B3">
        <w:rPr>
          <w:rtl/>
        </w:rPr>
        <w:t xml:space="preserve"> </w:t>
      </w:r>
      <w:r w:rsidR="00C931F5" w:rsidRPr="003B73B3">
        <w:rPr>
          <w:rFonts w:hint="cs"/>
          <w:rtl/>
        </w:rPr>
        <w:t>הפירמה</w:t>
      </w:r>
      <w:r w:rsidR="00C931F5" w:rsidRPr="003B73B3">
        <w:rPr>
          <w:rtl/>
        </w:rPr>
        <w:t xml:space="preserve"> </w:t>
      </w:r>
      <w:r w:rsidR="00C931F5" w:rsidRPr="003B73B3">
        <w:rPr>
          <w:rFonts w:hint="cs"/>
          <w:rtl/>
        </w:rPr>
        <w:t>הדומיננטית</w:t>
      </w:r>
      <w:r w:rsidR="00C931F5" w:rsidRPr="003B73B3">
        <w:rPr>
          <w:rtl/>
        </w:rPr>
        <w:t xml:space="preserve"> </w:t>
      </w:r>
      <w:r w:rsidR="00C931F5" w:rsidRPr="003B73B3">
        <w:rPr>
          <w:rFonts w:hint="cs"/>
          <w:rtl/>
        </w:rPr>
        <w:t>המונעות</w:t>
      </w:r>
      <w:r w:rsidR="00C931F5" w:rsidRPr="003B73B3">
        <w:rPr>
          <w:rtl/>
        </w:rPr>
        <w:t xml:space="preserve"> </w:t>
      </w:r>
      <w:r w:rsidR="00C931F5" w:rsidRPr="003B73B3">
        <w:rPr>
          <w:rFonts w:hint="cs"/>
          <w:rtl/>
        </w:rPr>
        <w:lastRenderedPageBreak/>
        <w:t>כניסה</w:t>
      </w:r>
      <w:r w:rsidR="00C931F5" w:rsidRPr="003B73B3">
        <w:rPr>
          <w:rtl/>
        </w:rPr>
        <w:t xml:space="preserve"> </w:t>
      </w:r>
      <w:r w:rsidR="00C931F5" w:rsidRPr="003B73B3">
        <w:rPr>
          <w:rFonts w:hint="cs"/>
          <w:rtl/>
        </w:rPr>
        <w:t>והתרחבות</w:t>
      </w:r>
      <w:r w:rsidR="00C931F5" w:rsidRPr="003B73B3">
        <w:rPr>
          <w:rtl/>
        </w:rPr>
        <w:t xml:space="preserve"> </w:t>
      </w:r>
      <w:r w:rsidR="00C931F5" w:rsidRPr="003B73B3">
        <w:rPr>
          <w:rFonts w:hint="cs"/>
          <w:rtl/>
        </w:rPr>
        <w:t>של</w:t>
      </w:r>
      <w:r w:rsidR="00C931F5" w:rsidRPr="003B73B3">
        <w:rPr>
          <w:rtl/>
        </w:rPr>
        <w:t xml:space="preserve"> </w:t>
      </w:r>
      <w:r w:rsidR="00C931F5" w:rsidRPr="003B73B3">
        <w:rPr>
          <w:rFonts w:hint="cs"/>
          <w:rtl/>
        </w:rPr>
        <w:t>מתחרים</w:t>
      </w:r>
      <w:r w:rsidR="00C931F5" w:rsidRPr="003B73B3">
        <w:rPr>
          <w:rtl/>
        </w:rPr>
        <w:t>.</w:t>
      </w:r>
      <w:r w:rsidR="00C931F5" w:rsidRPr="002456CF">
        <w:rPr>
          <w:rStyle w:val="FootnoteReference"/>
        </w:rPr>
        <w:footnoteReference w:id="22"/>
      </w:r>
      <w:r w:rsidR="00C931F5" w:rsidRPr="002456CF">
        <w:rPr>
          <w:rtl/>
        </w:rPr>
        <w:t xml:space="preserve"> </w:t>
      </w:r>
      <w:r w:rsidR="00C931F5" w:rsidRPr="003B73B3">
        <w:rPr>
          <w:rFonts w:hint="cs"/>
          <w:rtl/>
        </w:rPr>
        <w:t>גם</w:t>
      </w:r>
      <w:r w:rsidR="00C931F5" w:rsidRPr="003B73B3">
        <w:rPr>
          <w:rtl/>
        </w:rPr>
        <w:t xml:space="preserve"> </w:t>
      </w:r>
      <w:r w:rsidR="00C931F5" w:rsidRPr="003B73B3">
        <w:rPr>
          <w:rFonts w:hint="cs"/>
          <w:rtl/>
        </w:rPr>
        <w:t>במסמך</w:t>
      </w:r>
      <w:r w:rsidR="00C931F5" w:rsidRPr="003B73B3">
        <w:rPr>
          <w:rtl/>
        </w:rPr>
        <w:t xml:space="preserve"> </w:t>
      </w:r>
      <w:r w:rsidR="00C931F5" w:rsidRPr="003B73B3">
        <w:rPr>
          <w:rFonts w:hint="cs"/>
          <w:rtl/>
        </w:rPr>
        <w:t>ההנחיות</w:t>
      </w:r>
      <w:r w:rsidR="00C931F5" w:rsidRPr="003B73B3">
        <w:rPr>
          <w:rtl/>
        </w:rPr>
        <w:t xml:space="preserve"> </w:t>
      </w:r>
      <w:r w:rsidR="00C931F5" w:rsidRPr="003B73B3">
        <w:rPr>
          <w:rFonts w:hint="cs"/>
          <w:rtl/>
        </w:rPr>
        <w:t>שהוציאה</w:t>
      </w:r>
      <w:r w:rsidR="00C931F5" w:rsidRPr="003B73B3">
        <w:rPr>
          <w:rtl/>
        </w:rPr>
        <w:t xml:space="preserve"> </w:t>
      </w:r>
      <w:r w:rsidR="00C931F5">
        <w:rPr>
          <w:rFonts w:hint="cs"/>
          <w:rtl/>
        </w:rPr>
        <w:t>ה</w:t>
      </w:r>
      <w:r w:rsidR="00C931F5" w:rsidRPr="003B73B3">
        <w:rPr>
          <w:rFonts w:hint="cs"/>
          <w:rtl/>
        </w:rPr>
        <w:t>נציבות</w:t>
      </w:r>
      <w:r w:rsidR="00C931F5" w:rsidRPr="003B73B3">
        <w:rPr>
          <w:rtl/>
        </w:rPr>
        <w:t xml:space="preserve"> </w:t>
      </w:r>
      <w:r w:rsidR="00C931F5" w:rsidRPr="003B73B3">
        <w:rPr>
          <w:rFonts w:hint="cs"/>
          <w:rtl/>
        </w:rPr>
        <w:t>בשנת</w:t>
      </w:r>
      <w:r w:rsidR="00C931F5" w:rsidRPr="003B73B3">
        <w:rPr>
          <w:rtl/>
        </w:rPr>
        <w:t xml:space="preserve"> 2008 </w:t>
      </w:r>
      <w:r w:rsidR="00C931F5" w:rsidRPr="003B73B3">
        <w:rPr>
          <w:rFonts w:hint="cs"/>
          <w:rtl/>
        </w:rPr>
        <w:t>בנוגע</w:t>
      </w:r>
      <w:r w:rsidR="00C931F5" w:rsidRPr="003B73B3">
        <w:rPr>
          <w:rtl/>
        </w:rPr>
        <w:t xml:space="preserve"> </w:t>
      </w:r>
      <w:r w:rsidR="00C931F5" w:rsidRPr="003B73B3">
        <w:rPr>
          <w:rFonts w:hint="cs"/>
          <w:rtl/>
        </w:rPr>
        <w:t>לניצול</w:t>
      </w:r>
      <w:r w:rsidR="00C931F5" w:rsidRPr="003B73B3">
        <w:rPr>
          <w:rtl/>
        </w:rPr>
        <w:t xml:space="preserve"> </w:t>
      </w:r>
      <w:r w:rsidR="00C931F5" w:rsidRPr="003B73B3">
        <w:rPr>
          <w:rFonts w:hint="cs"/>
          <w:rtl/>
        </w:rPr>
        <w:t>מעמד</w:t>
      </w:r>
      <w:r w:rsidR="00C931F5" w:rsidRPr="003B73B3">
        <w:rPr>
          <w:rtl/>
        </w:rPr>
        <w:t xml:space="preserve"> </w:t>
      </w:r>
      <w:r w:rsidR="00C931F5" w:rsidRPr="003B73B3">
        <w:rPr>
          <w:rFonts w:hint="cs"/>
          <w:rtl/>
        </w:rPr>
        <w:t>לרעה</w:t>
      </w:r>
      <w:r w:rsidR="00C931F5" w:rsidRPr="003B73B3">
        <w:rPr>
          <w:rtl/>
        </w:rPr>
        <w:t xml:space="preserve"> </w:t>
      </w:r>
      <w:r w:rsidR="00C931F5">
        <w:rPr>
          <w:rFonts w:hint="cs"/>
          <w:rtl/>
        </w:rPr>
        <w:t xml:space="preserve">היא </w:t>
      </w:r>
      <w:r w:rsidR="00C931F5" w:rsidRPr="003B73B3">
        <w:rPr>
          <w:rFonts w:hint="cs"/>
          <w:rtl/>
        </w:rPr>
        <w:t>התמקדה</w:t>
      </w:r>
      <w:r w:rsidR="00C931F5" w:rsidRPr="003B73B3">
        <w:rPr>
          <w:rtl/>
        </w:rPr>
        <w:t xml:space="preserve"> </w:t>
      </w:r>
      <w:r w:rsidR="00C931F5" w:rsidRPr="003B73B3">
        <w:rPr>
          <w:rFonts w:hint="cs"/>
          <w:rtl/>
        </w:rPr>
        <w:t>במתן</w:t>
      </w:r>
      <w:r w:rsidR="00C931F5" w:rsidRPr="003B73B3">
        <w:rPr>
          <w:rtl/>
        </w:rPr>
        <w:t xml:space="preserve"> </w:t>
      </w:r>
      <w:r w:rsidR="00C931F5" w:rsidRPr="003B73B3">
        <w:rPr>
          <w:rFonts w:hint="cs"/>
          <w:rtl/>
        </w:rPr>
        <w:t>הנחיות</w:t>
      </w:r>
      <w:r w:rsidR="00C931F5" w:rsidRPr="003B73B3">
        <w:rPr>
          <w:rtl/>
        </w:rPr>
        <w:t xml:space="preserve"> </w:t>
      </w:r>
      <w:r w:rsidR="00C931F5" w:rsidRPr="003B73B3">
        <w:rPr>
          <w:rFonts w:hint="cs"/>
          <w:rtl/>
        </w:rPr>
        <w:t>הנוגעות</w:t>
      </w:r>
      <w:r w:rsidR="00C931F5" w:rsidRPr="003B73B3">
        <w:rPr>
          <w:rtl/>
        </w:rPr>
        <w:t xml:space="preserve"> </w:t>
      </w:r>
      <w:r w:rsidR="00AF5613">
        <w:rPr>
          <w:rFonts w:hint="cs"/>
          <w:rtl/>
        </w:rPr>
        <w:t>לפעולות הפוגעות</w:t>
      </w:r>
      <w:r w:rsidR="00C931F5" w:rsidRPr="003B73B3">
        <w:rPr>
          <w:rtl/>
        </w:rPr>
        <w:t xml:space="preserve"> </w:t>
      </w:r>
      <w:r w:rsidR="00C931F5" w:rsidRPr="003B73B3">
        <w:rPr>
          <w:rFonts w:hint="cs"/>
          <w:rtl/>
        </w:rPr>
        <w:t>במבנה</w:t>
      </w:r>
      <w:r w:rsidR="00C931F5" w:rsidRPr="003B73B3">
        <w:rPr>
          <w:rtl/>
        </w:rPr>
        <w:t xml:space="preserve"> </w:t>
      </w:r>
      <w:r w:rsidR="00C931F5" w:rsidRPr="003B73B3">
        <w:rPr>
          <w:rFonts w:hint="cs"/>
          <w:rtl/>
        </w:rPr>
        <w:t>התחרות</w:t>
      </w:r>
      <w:r w:rsidR="00C931F5" w:rsidRPr="003B73B3">
        <w:rPr>
          <w:rtl/>
        </w:rPr>
        <w:t xml:space="preserve"> </w:t>
      </w:r>
      <w:r w:rsidR="00C931F5" w:rsidRPr="003B73B3">
        <w:rPr>
          <w:rFonts w:hint="cs"/>
          <w:rtl/>
        </w:rPr>
        <w:t>בשוק</w:t>
      </w:r>
      <w:r w:rsidR="00C931F5" w:rsidRPr="003B73B3">
        <w:rPr>
          <w:rtl/>
        </w:rPr>
        <w:t xml:space="preserve"> </w:t>
      </w:r>
      <w:r w:rsidR="00C931F5" w:rsidRPr="003B73B3">
        <w:rPr>
          <w:rFonts w:hint="cs"/>
          <w:rtl/>
        </w:rPr>
        <w:t>עם</w:t>
      </w:r>
      <w:r w:rsidR="00C931F5" w:rsidRPr="003B73B3">
        <w:rPr>
          <w:rtl/>
        </w:rPr>
        <w:t xml:space="preserve"> </w:t>
      </w:r>
      <w:r w:rsidR="00C931F5" w:rsidRPr="003B73B3">
        <w:rPr>
          <w:rFonts w:hint="cs"/>
          <w:rtl/>
        </w:rPr>
        <w:t>פירמה</w:t>
      </w:r>
      <w:r w:rsidR="00C931F5" w:rsidRPr="003B73B3">
        <w:rPr>
          <w:rtl/>
        </w:rPr>
        <w:t xml:space="preserve"> </w:t>
      </w:r>
      <w:r w:rsidR="00C931F5" w:rsidRPr="003B73B3">
        <w:rPr>
          <w:rFonts w:hint="cs"/>
          <w:rtl/>
        </w:rPr>
        <w:t>דומיננטית</w:t>
      </w:r>
      <w:r w:rsidR="00C931F5" w:rsidRPr="003B73B3">
        <w:rPr>
          <w:rtl/>
        </w:rPr>
        <w:t xml:space="preserve"> </w:t>
      </w:r>
      <w:r w:rsidR="00C931F5" w:rsidRPr="003B73B3">
        <w:rPr>
          <w:rFonts w:hint="cs"/>
          <w:rtl/>
        </w:rPr>
        <w:t>ולא</w:t>
      </w:r>
      <w:r w:rsidR="00C931F5" w:rsidRPr="003B73B3">
        <w:rPr>
          <w:rtl/>
        </w:rPr>
        <w:t xml:space="preserve"> </w:t>
      </w:r>
      <w:r w:rsidR="00C931F5" w:rsidRPr="003B73B3">
        <w:rPr>
          <w:rFonts w:hint="cs"/>
          <w:rtl/>
        </w:rPr>
        <w:t>באכיפה</w:t>
      </w:r>
      <w:r w:rsidR="00C931F5" w:rsidRPr="003B73B3">
        <w:rPr>
          <w:rtl/>
        </w:rPr>
        <w:t xml:space="preserve"> </w:t>
      </w:r>
      <w:r w:rsidR="00C931F5" w:rsidRPr="003B73B3">
        <w:rPr>
          <w:rFonts w:hint="cs"/>
          <w:rtl/>
        </w:rPr>
        <w:t>ישירה</w:t>
      </w:r>
      <w:r w:rsidR="00C931F5" w:rsidRPr="003B73B3">
        <w:rPr>
          <w:rtl/>
        </w:rPr>
        <w:t xml:space="preserve"> </w:t>
      </w:r>
      <w:r w:rsidR="00C931F5" w:rsidRPr="00926CBF">
        <w:rPr>
          <w:rFonts w:hint="cs"/>
          <w:rtl/>
        </w:rPr>
        <w:t xml:space="preserve">של המחיר הנגבה בשוק. הנציבות נימקה עמדה </w:t>
      </w:r>
      <w:r w:rsidR="004B74FA">
        <w:rPr>
          <w:rFonts w:hint="cs"/>
          <w:rtl/>
        </w:rPr>
        <w:t>זאת</w:t>
      </w:r>
      <w:r w:rsidR="004B74FA" w:rsidRPr="00926CBF">
        <w:rPr>
          <w:rFonts w:hint="cs"/>
          <w:rtl/>
        </w:rPr>
        <w:t xml:space="preserve"> </w:t>
      </w:r>
      <w:r w:rsidR="00527AB3">
        <w:rPr>
          <w:rFonts w:hint="cs"/>
          <w:rtl/>
        </w:rPr>
        <w:t>בחשש מהצורך לעסוק באכיפה מתמשכת של מחירים הוגנים ו</w:t>
      </w:r>
      <w:r w:rsidR="00C931F5" w:rsidRPr="00926CBF">
        <w:rPr>
          <w:rFonts w:hint="cs"/>
          <w:rtl/>
        </w:rPr>
        <w:t>בטעם שעדיף למנוע את הבעיה התחרותית מאשר לנסות לרפא אותה בדיעבד.</w:t>
      </w:r>
      <w:r w:rsidR="00C931F5" w:rsidRPr="00926CBF">
        <w:t xml:space="preserve"> </w:t>
      </w:r>
      <w:r w:rsidR="00C931F5" w:rsidRPr="002456CF">
        <w:rPr>
          <w:rStyle w:val="FootnoteReference"/>
        </w:rPr>
        <w:footnoteReference w:id="23"/>
      </w:r>
      <w:r w:rsidR="00804FC9" w:rsidRPr="00EB4845">
        <w:rPr>
          <w:rtl/>
        </w:rPr>
        <w:t xml:space="preserve"> </w:t>
      </w:r>
    </w:p>
    <w:p w14:paraId="5891396B" w14:textId="77777777" w:rsidR="00051093" w:rsidRDefault="00934D48" w:rsidP="00032DE7">
      <w:pPr>
        <w:spacing w:before="120" w:after="120" w:line="360" w:lineRule="auto"/>
        <w:ind w:left="-198"/>
        <w:jc w:val="both"/>
        <w:rPr>
          <w:sz w:val="24"/>
          <w:rtl/>
        </w:rPr>
      </w:pPr>
      <w:r>
        <w:rPr>
          <w:rFonts w:hint="cs"/>
          <w:rtl/>
        </w:rPr>
        <w:t>בשולחן העגול שערך ארגון ה</w:t>
      </w:r>
      <w:r w:rsidR="009B404B">
        <w:rPr>
          <w:rFonts w:hint="cs"/>
          <w:rtl/>
        </w:rPr>
        <w:t>-</w:t>
      </w:r>
      <w:r>
        <w:t>OECD</w:t>
      </w:r>
      <w:r>
        <w:rPr>
          <w:rFonts w:hint="cs"/>
          <w:rtl/>
        </w:rPr>
        <w:t xml:space="preserve"> בשנת 2011 ועסק בסוגיית המחיר </w:t>
      </w:r>
      <w:r w:rsidR="00656DA0">
        <w:rPr>
          <w:rFonts w:hint="cs"/>
          <w:rtl/>
        </w:rPr>
        <w:t>הבלתי הוגן הגבוה</w:t>
      </w:r>
      <w:r>
        <w:rPr>
          <w:rFonts w:hint="cs"/>
          <w:rtl/>
        </w:rPr>
        <w:t xml:space="preserve">, </w:t>
      </w:r>
      <w:r w:rsidR="00C931F5">
        <w:rPr>
          <w:rFonts w:hint="cs"/>
          <w:rtl/>
        </w:rPr>
        <w:t xml:space="preserve">הביעה נציבות התחרות האירופית </w:t>
      </w:r>
      <w:r>
        <w:rPr>
          <w:rFonts w:hint="cs"/>
          <w:rtl/>
        </w:rPr>
        <w:t>עמדה</w:t>
      </w:r>
      <w:r w:rsidR="004B74FA">
        <w:rPr>
          <w:rFonts w:hint="cs"/>
          <w:rtl/>
        </w:rPr>
        <w:t>,</w:t>
      </w:r>
      <w:r>
        <w:rPr>
          <w:rFonts w:hint="cs"/>
          <w:rtl/>
        </w:rPr>
        <w:t xml:space="preserve"> לפיה</w:t>
      </w:r>
      <w:r w:rsidR="00A3269B">
        <w:rPr>
          <w:rFonts w:hint="cs"/>
          <w:rtl/>
        </w:rPr>
        <w:t xml:space="preserve"> יש לפע</w:t>
      </w:r>
      <w:r w:rsidR="00646570">
        <w:rPr>
          <w:rFonts w:hint="cs"/>
          <w:rtl/>
        </w:rPr>
        <w:t>ו</w:t>
      </w:r>
      <w:r w:rsidR="00A3269B">
        <w:rPr>
          <w:rFonts w:hint="cs"/>
          <w:rtl/>
        </w:rPr>
        <w:t xml:space="preserve">ל לאכיפה כנגד מחיר </w:t>
      </w:r>
      <w:r w:rsidR="00064D86">
        <w:rPr>
          <w:rFonts w:hint="cs"/>
          <w:rtl/>
        </w:rPr>
        <w:t xml:space="preserve">בלתי הוגן גבוה </w:t>
      </w:r>
      <w:r w:rsidR="00A3269B">
        <w:rPr>
          <w:rFonts w:hint="cs"/>
          <w:rtl/>
        </w:rPr>
        <w:t xml:space="preserve">רק במקרים מתאימים, שבהם אין סעד אחר שיכול להטיב את מצב התחרות בשוק. </w:t>
      </w:r>
      <w:r w:rsidR="00C931F5">
        <w:rPr>
          <w:rFonts w:hint="cs"/>
          <w:rtl/>
        </w:rPr>
        <w:t xml:space="preserve">על </w:t>
      </w:r>
      <w:r w:rsidR="00A3269B">
        <w:rPr>
          <w:rFonts w:hint="cs"/>
          <w:rtl/>
        </w:rPr>
        <w:t xml:space="preserve">פי </w:t>
      </w:r>
      <w:r w:rsidR="00C931F5">
        <w:rPr>
          <w:rFonts w:hint="cs"/>
          <w:rtl/>
        </w:rPr>
        <w:t xml:space="preserve">העמדה שהובעה </w:t>
      </w:r>
      <w:r w:rsidR="00A3269B">
        <w:rPr>
          <w:rFonts w:hint="cs"/>
          <w:rtl/>
        </w:rPr>
        <w:t xml:space="preserve">שם, </w:t>
      </w:r>
      <w:r>
        <w:rPr>
          <w:rFonts w:hint="cs"/>
          <w:sz w:val="24"/>
          <w:rtl/>
        </w:rPr>
        <w:t>ומשתק</w:t>
      </w:r>
      <w:r w:rsidR="00C931F5">
        <w:rPr>
          <w:rFonts w:hint="cs"/>
          <w:sz w:val="24"/>
          <w:rtl/>
        </w:rPr>
        <w:t>פת</w:t>
      </w:r>
      <w:r>
        <w:rPr>
          <w:rFonts w:hint="cs"/>
          <w:sz w:val="24"/>
          <w:rtl/>
        </w:rPr>
        <w:t xml:space="preserve"> גם מהפסיקה האירופית, </w:t>
      </w:r>
      <w:r w:rsidR="00A3269B" w:rsidRPr="00E64AAF">
        <w:rPr>
          <w:rFonts w:hint="cs"/>
          <w:sz w:val="24"/>
          <w:rtl/>
        </w:rPr>
        <w:t xml:space="preserve">אכיפת האיסור על גביית מחיר </w:t>
      </w:r>
      <w:r w:rsidR="00656DA0">
        <w:rPr>
          <w:rFonts w:hint="cs"/>
          <w:sz w:val="24"/>
          <w:rtl/>
        </w:rPr>
        <w:t>בלתי הוגן גבוה</w:t>
      </w:r>
      <w:r w:rsidR="00656DA0" w:rsidRPr="00E64AAF">
        <w:rPr>
          <w:rFonts w:hint="cs"/>
          <w:sz w:val="24"/>
          <w:rtl/>
        </w:rPr>
        <w:t xml:space="preserve"> </w:t>
      </w:r>
      <w:r w:rsidRPr="00E64AAF">
        <w:rPr>
          <w:rFonts w:hint="cs"/>
          <w:sz w:val="24"/>
          <w:rtl/>
        </w:rPr>
        <w:t xml:space="preserve">באיחוד האירופי </w:t>
      </w:r>
      <w:r w:rsidR="00A3269B" w:rsidRPr="00E64AAF">
        <w:rPr>
          <w:rFonts w:hint="cs"/>
          <w:sz w:val="24"/>
          <w:rtl/>
        </w:rPr>
        <w:t>נעשית כמוצא אחרון</w:t>
      </w:r>
      <w:r>
        <w:rPr>
          <w:rFonts w:hint="cs"/>
          <w:sz w:val="24"/>
          <w:rtl/>
        </w:rPr>
        <w:t>,</w:t>
      </w:r>
      <w:r w:rsidR="00A3269B" w:rsidRPr="00E64AAF">
        <w:rPr>
          <w:rFonts w:hint="cs"/>
          <w:sz w:val="24"/>
          <w:rtl/>
        </w:rPr>
        <w:t xml:space="preserve"> במצבים בהם שוררים מחירים ורווחים גבוהים לאורך זמן וקיימים חסמי כניסה והתרחבות משמעותיים.</w:t>
      </w:r>
      <w:r w:rsidR="00023216" w:rsidRPr="00023216">
        <w:rPr>
          <w:rStyle w:val="FootnoteReference"/>
          <w:rtl/>
        </w:rPr>
        <w:t xml:space="preserve"> </w:t>
      </w:r>
      <w:r w:rsidR="00023216">
        <w:rPr>
          <w:rStyle w:val="FootnoteReference"/>
          <w:rtl/>
        </w:rPr>
        <w:footnoteReference w:id="24"/>
      </w:r>
      <w:r w:rsidR="00A3269B" w:rsidRPr="00E64AAF">
        <w:rPr>
          <w:rFonts w:hint="cs"/>
          <w:sz w:val="24"/>
          <w:rtl/>
        </w:rPr>
        <w:t xml:space="preserve"> </w:t>
      </w:r>
    </w:p>
    <w:p w14:paraId="5654AD10" w14:textId="77777777" w:rsidR="00A3269B" w:rsidRDefault="00934D48" w:rsidP="00032DE7">
      <w:pPr>
        <w:spacing w:before="120" w:after="120" w:line="360" w:lineRule="auto"/>
        <w:ind w:left="-198"/>
        <w:jc w:val="both"/>
        <w:rPr>
          <w:sz w:val="24"/>
          <w:rtl/>
        </w:rPr>
      </w:pPr>
      <w:r>
        <w:rPr>
          <w:rFonts w:hint="cs"/>
          <w:sz w:val="24"/>
          <w:rtl/>
        </w:rPr>
        <w:t xml:space="preserve">כמו כן, </w:t>
      </w:r>
      <w:r w:rsidR="00A3269B" w:rsidRPr="00E64AAF">
        <w:rPr>
          <w:rFonts w:hint="cs"/>
          <w:sz w:val="24"/>
          <w:rtl/>
        </w:rPr>
        <w:t xml:space="preserve">הנציבות </w:t>
      </w:r>
      <w:r w:rsidR="001902F0">
        <w:rPr>
          <w:rFonts w:hint="cs"/>
          <w:sz w:val="24"/>
          <w:rtl/>
        </w:rPr>
        <w:t xml:space="preserve">ציינה במסמך השולחן העגול כי איזון בין החששות </w:t>
      </w:r>
      <w:r w:rsidR="00FF3091">
        <w:rPr>
          <w:rFonts w:hint="cs"/>
          <w:sz w:val="24"/>
          <w:rtl/>
        </w:rPr>
        <w:t xml:space="preserve">לבין </w:t>
      </w:r>
      <w:r w:rsidR="001902F0">
        <w:rPr>
          <w:rFonts w:hint="cs"/>
          <w:sz w:val="24"/>
          <w:rtl/>
        </w:rPr>
        <w:t xml:space="preserve">הקשיים הפרקטיים </w:t>
      </w:r>
      <w:r w:rsidR="005A3265">
        <w:rPr>
          <w:rFonts w:hint="cs"/>
          <w:sz w:val="24"/>
          <w:rtl/>
        </w:rPr>
        <w:t xml:space="preserve">והמתודולוגיים </w:t>
      </w:r>
      <w:r w:rsidR="001902F0">
        <w:rPr>
          <w:rFonts w:hint="cs"/>
          <w:sz w:val="24"/>
          <w:rtl/>
        </w:rPr>
        <w:t>הנוגעים לאכיפה כלפי פירמות דומיננטיות</w:t>
      </w:r>
      <w:r w:rsidR="001902F0" w:rsidRPr="00E64AAF">
        <w:rPr>
          <w:rFonts w:hint="cs"/>
          <w:sz w:val="24"/>
          <w:rtl/>
        </w:rPr>
        <w:t xml:space="preserve"> </w:t>
      </w:r>
      <w:r w:rsidR="001902F0">
        <w:rPr>
          <w:rFonts w:hint="cs"/>
          <w:sz w:val="24"/>
          <w:rtl/>
        </w:rPr>
        <w:t>הביא ל</w:t>
      </w:r>
      <w:r w:rsidR="00A3269B" w:rsidRPr="00E64AAF">
        <w:rPr>
          <w:rFonts w:hint="cs"/>
          <w:sz w:val="24"/>
          <w:rtl/>
        </w:rPr>
        <w:t>מ</w:t>
      </w:r>
      <w:r w:rsidR="001902F0">
        <w:rPr>
          <w:rFonts w:hint="cs"/>
          <w:sz w:val="24"/>
          <w:rtl/>
        </w:rPr>
        <w:t>י</w:t>
      </w:r>
      <w:r w:rsidR="00A3269B" w:rsidRPr="00E64AAF">
        <w:rPr>
          <w:rFonts w:hint="cs"/>
          <w:sz w:val="24"/>
          <w:rtl/>
        </w:rPr>
        <w:t>ק</w:t>
      </w:r>
      <w:r w:rsidR="001902F0">
        <w:rPr>
          <w:rFonts w:hint="cs"/>
          <w:sz w:val="24"/>
          <w:rtl/>
        </w:rPr>
        <w:t>ו</w:t>
      </w:r>
      <w:r w:rsidR="00A3269B" w:rsidRPr="00E64AAF">
        <w:rPr>
          <w:rFonts w:hint="cs"/>
          <w:sz w:val="24"/>
          <w:rtl/>
        </w:rPr>
        <w:t xml:space="preserve">ד </w:t>
      </w:r>
      <w:r w:rsidR="001902F0" w:rsidRPr="00E64AAF">
        <w:rPr>
          <w:rFonts w:hint="cs"/>
          <w:sz w:val="24"/>
          <w:rtl/>
        </w:rPr>
        <w:t>מאמצי</w:t>
      </w:r>
      <w:r w:rsidR="001902F0">
        <w:rPr>
          <w:rFonts w:hint="cs"/>
          <w:sz w:val="24"/>
          <w:rtl/>
        </w:rPr>
        <w:t xml:space="preserve"> האכיפה</w:t>
      </w:r>
      <w:r w:rsidR="001902F0" w:rsidRPr="00E64AAF">
        <w:rPr>
          <w:rFonts w:hint="cs"/>
          <w:sz w:val="24"/>
          <w:rtl/>
        </w:rPr>
        <w:t xml:space="preserve"> </w:t>
      </w:r>
      <w:r w:rsidR="00A3269B" w:rsidRPr="00E64AAF">
        <w:rPr>
          <w:rFonts w:hint="cs"/>
          <w:sz w:val="24"/>
          <w:rtl/>
        </w:rPr>
        <w:t xml:space="preserve">בהורדת חסמי הכניסה </w:t>
      </w:r>
      <w:r w:rsidR="001902F0">
        <w:rPr>
          <w:rFonts w:hint="cs"/>
          <w:sz w:val="24"/>
          <w:rtl/>
        </w:rPr>
        <w:t>וזאת על פני</w:t>
      </w:r>
      <w:r w:rsidR="001902F0" w:rsidRPr="00E64AAF">
        <w:rPr>
          <w:rFonts w:hint="cs"/>
          <w:sz w:val="24"/>
          <w:rtl/>
        </w:rPr>
        <w:t xml:space="preserve"> </w:t>
      </w:r>
      <w:r w:rsidR="00A3269B" w:rsidRPr="00E64AAF">
        <w:rPr>
          <w:rFonts w:hint="cs"/>
          <w:sz w:val="24"/>
          <w:rtl/>
        </w:rPr>
        <w:t xml:space="preserve">אכיפה ישירה כנגד מחיר </w:t>
      </w:r>
      <w:r w:rsidR="00656DA0">
        <w:rPr>
          <w:rFonts w:hint="cs"/>
          <w:sz w:val="24"/>
          <w:rtl/>
        </w:rPr>
        <w:t>בלתי הוגן גבוה</w:t>
      </w:r>
      <w:r w:rsidR="001902F0">
        <w:rPr>
          <w:rFonts w:hint="cs"/>
          <w:sz w:val="24"/>
          <w:rtl/>
        </w:rPr>
        <w:t>:</w:t>
      </w:r>
    </w:p>
    <w:p w14:paraId="09802DEF" w14:textId="77777777" w:rsidR="001902F0" w:rsidRPr="0077365C" w:rsidRDefault="001902F0" w:rsidP="00032DE7">
      <w:pPr>
        <w:bidi w:val="0"/>
        <w:spacing w:after="0" w:line="240" w:lineRule="auto"/>
        <w:ind w:left="1134" w:right="1134"/>
        <w:jc w:val="both"/>
        <w:rPr>
          <w:rFonts w:ascii="Times New Roman" w:hAnsi="Times New Roman" w:cs="Times New Roman"/>
          <w:sz w:val="24"/>
        </w:rPr>
      </w:pPr>
      <w:r w:rsidRPr="0077365C">
        <w:rPr>
          <w:rFonts w:ascii="Times New Roman" w:hAnsi="Times New Roman" w:cs="Times New Roman"/>
          <w:sz w:val="24"/>
        </w:rPr>
        <w:t xml:space="preserve">"…As a consequence the balance in the EU over the last 50 years has been tilted towards addressing </w:t>
      </w:r>
      <w:r w:rsidR="006C50CC" w:rsidRPr="0077365C">
        <w:rPr>
          <w:rFonts w:ascii="Times New Roman" w:hAnsi="Times New Roman" w:cs="Times New Roman"/>
          <w:sz w:val="24"/>
        </w:rPr>
        <w:t>exclusionary conduct, to prevent that exclusionary leads to market conditions which allow exploitation of consumers, rather than intervening directly against exploitative conduct. This has resulted in rather limited case law concerning excessive prices."</w:t>
      </w:r>
      <w:r w:rsidR="006C50CC" w:rsidRPr="0077365C">
        <w:rPr>
          <w:rStyle w:val="FootnoteReference"/>
          <w:rFonts w:ascii="Times New Roman" w:hAnsi="Times New Roman" w:cs="Times New Roman"/>
          <w:sz w:val="24"/>
        </w:rPr>
        <w:footnoteReference w:id="25"/>
      </w:r>
      <w:r w:rsidR="006C50CC" w:rsidRPr="0077365C">
        <w:rPr>
          <w:rFonts w:ascii="Times New Roman" w:hAnsi="Times New Roman" w:cs="Times New Roman"/>
          <w:sz w:val="24"/>
        </w:rPr>
        <w:t xml:space="preserve">  </w:t>
      </w:r>
    </w:p>
    <w:p w14:paraId="156EEB9D" w14:textId="77777777" w:rsidR="005A3265" w:rsidRDefault="005A3265" w:rsidP="00032DE7">
      <w:pPr>
        <w:spacing w:before="120" w:after="120" w:line="360" w:lineRule="auto"/>
        <w:ind w:left="-198"/>
        <w:jc w:val="both"/>
        <w:rPr>
          <w:sz w:val="24"/>
          <w:rtl/>
        </w:rPr>
      </w:pPr>
      <w:r>
        <w:rPr>
          <w:rFonts w:hint="cs"/>
          <w:sz w:val="24"/>
          <w:rtl/>
        </w:rPr>
        <w:t xml:space="preserve">ואכן, ניתן לראות כי נציבות התחרות האירופית </w:t>
      </w:r>
      <w:r w:rsidR="004D446D">
        <w:rPr>
          <w:rFonts w:hint="cs"/>
          <w:sz w:val="24"/>
          <w:rtl/>
        </w:rPr>
        <w:t xml:space="preserve">פועלת הלכה למעשה </w:t>
      </w:r>
      <w:r>
        <w:rPr>
          <w:rFonts w:hint="cs"/>
          <w:sz w:val="24"/>
          <w:rtl/>
        </w:rPr>
        <w:t xml:space="preserve">באופן מרוסן ביותר כלפי אכיפה של מחיר </w:t>
      </w:r>
      <w:r w:rsidR="00656DA0">
        <w:rPr>
          <w:rFonts w:hint="cs"/>
          <w:sz w:val="24"/>
          <w:rtl/>
        </w:rPr>
        <w:t>בלתי הוגן גבוה</w:t>
      </w:r>
      <w:r w:rsidR="00B42A88">
        <w:rPr>
          <w:rFonts w:hint="cs"/>
          <w:sz w:val="24"/>
          <w:rtl/>
        </w:rPr>
        <w:t xml:space="preserve"> ומרבית החלטותיה </w:t>
      </w:r>
      <w:r>
        <w:rPr>
          <w:rFonts w:hint="cs"/>
          <w:sz w:val="24"/>
          <w:rtl/>
        </w:rPr>
        <w:t>הנוגעות לניצול מעמד לרעה של פירמות דומיננטיות</w:t>
      </w:r>
      <w:r w:rsidR="00B42A88">
        <w:rPr>
          <w:rFonts w:hint="cs"/>
          <w:sz w:val="24"/>
          <w:rtl/>
        </w:rPr>
        <w:t xml:space="preserve"> עוסקות בפעולות מדירות ולא בפעולות </w:t>
      </w:r>
      <w:r w:rsidR="00B42A88">
        <w:rPr>
          <w:rFonts w:hint="cs"/>
          <w:rtl/>
        </w:rPr>
        <w:t xml:space="preserve">ניצול </w:t>
      </w:r>
      <w:r w:rsidR="00B42A88" w:rsidRPr="00B0040F">
        <w:rPr>
          <w:rFonts w:hint="cs"/>
          <w:rtl/>
        </w:rPr>
        <w:t>(</w:t>
      </w:r>
      <w:r w:rsidR="00B42A88" w:rsidRPr="0077365C">
        <w:rPr>
          <w:rFonts w:ascii="Times New Roman" w:hAnsi="Times New Roman" w:cs="Times New Roman"/>
        </w:rPr>
        <w:t>exploitation</w:t>
      </w:r>
      <w:r w:rsidR="00B42A88" w:rsidRPr="00B0040F">
        <w:rPr>
          <w:rFonts w:hint="cs"/>
          <w:rtl/>
        </w:rPr>
        <w:t>)</w:t>
      </w:r>
      <w:r w:rsidR="00B42A88">
        <w:rPr>
          <w:rFonts w:hint="cs"/>
          <w:sz w:val="24"/>
          <w:rtl/>
        </w:rPr>
        <w:t>.</w:t>
      </w:r>
      <w:r w:rsidR="001A69B7">
        <w:rPr>
          <w:rStyle w:val="FootnoteReference"/>
          <w:sz w:val="24"/>
          <w:rtl/>
        </w:rPr>
        <w:footnoteReference w:id="26"/>
      </w:r>
      <w:r w:rsidR="001A69B7">
        <w:rPr>
          <w:rFonts w:hint="cs"/>
          <w:sz w:val="24"/>
          <w:rtl/>
        </w:rPr>
        <w:t xml:space="preserve"> </w:t>
      </w:r>
      <w:r>
        <w:rPr>
          <w:rFonts w:hint="cs"/>
          <w:sz w:val="24"/>
          <w:rtl/>
        </w:rPr>
        <w:t xml:space="preserve"> </w:t>
      </w:r>
    </w:p>
    <w:p w14:paraId="5B51ABF1" w14:textId="0461AE57" w:rsidR="008D62D7" w:rsidRDefault="008D62D7" w:rsidP="008D62D7">
      <w:pPr>
        <w:spacing w:before="120" w:after="120" w:line="360" w:lineRule="auto"/>
        <w:ind w:left="-198"/>
        <w:jc w:val="both"/>
        <w:rPr>
          <w:sz w:val="24"/>
          <w:rtl/>
        </w:rPr>
      </w:pPr>
      <w:r>
        <w:rPr>
          <w:rFonts w:hint="cs"/>
          <w:rtl/>
        </w:rPr>
        <w:t>לאחרונה, חזרה והדגישה יושבת ראש נציבות התחרות האירופית כי מעייניה של הנציבות מופנים בראש ובראשונה לדאגה למבנה תחרותי של השווקים</w:t>
      </w:r>
      <w:r w:rsidR="00AF5613">
        <w:rPr>
          <w:rFonts w:hint="cs"/>
          <w:rtl/>
        </w:rPr>
        <w:t>,</w:t>
      </w:r>
      <w:r>
        <w:rPr>
          <w:rFonts w:hint="cs"/>
          <w:rtl/>
        </w:rPr>
        <w:t xml:space="preserve"> </w:t>
      </w:r>
      <w:r w:rsidRPr="00922687">
        <w:rPr>
          <w:rFonts w:ascii="Arial" w:hAnsi="Arial" w:hint="cs"/>
          <w:rtl/>
        </w:rPr>
        <w:t>כי יש להיזהר ממצב שבו</w:t>
      </w:r>
      <w:r w:rsidRPr="00922687">
        <w:rPr>
          <w:rFonts w:ascii="Arial" w:hAnsi="Arial"/>
          <w:rtl/>
        </w:rPr>
        <w:t xml:space="preserve"> ה</w:t>
      </w:r>
      <w:r w:rsidRPr="00922687">
        <w:rPr>
          <w:rFonts w:ascii="Arial" w:hAnsi="Arial" w:hint="cs"/>
          <w:rtl/>
        </w:rPr>
        <w:t>נציבות</w:t>
      </w:r>
      <w:r w:rsidRPr="00922687">
        <w:rPr>
          <w:rFonts w:ascii="Arial" w:hAnsi="Arial"/>
          <w:rtl/>
        </w:rPr>
        <w:t xml:space="preserve"> תחליף את </w:t>
      </w:r>
      <w:r w:rsidRPr="00922687">
        <w:rPr>
          <w:rFonts w:ascii="Arial" w:hAnsi="Arial"/>
          <w:rtl/>
        </w:rPr>
        <w:lastRenderedPageBreak/>
        <w:t>מקומו של השוק החופשי</w:t>
      </w:r>
      <w:r w:rsidRPr="00922687">
        <w:rPr>
          <w:rFonts w:hint="cs"/>
          <w:rtl/>
        </w:rPr>
        <w:t xml:space="preserve"> ושאכיפה כלפי מחירים גבוהי</w:t>
      </w:r>
      <w:r>
        <w:rPr>
          <w:rFonts w:hint="cs"/>
          <w:rtl/>
        </w:rPr>
        <w:t xml:space="preserve">ם צריכה להיעשות במקרים נדירים ותוך שימת </w:t>
      </w:r>
      <w:r w:rsidRPr="0027591A">
        <w:rPr>
          <w:rFonts w:hint="cs"/>
          <w:rtl/>
        </w:rPr>
        <w:t>לב להשפעת</w:t>
      </w:r>
      <w:r>
        <w:rPr>
          <w:rFonts w:hint="cs"/>
          <w:rtl/>
        </w:rPr>
        <w:t>ה</w:t>
      </w:r>
      <w:r w:rsidRPr="0027591A">
        <w:rPr>
          <w:rFonts w:hint="cs"/>
          <w:rtl/>
        </w:rPr>
        <w:t xml:space="preserve"> על </w:t>
      </w:r>
      <w:r>
        <w:rPr>
          <w:rFonts w:hint="cs"/>
          <w:rtl/>
        </w:rPr>
        <w:t>ה</w:t>
      </w:r>
      <w:r w:rsidRPr="0027591A">
        <w:rPr>
          <w:rFonts w:hint="cs"/>
          <w:rtl/>
        </w:rPr>
        <w:t>תמריצי</w:t>
      </w:r>
      <w:r>
        <w:rPr>
          <w:rFonts w:hint="cs"/>
          <w:rtl/>
        </w:rPr>
        <w:t>ם</w:t>
      </w:r>
      <w:r w:rsidRPr="0027591A">
        <w:rPr>
          <w:rFonts w:hint="cs"/>
          <w:rtl/>
        </w:rPr>
        <w:t xml:space="preserve"> </w:t>
      </w:r>
      <w:r>
        <w:rPr>
          <w:rFonts w:hint="cs"/>
          <w:rtl/>
        </w:rPr>
        <w:t>ל</w:t>
      </w:r>
      <w:r w:rsidRPr="0027591A">
        <w:rPr>
          <w:rFonts w:hint="cs"/>
          <w:rtl/>
        </w:rPr>
        <w:t>חדשנות</w:t>
      </w:r>
      <w:r>
        <w:rPr>
          <w:rFonts w:ascii="Arial" w:hAnsi="Arial" w:hint="cs"/>
          <w:color w:val="1F497D"/>
          <w:rtl/>
        </w:rPr>
        <w:t>.</w:t>
      </w:r>
      <w:r>
        <w:rPr>
          <w:rStyle w:val="FootnoteReference"/>
          <w:rFonts w:ascii="Arial" w:hAnsi="Arial"/>
          <w:color w:val="1F497D"/>
          <w:rtl/>
        </w:rPr>
        <w:footnoteReference w:id="27"/>
      </w:r>
    </w:p>
    <w:p w14:paraId="673E2872" w14:textId="77777777" w:rsidR="00F1296F" w:rsidRDefault="000C3E38" w:rsidP="008D62D7">
      <w:pPr>
        <w:spacing w:before="120" w:after="120" w:line="360" w:lineRule="auto"/>
        <w:ind w:left="-198"/>
        <w:jc w:val="both"/>
        <w:rPr>
          <w:sz w:val="24"/>
          <w:rtl/>
        </w:rPr>
      </w:pPr>
      <w:r>
        <w:rPr>
          <w:rFonts w:hint="cs"/>
          <w:sz w:val="24"/>
          <w:rtl/>
        </w:rPr>
        <w:t xml:space="preserve">גם </w:t>
      </w:r>
      <w:r w:rsidR="00934D48">
        <w:rPr>
          <w:rFonts w:hint="cs"/>
          <w:sz w:val="24"/>
          <w:rtl/>
        </w:rPr>
        <w:t xml:space="preserve">מעיון </w:t>
      </w:r>
      <w:r w:rsidR="00A3269B">
        <w:rPr>
          <w:rFonts w:hint="cs"/>
          <w:sz w:val="24"/>
          <w:rtl/>
        </w:rPr>
        <w:t xml:space="preserve">באופן יישום ואכיפת </w:t>
      </w:r>
      <w:r w:rsidR="00FF3091">
        <w:rPr>
          <w:rFonts w:hint="cs"/>
          <w:sz w:val="24"/>
          <w:rtl/>
        </w:rPr>
        <w:t>איסור</w:t>
      </w:r>
      <w:r w:rsidR="00A3269B">
        <w:rPr>
          <w:rFonts w:hint="cs"/>
          <w:sz w:val="24"/>
          <w:rtl/>
        </w:rPr>
        <w:t xml:space="preserve"> </w:t>
      </w:r>
      <w:r w:rsidR="00656DA0">
        <w:rPr>
          <w:rFonts w:hint="cs"/>
          <w:sz w:val="24"/>
          <w:rtl/>
        </w:rPr>
        <w:t xml:space="preserve">על </w:t>
      </w:r>
      <w:r w:rsidR="00A3269B">
        <w:rPr>
          <w:rFonts w:hint="cs"/>
          <w:sz w:val="24"/>
          <w:rtl/>
        </w:rPr>
        <w:t xml:space="preserve">מחיר </w:t>
      </w:r>
      <w:r w:rsidR="00656DA0">
        <w:rPr>
          <w:rFonts w:hint="cs"/>
          <w:sz w:val="24"/>
          <w:rtl/>
        </w:rPr>
        <w:t xml:space="preserve">בלתי הוגן גבוה </w:t>
      </w:r>
      <w:r w:rsidR="00A3269B">
        <w:rPr>
          <w:rFonts w:hint="cs"/>
          <w:sz w:val="24"/>
          <w:rtl/>
        </w:rPr>
        <w:t xml:space="preserve">במדינות השונות באירופה, </w:t>
      </w:r>
      <w:r w:rsidR="00934D48">
        <w:rPr>
          <w:rFonts w:hint="cs"/>
          <w:sz w:val="24"/>
          <w:rtl/>
        </w:rPr>
        <w:t xml:space="preserve">עולה כי </w:t>
      </w:r>
      <w:r w:rsidR="00A3269B">
        <w:rPr>
          <w:rFonts w:hint="cs"/>
          <w:sz w:val="24"/>
          <w:rtl/>
        </w:rPr>
        <w:t>ה</w:t>
      </w:r>
      <w:r w:rsidR="00934D48">
        <w:rPr>
          <w:rFonts w:hint="cs"/>
          <w:sz w:val="24"/>
          <w:rtl/>
        </w:rPr>
        <w:t>מיקוד</w:t>
      </w:r>
      <w:r w:rsidR="00A3269B">
        <w:rPr>
          <w:rFonts w:hint="cs"/>
          <w:sz w:val="24"/>
          <w:rtl/>
        </w:rPr>
        <w:t xml:space="preserve"> </w:t>
      </w:r>
      <w:r w:rsidR="00934D48">
        <w:rPr>
          <w:rFonts w:hint="cs"/>
          <w:sz w:val="24"/>
          <w:rtl/>
        </w:rPr>
        <w:t>האכיפתי הוא על מ</w:t>
      </w:r>
      <w:r w:rsidR="00A3269B">
        <w:rPr>
          <w:rFonts w:hint="cs"/>
          <w:sz w:val="24"/>
          <w:rtl/>
        </w:rPr>
        <w:t xml:space="preserve">קרים מובהקים, בהם </w:t>
      </w:r>
      <w:r w:rsidR="00934D48">
        <w:rPr>
          <w:rFonts w:hint="cs"/>
          <w:sz w:val="24"/>
          <w:rtl/>
        </w:rPr>
        <w:t xml:space="preserve">משקלן של </w:t>
      </w:r>
      <w:r w:rsidR="00A3269B">
        <w:rPr>
          <w:rFonts w:hint="cs"/>
          <w:sz w:val="24"/>
          <w:rtl/>
        </w:rPr>
        <w:t>התועל</w:t>
      </w:r>
      <w:r w:rsidR="00934D48">
        <w:rPr>
          <w:rFonts w:hint="cs"/>
          <w:sz w:val="24"/>
          <w:rtl/>
        </w:rPr>
        <w:t>ו</w:t>
      </w:r>
      <w:r w:rsidR="00A3269B">
        <w:rPr>
          <w:rFonts w:hint="cs"/>
          <w:sz w:val="24"/>
          <w:rtl/>
        </w:rPr>
        <w:t>ת מ</w:t>
      </w:r>
      <w:r w:rsidR="00934D48">
        <w:rPr>
          <w:rFonts w:hint="cs"/>
          <w:sz w:val="24"/>
          <w:rtl/>
        </w:rPr>
        <w:t xml:space="preserve">אכיפת האיסור על מחיר </w:t>
      </w:r>
      <w:r w:rsidR="00656DA0">
        <w:rPr>
          <w:rFonts w:hint="cs"/>
          <w:sz w:val="24"/>
          <w:rtl/>
        </w:rPr>
        <w:t xml:space="preserve">בלתי הוגן גבוה </w:t>
      </w:r>
      <w:r w:rsidR="00934D48">
        <w:rPr>
          <w:rFonts w:hint="cs"/>
          <w:sz w:val="24"/>
          <w:rtl/>
        </w:rPr>
        <w:t>גובר על טיעוני הנגד</w:t>
      </w:r>
      <w:r w:rsidR="00A3269B">
        <w:rPr>
          <w:rFonts w:hint="cs"/>
          <w:sz w:val="24"/>
          <w:rtl/>
        </w:rPr>
        <w:t xml:space="preserve">. </w:t>
      </w:r>
      <w:r w:rsidR="00F1296F">
        <w:rPr>
          <w:rFonts w:hint="cs"/>
          <w:sz w:val="24"/>
          <w:rtl/>
        </w:rPr>
        <w:t>מבחינה של ה</w:t>
      </w:r>
      <w:r w:rsidR="00982E6D">
        <w:rPr>
          <w:rFonts w:hint="cs"/>
          <w:sz w:val="24"/>
          <w:rtl/>
        </w:rPr>
        <w:t xml:space="preserve">ליכים </w:t>
      </w:r>
      <w:r w:rsidR="00F1296F">
        <w:rPr>
          <w:rFonts w:hint="cs"/>
          <w:sz w:val="24"/>
          <w:rtl/>
        </w:rPr>
        <w:t xml:space="preserve">לאכיפת האיסור על גביית מחיר </w:t>
      </w:r>
      <w:r w:rsidR="002A12B4">
        <w:rPr>
          <w:rFonts w:hint="cs"/>
          <w:sz w:val="24"/>
          <w:rtl/>
        </w:rPr>
        <w:t>בלתי הוגן גבוה</w:t>
      </w:r>
      <w:r w:rsidR="00F1296F">
        <w:rPr>
          <w:rFonts w:hint="cs"/>
          <w:sz w:val="24"/>
          <w:rtl/>
        </w:rPr>
        <w:t xml:space="preserve">, אשר נפתחו בשנים האחרונות במדינות אירופיות, </w:t>
      </w:r>
      <w:r w:rsidR="00627A19">
        <w:rPr>
          <w:rFonts w:hint="cs"/>
          <w:sz w:val="24"/>
          <w:rtl/>
        </w:rPr>
        <w:t>עולה</w:t>
      </w:r>
      <w:r w:rsidR="00982E6D">
        <w:rPr>
          <w:rFonts w:hint="cs"/>
          <w:sz w:val="24"/>
          <w:rtl/>
        </w:rPr>
        <w:t xml:space="preserve"> </w:t>
      </w:r>
      <w:r w:rsidR="00316008">
        <w:rPr>
          <w:rFonts w:hint="cs"/>
          <w:sz w:val="24"/>
          <w:rtl/>
        </w:rPr>
        <w:t xml:space="preserve">הרושם כי </w:t>
      </w:r>
      <w:r w:rsidR="00982E6D">
        <w:rPr>
          <w:rFonts w:hint="cs"/>
          <w:sz w:val="24"/>
          <w:rtl/>
        </w:rPr>
        <w:t>ה</w:t>
      </w:r>
      <w:r w:rsidR="00C757BF">
        <w:rPr>
          <w:rFonts w:hint="cs"/>
          <w:sz w:val="24"/>
          <w:rtl/>
        </w:rPr>
        <w:t xml:space="preserve">התערבות </w:t>
      </w:r>
      <w:r w:rsidR="00982E6D">
        <w:rPr>
          <w:rFonts w:hint="cs"/>
          <w:sz w:val="24"/>
          <w:rtl/>
        </w:rPr>
        <w:t xml:space="preserve">נעשית בצורה מרוסנת </w:t>
      </w:r>
      <w:r w:rsidR="00316008">
        <w:rPr>
          <w:rFonts w:hint="cs"/>
          <w:sz w:val="24"/>
          <w:rtl/>
        </w:rPr>
        <w:t>יחסית</w:t>
      </w:r>
      <w:r w:rsidR="00982E6D">
        <w:rPr>
          <w:rFonts w:hint="cs"/>
          <w:sz w:val="24"/>
          <w:rtl/>
        </w:rPr>
        <w:t>.</w:t>
      </w:r>
      <w:r w:rsidR="00A3269B" w:rsidRPr="000C3E38">
        <w:rPr>
          <w:rFonts w:hint="cs"/>
          <w:sz w:val="24"/>
          <w:rtl/>
        </w:rPr>
        <w:t xml:space="preserve"> </w:t>
      </w:r>
    </w:p>
    <w:p w14:paraId="56A28CD5" w14:textId="57AB7DE9" w:rsidR="00A3269B" w:rsidRDefault="00F40AA9" w:rsidP="00922687">
      <w:pPr>
        <w:spacing w:before="120" w:after="120" w:line="360" w:lineRule="auto"/>
        <w:ind w:left="-198"/>
        <w:jc w:val="both"/>
        <w:rPr>
          <w:sz w:val="24"/>
          <w:rtl/>
        </w:rPr>
      </w:pPr>
      <w:r>
        <w:rPr>
          <w:rFonts w:hint="cs"/>
          <w:sz w:val="24"/>
          <w:rtl/>
        </w:rPr>
        <w:t xml:space="preserve">כך למשל </w:t>
      </w:r>
      <w:r w:rsidR="000C3E38" w:rsidRPr="003F2FB7">
        <w:rPr>
          <w:rFonts w:hint="cs"/>
          <w:b/>
          <w:bCs/>
          <w:sz w:val="24"/>
          <w:rtl/>
        </w:rPr>
        <w:t>בגרמניה</w:t>
      </w:r>
      <w:r w:rsidR="000C3E38" w:rsidRPr="003F2FB7">
        <w:rPr>
          <w:sz w:val="24"/>
          <w:rtl/>
        </w:rPr>
        <w:t>,</w:t>
      </w:r>
      <w:r w:rsidR="00982E6D">
        <w:rPr>
          <w:rFonts w:hint="cs"/>
          <w:sz w:val="24"/>
          <w:rtl/>
        </w:rPr>
        <w:t xml:space="preserve"> </w:t>
      </w:r>
      <w:r w:rsidR="00D91979">
        <w:rPr>
          <w:rFonts w:hint="cs"/>
          <w:sz w:val="24"/>
          <w:rtl/>
        </w:rPr>
        <w:t>קבעה רשות התחרות בשנת 2012</w:t>
      </w:r>
      <w:r w:rsidR="00656DA0">
        <w:rPr>
          <w:rFonts w:hint="cs"/>
          <w:sz w:val="24"/>
          <w:rtl/>
        </w:rPr>
        <w:t>,</w:t>
      </w:r>
      <w:r w:rsidR="00D91979">
        <w:rPr>
          <w:rFonts w:hint="cs"/>
          <w:sz w:val="24"/>
          <w:rtl/>
        </w:rPr>
        <w:t xml:space="preserve"> כי תאגיד המים בברלין גבה מחיר </w:t>
      </w:r>
      <w:r w:rsidR="002A12B4">
        <w:rPr>
          <w:rFonts w:hint="cs"/>
          <w:sz w:val="24"/>
          <w:rtl/>
        </w:rPr>
        <w:t>בלתי הוגן גבוה</w:t>
      </w:r>
      <w:r w:rsidR="00D91979">
        <w:rPr>
          <w:rFonts w:hint="cs"/>
          <w:sz w:val="24"/>
          <w:rtl/>
        </w:rPr>
        <w:t>, זאת בהשוואה למחירי המים בערים אחרות בעלות מאפיינים דומים.</w:t>
      </w:r>
      <w:r w:rsidR="00D91979">
        <w:rPr>
          <w:rStyle w:val="FootnoteReference"/>
          <w:sz w:val="24"/>
          <w:rtl/>
        </w:rPr>
        <w:footnoteReference w:id="28"/>
      </w:r>
      <w:r w:rsidR="00D91979" w:rsidRPr="003F2FB7">
        <w:rPr>
          <w:sz w:val="24"/>
          <w:rtl/>
        </w:rPr>
        <w:t xml:space="preserve"> </w:t>
      </w:r>
      <w:r w:rsidR="006C50CC">
        <w:rPr>
          <w:rFonts w:hint="cs"/>
          <w:sz w:val="24"/>
          <w:rtl/>
        </w:rPr>
        <w:t xml:space="preserve"> </w:t>
      </w:r>
      <w:r w:rsidR="00656DA0">
        <w:rPr>
          <w:rFonts w:hint="cs"/>
          <w:sz w:val="24"/>
          <w:rtl/>
        </w:rPr>
        <w:t>בצד ההכרה של רשות התחרות הגרמנית</w:t>
      </w:r>
      <w:r w:rsidR="006C50CC" w:rsidRPr="003F2FB7">
        <w:rPr>
          <w:sz w:val="24"/>
          <w:rtl/>
        </w:rPr>
        <w:t xml:space="preserve"> </w:t>
      </w:r>
      <w:r w:rsidR="006C50CC" w:rsidRPr="003F2FB7">
        <w:rPr>
          <w:rFonts w:hint="cs"/>
          <w:sz w:val="24"/>
          <w:rtl/>
        </w:rPr>
        <w:t>באיסור</w:t>
      </w:r>
      <w:r w:rsidR="006C50CC">
        <w:rPr>
          <w:rFonts w:hint="cs"/>
          <w:sz w:val="24"/>
          <w:rtl/>
        </w:rPr>
        <w:t xml:space="preserve"> על גביית מחיר בלתי הוגן בידי פירמה דומיננטית</w:t>
      </w:r>
      <w:r w:rsidR="006C50CC" w:rsidRPr="003F2FB7">
        <w:rPr>
          <w:sz w:val="24"/>
          <w:rtl/>
        </w:rPr>
        <w:t xml:space="preserve">, </w:t>
      </w:r>
      <w:r w:rsidR="00316008">
        <w:rPr>
          <w:rFonts w:hint="cs"/>
          <w:sz w:val="24"/>
          <w:rtl/>
        </w:rPr>
        <w:t xml:space="preserve">היא מציינת כי </w:t>
      </w:r>
      <w:r w:rsidR="006C50CC" w:rsidRPr="003F2FB7">
        <w:rPr>
          <w:rFonts w:hint="cs"/>
          <w:sz w:val="24"/>
          <w:rtl/>
        </w:rPr>
        <w:t>אכיפת</w:t>
      </w:r>
      <w:r w:rsidR="006C50CC">
        <w:rPr>
          <w:rFonts w:hint="cs"/>
          <w:sz w:val="24"/>
          <w:rtl/>
        </w:rPr>
        <w:t xml:space="preserve"> האיסור</w:t>
      </w:r>
      <w:r w:rsidR="006C50CC" w:rsidRPr="003F2FB7">
        <w:rPr>
          <w:sz w:val="24"/>
          <w:rtl/>
        </w:rPr>
        <w:t xml:space="preserve"> </w:t>
      </w:r>
      <w:r w:rsidR="00316008">
        <w:rPr>
          <w:rFonts w:hint="cs"/>
          <w:sz w:val="24"/>
          <w:rtl/>
        </w:rPr>
        <w:t xml:space="preserve">על ידה </w:t>
      </w:r>
      <w:r w:rsidR="006C50CC" w:rsidRPr="003F2FB7">
        <w:rPr>
          <w:rFonts w:hint="cs"/>
          <w:sz w:val="24"/>
          <w:rtl/>
        </w:rPr>
        <w:t>נעשית</w:t>
      </w:r>
      <w:r w:rsidR="006C50CC" w:rsidRPr="003F2FB7">
        <w:rPr>
          <w:sz w:val="24"/>
          <w:rtl/>
        </w:rPr>
        <w:t xml:space="preserve"> </w:t>
      </w:r>
      <w:r w:rsidR="006C50CC" w:rsidRPr="003F2FB7">
        <w:rPr>
          <w:rFonts w:hint="cs"/>
          <w:sz w:val="24"/>
          <w:rtl/>
        </w:rPr>
        <w:t>תוך</w:t>
      </w:r>
      <w:r w:rsidR="006C50CC" w:rsidRPr="003F2FB7">
        <w:rPr>
          <w:sz w:val="24"/>
          <w:rtl/>
        </w:rPr>
        <w:t xml:space="preserve"> </w:t>
      </w:r>
      <w:r w:rsidR="006C50CC" w:rsidRPr="003F2FB7">
        <w:rPr>
          <w:rFonts w:hint="cs"/>
          <w:sz w:val="24"/>
          <w:rtl/>
        </w:rPr>
        <w:t>התמקדות</w:t>
      </w:r>
      <w:r w:rsidR="006C50CC" w:rsidRPr="003F2FB7">
        <w:rPr>
          <w:sz w:val="24"/>
          <w:rtl/>
        </w:rPr>
        <w:t xml:space="preserve"> </w:t>
      </w:r>
      <w:r w:rsidR="006C50CC" w:rsidRPr="003F2FB7">
        <w:rPr>
          <w:rFonts w:hint="cs"/>
          <w:sz w:val="24"/>
          <w:rtl/>
        </w:rPr>
        <w:t>במקרים</w:t>
      </w:r>
      <w:r w:rsidR="006C50CC" w:rsidRPr="003F2FB7">
        <w:rPr>
          <w:sz w:val="24"/>
          <w:rtl/>
        </w:rPr>
        <w:t xml:space="preserve"> </w:t>
      </w:r>
      <w:r w:rsidR="006C50CC" w:rsidRPr="003F2FB7">
        <w:rPr>
          <w:rFonts w:hint="cs"/>
          <w:sz w:val="24"/>
          <w:rtl/>
        </w:rPr>
        <w:t>מובהקים</w:t>
      </w:r>
      <w:r w:rsidR="006C50CC" w:rsidRPr="003F2FB7">
        <w:rPr>
          <w:sz w:val="24"/>
          <w:rtl/>
        </w:rPr>
        <w:t xml:space="preserve"> </w:t>
      </w:r>
      <w:r w:rsidR="006C50CC" w:rsidRPr="003F2FB7">
        <w:rPr>
          <w:rFonts w:hint="cs"/>
          <w:sz w:val="24"/>
          <w:rtl/>
        </w:rPr>
        <w:t>וקיצוניים</w:t>
      </w:r>
      <w:r w:rsidR="006C50CC" w:rsidRPr="003F2FB7">
        <w:rPr>
          <w:sz w:val="24"/>
          <w:rtl/>
        </w:rPr>
        <w:t xml:space="preserve"> </w:t>
      </w:r>
      <w:r w:rsidR="006C50CC" w:rsidRPr="003F2FB7">
        <w:rPr>
          <w:rFonts w:hint="cs"/>
          <w:sz w:val="24"/>
          <w:rtl/>
        </w:rPr>
        <w:t>וזאת</w:t>
      </w:r>
      <w:r w:rsidR="006C50CC" w:rsidRPr="003F2FB7">
        <w:rPr>
          <w:sz w:val="24"/>
          <w:rtl/>
        </w:rPr>
        <w:t xml:space="preserve"> </w:t>
      </w:r>
      <w:r w:rsidR="006C50CC" w:rsidRPr="003F2FB7">
        <w:rPr>
          <w:rFonts w:hint="cs"/>
          <w:sz w:val="24"/>
          <w:rtl/>
        </w:rPr>
        <w:t>על</w:t>
      </w:r>
      <w:r w:rsidR="006C50CC" w:rsidRPr="003F2FB7">
        <w:rPr>
          <w:sz w:val="24"/>
          <w:rtl/>
        </w:rPr>
        <w:t xml:space="preserve"> </w:t>
      </w:r>
      <w:r w:rsidR="006C50CC" w:rsidRPr="003F2FB7">
        <w:rPr>
          <w:rFonts w:hint="cs"/>
          <w:sz w:val="24"/>
          <w:rtl/>
        </w:rPr>
        <w:t>רקע</w:t>
      </w:r>
      <w:r w:rsidR="006C50CC" w:rsidRPr="003F2FB7">
        <w:rPr>
          <w:sz w:val="24"/>
          <w:rtl/>
        </w:rPr>
        <w:t xml:space="preserve"> </w:t>
      </w:r>
      <w:r w:rsidR="006C50CC" w:rsidRPr="003F2FB7">
        <w:rPr>
          <w:rFonts w:hint="cs"/>
          <w:sz w:val="24"/>
          <w:rtl/>
        </w:rPr>
        <w:t>החשש</w:t>
      </w:r>
      <w:r w:rsidR="006C50CC" w:rsidRPr="003F2FB7">
        <w:rPr>
          <w:sz w:val="24"/>
          <w:rtl/>
        </w:rPr>
        <w:t xml:space="preserve"> </w:t>
      </w:r>
      <w:r w:rsidR="006C50CC" w:rsidRPr="003F2FB7">
        <w:rPr>
          <w:rFonts w:hint="cs"/>
          <w:sz w:val="24"/>
          <w:rtl/>
        </w:rPr>
        <w:t>מאפקטים</w:t>
      </w:r>
      <w:r w:rsidR="006C50CC" w:rsidRPr="003F2FB7">
        <w:rPr>
          <w:sz w:val="24"/>
          <w:rtl/>
        </w:rPr>
        <w:t xml:space="preserve"> </w:t>
      </w:r>
      <w:r w:rsidR="006C50CC" w:rsidRPr="003F2FB7">
        <w:rPr>
          <w:rFonts w:hint="cs"/>
          <w:sz w:val="24"/>
          <w:rtl/>
        </w:rPr>
        <w:t>מצננים</w:t>
      </w:r>
      <w:r w:rsidR="006C50CC" w:rsidRPr="003F2FB7">
        <w:rPr>
          <w:sz w:val="24"/>
          <w:rtl/>
        </w:rPr>
        <w:t xml:space="preserve"> </w:t>
      </w:r>
      <w:r w:rsidR="006C50CC" w:rsidRPr="003F2FB7">
        <w:rPr>
          <w:rFonts w:hint="cs"/>
          <w:sz w:val="24"/>
          <w:rtl/>
        </w:rPr>
        <w:t>על</w:t>
      </w:r>
      <w:r w:rsidR="006C50CC" w:rsidRPr="003F2FB7">
        <w:rPr>
          <w:sz w:val="24"/>
          <w:rtl/>
        </w:rPr>
        <w:t xml:space="preserve"> </w:t>
      </w:r>
      <w:r w:rsidR="006C50CC" w:rsidRPr="003F2FB7">
        <w:rPr>
          <w:rFonts w:hint="cs"/>
          <w:sz w:val="24"/>
          <w:rtl/>
        </w:rPr>
        <w:t>התחרות</w:t>
      </w:r>
      <w:r w:rsidR="006C50CC" w:rsidRPr="003F2FB7">
        <w:rPr>
          <w:sz w:val="24"/>
          <w:rtl/>
        </w:rPr>
        <w:t xml:space="preserve"> </w:t>
      </w:r>
      <w:r w:rsidR="006C50CC" w:rsidRPr="003F2FB7">
        <w:rPr>
          <w:rFonts w:hint="cs"/>
          <w:sz w:val="24"/>
          <w:rtl/>
        </w:rPr>
        <w:t>הנובעים</w:t>
      </w:r>
      <w:r w:rsidR="006C50CC" w:rsidRPr="003F2FB7">
        <w:rPr>
          <w:sz w:val="24"/>
          <w:rtl/>
        </w:rPr>
        <w:t xml:space="preserve"> </w:t>
      </w:r>
      <w:r w:rsidR="006C50CC" w:rsidRPr="003F2FB7">
        <w:rPr>
          <w:rFonts w:hint="cs"/>
          <w:sz w:val="24"/>
          <w:rtl/>
        </w:rPr>
        <w:t>מאכיפת</w:t>
      </w:r>
      <w:r w:rsidR="006C50CC" w:rsidRPr="003F2FB7">
        <w:rPr>
          <w:sz w:val="24"/>
          <w:rtl/>
        </w:rPr>
        <w:t xml:space="preserve"> </w:t>
      </w:r>
      <w:r w:rsidR="006C50CC" w:rsidRPr="003F2FB7">
        <w:rPr>
          <w:rFonts w:hint="cs"/>
          <w:sz w:val="24"/>
          <w:rtl/>
        </w:rPr>
        <w:t>האיסור</w:t>
      </w:r>
      <w:r w:rsidR="006C50CC" w:rsidRPr="003F2FB7">
        <w:rPr>
          <w:i/>
          <w:iCs/>
          <w:sz w:val="24"/>
          <w:rtl/>
        </w:rPr>
        <w:t>.</w:t>
      </w:r>
      <w:r w:rsidR="006C50CC" w:rsidRPr="003F2FB7">
        <w:rPr>
          <w:rStyle w:val="FootnoteReference"/>
          <w:sz w:val="24"/>
        </w:rPr>
        <w:footnoteReference w:id="29"/>
      </w:r>
      <w:r w:rsidR="00316008">
        <w:rPr>
          <w:rFonts w:hint="cs"/>
          <w:b/>
          <w:bCs/>
          <w:sz w:val="24"/>
          <w:rtl/>
        </w:rPr>
        <w:t xml:space="preserve"> </w:t>
      </w:r>
      <w:r w:rsidR="00A3269B" w:rsidRPr="003F2FB7">
        <w:rPr>
          <w:rFonts w:hint="cs"/>
          <w:b/>
          <w:bCs/>
          <w:sz w:val="24"/>
          <w:rtl/>
        </w:rPr>
        <w:t>בבריטניה</w:t>
      </w:r>
      <w:r w:rsidR="00A3269B" w:rsidRPr="003F2FB7">
        <w:rPr>
          <w:sz w:val="24"/>
          <w:rtl/>
        </w:rPr>
        <w:t>,</w:t>
      </w:r>
      <w:r w:rsidR="00982E6D">
        <w:rPr>
          <w:rFonts w:hint="cs"/>
          <w:sz w:val="24"/>
          <w:rtl/>
        </w:rPr>
        <w:t xml:space="preserve"> </w:t>
      </w:r>
      <w:r w:rsidR="00D91979">
        <w:rPr>
          <w:rFonts w:hint="cs"/>
          <w:rtl/>
        </w:rPr>
        <w:t>קבעה נציבות הסחר ההוגן (</w:t>
      </w:r>
      <w:r w:rsidR="00D91979" w:rsidRPr="0077365C">
        <w:rPr>
          <w:rFonts w:ascii="Times New Roman" w:hAnsi="Times New Roman" w:cs="Times New Roman"/>
        </w:rPr>
        <w:t>OFT</w:t>
      </w:r>
      <w:r w:rsidR="00D91979">
        <w:rPr>
          <w:rFonts w:hint="cs"/>
          <w:rtl/>
        </w:rPr>
        <w:t xml:space="preserve">) בשנת 2001 כי </w:t>
      </w:r>
      <w:r w:rsidR="00D91979" w:rsidRPr="0077365C">
        <w:rPr>
          <w:rFonts w:ascii="Times New Roman" w:hAnsi="Times New Roman" w:cs="Times New Roman"/>
        </w:rPr>
        <w:t>NAPP</w:t>
      </w:r>
      <w:r w:rsidR="00D91979">
        <w:rPr>
          <w:rFonts w:hint="cs"/>
          <w:rtl/>
        </w:rPr>
        <w:t xml:space="preserve"> גבתה מחיר </w:t>
      </w:r>
      <w:r w:rsidR="002A12B4">
        <w:rPr>
          <w:rFonts w:hint="cs"/>
          <w:rtl/>
        </w:rPr>
        <w:t>בלתי הוגן גבוה</w:t>
      </w:r>
      <w:r w:rsidR="00D91979">
        <w:rPr>
          <w:rFonts w:hint="cs"/>
          <w:rtl/>
        </w:rPr>
        <w:t xml:space="preserve"> עבור מורפיום בשחרור איטי לבתי מרקחת וזאת בין השאר על רקע פערים משמעותיים במחיר שהוצע לבתי מרקחת ולבתי חולים. עמדתה של הנציבות התקבלה על ידי טריבונל התחרות בשנת 2002.</w:t>
      </w:r>
      <w:r w:rsidR="00780D14">
        <w:rPr>
          <w:rStyle w:val="FootnoteReference"/>
          <w:rtl/>
        </w:rPr>
        <w:footnoteReference w:id="30"/>
      </w:r>
      <w:r w:rsidR="00D91979">
        <w:rPr>
          <w:rFonts w:hint="cs"/>
          <w:rtl/>
        </w:rPr>
        <w:t xml:space="preserve"> </w:t>
      </w:r>
      <w:r w:rsidR="0027591A">
        <w:rPr>
          <w:rFonts w:hint="cs"/>
          <w:rtl/>
        </w:rPr>
        <w:t xml:space="preserve">ביום 7.12.2016 קנסה </w:t>
      </w:r>
      <w:r w:rsidR="00D91979">
        <w:rPr>
          <w:rFonts w:hint="cs"/>
          <w:rtl/>
        </w:rPr>
        <w:t>נציבות התחרות הבריטית (</w:t>
      </w:r>
      <w:r w:rsidR="00D91979" w:rsidRPr="0077365C">
        <w:rPr>
          <w:rFonts w:ascii="Times New Roman" w:hAnsi="Times New Roman" w:cs="Times New Roman"/>
        </w:rPr>
        <w:t>CMA</w:t>
      </w:r>
      <w:r w:rsidR="00D91979">
        <w:rPr>
          <w:rFonts w:hint="cs"/>
          <w:rtl/>
        </w:rPr>
        <w:t>), שהחליפה בתפקידה את ה</w:t>
      </w:r>
      <w:r w:rsidR="00174E7B">
        <w:rPr>
          <w:rFonts w:hint="cs"/>
          <w:rtl/>
        </w:rPr>
        <w:t>-</w:t>
      </w:r>
      <w:r w:rsidR="00D91979" w:rsidRPr="0077365C">
        <w:rPr>
          <w:rFonts w:ascii="Times New Roman" w:hAnsi="Times New Roman" w:cs="Times New Roman"/>
        </w:rPr>
        <w:t>OFT</w:t>
      </w:r>
      <w:r w:rsidR="00174E7B">
        <w:rPr>
          <w:rFonts w:hint="cs"/>
          <w:rtl/>
        </w:rPr>
        <w:t>,</w:t>
      </w:r>
      <w:r w:rsidR="00D91979">
        <w:rPr>
          <w:rFonts w:hint="cs"/>
          <w:rtl/>
        </w:rPr>
        <w:t xml:space="preserve"> </w:t>
      </w:r>
      <w:r w:rsidR="0027591A">
        <w:rPr>
          <w:rFonts w:hint="cs"/>
          <w:rtl/>
        </w:rPr>
        <w:t>את חברות התרופות</w:t>
      </w:r>
      <w:r w:rsidR="00D91979">
        <w:rPr>
          <w:rFonts w:hint="cs"/>
          <w:rtl/>
        </w:rPr>
        <w:t xml:space="preserve"> פייזר ופלין פארמה </w:t>
      </w:r>
      <w:r w:rsidR="008D62D7">
        <w:rPr>
          <w:rFonts w:hint="cs"/>
          <w:rtl/>
        </w:rPr>
        <w:t xml:space="preserve">בגין </w:t>
      </w:r>
      <w:r w:rsidR="0027591A">
        <w:rPr>
          <w:rFonts w:hint="cs"/>
          <w:rtl/>
        </w:rPr>
        <w:t xml:space="preserve">תעריפים </w:t>
      </w:r>
      <w:r w:rsidR="008D62D7">
        <w:rPr>
          <w:rFonts w:hint="cs"/>
          <w:rtl/>
        </w:rPr>
        <w:t xml:space="preserve">גבוהים </w:t>
      </w:r>
      <w:r w:rsidR="0027591A">
        <w:rPr>
          <w:rFonts w:hint="cs"/>
          <w:rtl/>
        </w:rPr>
        <w:t xml:space="preserve">שנגבו עבור </w:t>
      </w:r>
      <w:r w:rsidR="00D91979">
        <w:rPr>
          <w:rFonts w:hint="cs"/>
          <w:rtl/>
        </w:rPr>
        <w:t>תרופות נגד אפילפסיה</w:t>
      </w:r>
      <w:r w:rsidR="00D91979">
        <w:rPr>
          <w:rFonts w:hint="cs"/>
          <w:sz w:val="24"/>
          <w:rtl/>
        </w:rPr>
        <w:t>.</w:t>
      </w:r>
      <w:r w:rsidR="00982E6D">
        <w:rPr>
          <w:rStyle w:val="FootnoteReference"/>
          <w:sz w:val="24"/>
          <w:rtl/>
        </w:rPr>
        <w:footnoteReference w:id="31"/>
      </w:r>
      <w:r w:rsidR="00A3269B" w:rsidRPr="003F2FB7">
        <w:rPr>
          <w:sz w:val="24"/>
          <w:rtl/>
        </w:rPr>
        <w:t xml:space="preserve"> </w:t>
      </w:r>
      <w:r w:rsidR="008E4272">
        <w:rPr>
          <w:rFonts w:hint="cs"/>
          <w:sz w:val="24"/>
          <w:rtl/>
        </w:rPr>
        <w:t xml:space="preserve">לצד פעולות האכיפה במקרים המתאימים, הבהירה בריטניה </w:t>
      </w:r>
      <w:r w:rsidR="00D91979">
        <w:rPr>
          <w:rFonts w:hint="cs"/>
          <w:sz w:val="24"/>
          <w:rtl/>
        </w:rPr>
        <w:t xml:space="preserve">בעמדתה לשולחן העגול כי </w:t>
      </w:r>
      <w:r w:rsidR="00A3269B" w:rsidRPr="003F2FB7">
        <w:rPr>
          <w:rFonts w:hint="cs"/>
          <w:sz w:val="24"/>
          <w:rtl/>
        </w:rPr>
        <w:t>יש</w:t>
      </w:r>
      <w:r w:rsidR="00A3269B" w:rsidRPr="003F2FB7">
        <w:rPr>
          <w:sz w:val="24"/>
          <w:rtl/>
        </w:rPr>
        <w:t xml:space="preserve"> </w:t>
      </w:r>
      <w:r w:rsidR="00A3269B" w:rsidRPr="003F2FB7">
        <w:rPr>
          <w:rFonts w:hint="cs"/>
          <w:sz w:val="24"/>
          <w:rtl/>
        </w:rPr>
        <w:t>ליישם</w:t>
      </w:r>
      <w:r w:rsidR="00A3269B" w:rsidRPr="003F2FB7">
        <w:rPr>
          <w:sz w:val="24"/>
          <w:rtl/>
        </w:rPr>
        <w:t xml:space="preserve"> </w:t>
      </w:r>
      <w:r w:rsidR="00A3269B" w:rsidRPr="003F2FB7">
        <w:rPr>
          <w:rFonts w:hint="cs"/>
          <w:sz w:val="24"/>
          <w:rtl/>
        </w:rPr>
        <w:t>את</w:t>
      </w:r>
      <w:r w:rsidR="00A3269B" w:rsidRPr="003F2FB7">
        <w:rPr>
          <w:sz w:val="24"/>
          <w:rtl/>
        </w:rPr>
        <w:t xml:space="preserve"> </w:t>
      </w:r>
      <w:r w:rsidR="00A3269B" w:rsidRPr="003F2FB7">
        <w:rPr>
          <w:rFonts w:hint="cs"/>
          <w:sz w:val="24"/>
          <w:rtl/>
        </w:rPr>
        <w:t>האיסור</w:t>
      </w:r>
      <w:r w:rsidR="00A3269B" w:rsidRPr="003F2FB7">
        <w:rPr>
          <w:sz w:val="24"/>
          <w:rtl/>
        </w:rPr>
        <w:t xml:space="preserve"> </w:t>
      </w:r>
      <w:r w:rsidR="00A3269B" w:rsidRPr="003F2FB7">
        <w:rPr>
          <w:rFonts w:hint="cs"/>
          <w:sz w:val="24"/>
          <w:rtl/>
        </w:rPr>
        <w:t>על</w:t>
      </w:r>
      <w:r w:rsidR="00A3269B" w:rsidRPr="003F2FB7">
        <w:rPr>
          <w:sz w:val="24"/>
          <w:rtl/>
        </w:rPr>
        <w:t xml:space="preserve"> </w:t>
      </w:r>
      <w:r w:rsidR="00A3269B" w:rsidRPr="003F2FB7">
        <w:rPr>
          <w:rFonts w:hint="cs"/>
          <w:sz w:val="24"/>
          <w:rtl/>
        </w:rPr>
        <w:t>גביית</w:t>
      </w:r>
      <w:r w:rsidR="00A3269B" w:rsidRPr="003F2FB7">
        <w:rPr>
          <w:sz w:val="24"/>
          <w:rtl/>
        </w:rPr>
        <w:t xml:space="preserve"> </w:t>
      </w:r>
      <w:r w:rsidR="00A3269B" w:rsidRPr="003F2FB7">
        <w:rPr>
          <w:rFonts w:hint="cs"/>
          <w:sz w:val="24"/>
          <w:rtl/>
        </w:rPr>
        <w:t>מחיר</w:t>
      </w:r>
      <w:r w:rsidR="00A3269B" w:rsidRPr="003F2FB7">
        <w:rPr>
          <w:sz w:val="24"/>
          <w:rtl/>
        </w:rPr>
        <w:t xml:space="preserve"> </w:t>
      </w:r>
      <w:r w:rsidR="00250991">
        <w:rPr>
          <w:rFonts w:hint="cs"/>
          <w:sz w:val="24"/>
          <w:rtl/>
        </w:rPr>
        <w:t>בלתי הוגן גבוה</w:t>
      </w:r>
      <w:r w:rsidR="00250991" w:rsidRPr="003F2FB7">
        <w:rPr>
          <w:sz w:val="24"/>
          <w:rtl/>
        </w:rPr>
        <w:t xml:space="preserve"> </w:t>
      </w:r>
      <w:r w:rsidR="00A3269B" w:rsidRPr="003F2FB7">
        <w:rPr>
          <w:rFonts w:hint="cs"/>
          <w:sz w:val="24"/>
          <w:rtl/>
        </w:rPr>
        <w:t>רק</w:t>
      </w:r>
      <w:r w:rsidR="00A3269B" w:rsidRPr="003F2FB7">
        <w:rPr>
          <w:sz w:val="24"/>
          <w:rtl/>
        </w:rPr>
        <w:t xml:space="preserve"> </w:t>
      </w:r>
      <w:r w:rsidR="00A3269B" w:rsidRPr="003F2FB7">
        <w:rPr>
          <w:rFonts w:hint="cs"/>
          <w:sz w:val="24"/>
          <w:rtl/>
        </w:rPr>
        <w:lastRenderedPageBreak/>
        <w:t>בהתקיים</w:t>
      </w:r>
      <w:r w:rsidR="00A3269B" w:rsidRPr="003F2FB7">
        <w:rPr>
          <w:sz w:val="24"/>
          <w:rtl/>
        </w:rPr>
        <w:t xml:space="preserve"> </w:t>
      </w:r>
      <w:r w:rsidR="00A3269B" w:rsidRPr="003F2FB7">
        <w:rPr>
          <w:rFonts w:hint="cs"/>
          <w:sz w:val="24"/>
          <w:rtl/>
        </w:rPr>
        <w:t>תנאים</w:t>
      </w:r>
      <w:r w:rsidR="00A3269B" w:rsidRPr="003F2FB7">
        <w:rPr>
          <w:sz w:val="24"/>
          <w:rtl/>
        </w:rPr>
        <w:t xml:space="preserve"> </w:t>
      </w:r>
      <w:r w:rsidR="00A3269B" w:rsidRPr="003F2FB7">
        <w:rPr>
          <w:rFonts w:hint="cs"/>
          <w:sz w:val="24"/>
          <w:rtl/>
        </w:rPr>
        <w:t>אשר</w:t>
      </w:r>
      <w:r w:rsidR="00A3269B" w:rsidRPr="003F2FB7">
        <w:rPr>
          <w:sz w:val="24"/>
          <w:rtl/>
        </w:rPr>
        <w:t xml:space="preserve"> </w:t>
      </w:r>
      <w:r w:rsidR="00A3269B" w:rsidRPr="003F2FB7">
        <w:rPr>
          <w:rFonts w:hint="cs"/>
          <w:sz w:val="24"/>
          <w:rtl/>
        </w:rPr>
        <w:t>מצביעים</w:t>
      </w:r>
      <w:r w:rsidR="00A3269B" w:rsidRPr="003F2FB7">
        <w:rPr>
          <w:sz w:val="24"/>
          <w:rtl/>
        </w:rPr>
        <w:t xml:space="preserve"> </w:t>
      </w:r>
      <w:r w:rsidR="00A3269B" w:rsidRPr="003F2FB7">
        <w:rPr>
          <w:rFonts w:hint="cs"/>
          <w:sz w:val="24"/>
          <w:rtl/>
        </w:rPr>
        <w:t>על</w:t>
      </w:r>
      <w:r w:rsidR="00A3269B" w:rsidRPr="003F2FB7">
        <w:rPr>
          <w:sz w:val="24"/>
          <w:rtl/>
        </w:rPr>
        <w:t xml:space="preserve"> </w:t>
      </w:r>
      <w:r w:rsidR="00A3269B" w:rsidRPr="003F2FB7">
        <w:rPr>
          <w:rFonts w:hint="cs"/>
          <w:sz w:val="24"/>
          <w:rtl/>
        </w:rPr>
        <w:t>כך</w:t>
      </w:r>
      <w:r w:rsidR="00A3269B" w:rsidRPr="003F2FB7">
        <w:rPr>
          <w:sz w:val="24"/>
          <w:rtl/>
        </w:rPr>
        <w:t xml:space="preserve"> </w:t>
      </w:r>
      <w:r w:rsidR="00A3269B" w:rsidRPr="003F2FB7">
        <w:rPr>
          <w:rFonts w:hint="cs"/>
          <w:sz w:val="24"/>
          <w:rtl/>
        </w:rPr>
        <w:t>שהחשש</w:t>
      </w:r>
      <w:r w:rsidR="00A3269B" w:rsidRPr="003F2FB7">
        <w:rPr>
          <w:sz w:val="24"/>
          <w:rtl/>
        </w:rPr>
        <w:t xml:space="preserve"> </w:t>
      </w:r>
      <w:r w:rsidR="00A3269B" w:rsidRPr="003F2FB7">
        <w:rPr>
          <w:rFonts w:hint="cs"/>
          <w:sz w:val="24"/>
          <w:rtl/>
        </w:rPr>
        <w:t>מפני</w:t>
      </w:r>
      <w:r w:rsidR="00A3269B" w:rsidRPr="003F2FB7">
        <w:rPr>
          <w:sz w:val="24"/>
          <w:rtl/>
        </w:rPr>
        <w:t xml:space="preserve"> </w:t>
      </w:r>
      <w:r w:rsidR="00A3269B" w:rsidRPr="003F2FB7">
        <w:rPr>
          <w:rFonts w:hint="cs"/>
          <w:sz w:val="24"/>
          <w:rtl/>
        </w:rPr>
        <w:t>אפקט</w:t>
      </w:r>
      <w:r w:rsidR="00A3269B" w:rsidRPr="003F2FB7">
        <w:rPr>
          <w:sz w:val="24"/>
          <w:rtl/>
        </w:rPr>
        <w:t xml:space="preserve"> </w:t>
      </w:r>
      <w:r w:rsidR="00A3269B" w:rsidRPr="003F2FB7">
        <w:rPr>
          <w:rFonts w:hint="cs"/>
          <w:sz w:val="24"/>
          <w:rtl/>
        </w:rPr>
        <w:t>מצנן</w:t>
      </w:r>
      <w:r w:rsidR="00A3269B" w:rsidRPr="003F2FB7">
        <w:rPr>
          <w:sz w:val="24"/>
          <w:rtl/>
        </w:rPr>
        <w:t xml:space="preserve"> </w:t>
      </w:r>
      <w:r w:rsidR="00A3269B" w:rsidRPr="003F2FB7">
        <w:rPr>
          <w:rFonts w:hint="cs"/>
          <w:sz w:val="24"/>
          <w:rtl/>
        </w:rPr>
        <w:t>להשקעה</w:t>
      </w:r>
      <w:r w:rsidR="00A3269B" w:rsidRPr="003F2FB7">
        <w:rPr>
          <w:sz w:val="24"/>
          <w:rtl/>
        </w:rPr>
        <w:t xml:space="preserve"> </w:t>
      </w:r>
      <w:r w:rsidR="00A3269B" w:rsidRPr="003F2FB7">
        <w:rPr>
          <w:rFonts w:hint="cs"/>
          <w:sz w:val="24"/>
          <w:rtl/>
        </w:rPr>
        <w:t>הוא</w:t>
      </w:r>
      <w:r w:rsidR="00A3269B" w:rsidRPr="003F2FB7">
        <w:rPr>
          <w:sz w:val="24"/>
          <w:rtl/>
        </w:rPr>
        <w:t xml:space="preserve"> </w:t>
      </w:r>
      <w:r w:rsidR="00A3269B" w:rsidRPr="003F2FB7">
        <w:rPr>
          <w:rFonts w:hint="cs"/>
          <w:sz w:val="24"/>
          <w:rtl/>
        </w:rPr>
        <w:t>מצומצם</w:t>
      </w:r>
      <w:r w:rsidR="00A3269B" w:rsidRPr="003F2FB7">
        <w:rPr>
          <w:sz w:val="24"/>
          <w:rtl/>
        </w:rPr>
        <w:t xml:space="preserve">, </w:t>
      </w:r>
      <w:r w:rsidR="00A3269B" w:rsidRPr="003F2FB7">
        <w:rPr>
          <w:rFonts w:hint="cs"/>
          <w:sz w:val="24"/>
          <w:rtl/>
        </w:rPr>
        <w:t>שהשוק</w:t>
      </w:r>
      <w:r w:rsidR="00A3269B" w:rsidRPr="003F2FB7">
        <w:rPr>
          <w:sz w:val="24"/>
          <w:rtl/>
        </w:rPr>
        <w:t xml:space="preserve"> </w:t>
      </w:r>
      <w:r w:rsidR="00A3269B" w:rsidRPr="003F2FB7">
        <w:rPr>
          <w:rFonts w:hint="cs"/>
          <w:sz w:val="24"/>
          <w:rtl/>
        </w:rPr>
        <w:t>מאופיין</w:t>
      </w:r>
      <w:r w:rsidR="00A3269B" w:rsidRPr="003F2FB7">
        <w:rPr>
          <w:sz w:val="24"/>
          <w:rtl/>
        </w:rPr>
        <w:t xml:space="preserve"> </w:t>
      </w:r>
      <w:r w:rsidR="00A3269B" w:rsidRPr="003F2FB7">
        <w:rPr>
          <w:rFonts w:hint="cs"/>
          <w:sz w:val="24"/>
          <w:rtl/>
        </w:rPr>
        <w:t>בחסמי</w:t>
      </w:r>
      <w:r w:rsidR="00A3269B" w:rsidRPr="003F2FB7">
        <w:rPr>
          <w:sz w:val="24"/>
          <w:rtl/>
        </w:rPr>
        <w:t xml:space="preserve"> </w:t>
      </w:r>
      <w:r w:rsidR="00A3269B" w:rsidRPr="003F2FB7">
        <w:rPr>
          <w:rFonts w:hint="cs"/>
          <w:sz w:val="24"/>
          <w:rtl/>
        </w:rPr>
        <w:t>כניסה</w:t>
      </w:r>
      <w:r w:rsidR="00A3269B" w:rsidRPr="003F2FB7">
        <w:rPr>
          <w:sz w:val="24"/>
          <w:rtl/>
        </w:rPr>
        <w:t xml:space="preserve"> </w:t>
      </w:r>
      <w:r w:rsidR="00A3269B" w:rsidRPr="003F2FB7">
        <w:rPr>
          <w:rFonts w:hint="cs"/>
          <w:sz w:val="24"/>
          <w:rtl/>
        </w:rPr>
        <w:t>גבוהים</w:t>
      </w:r>
      <w:r w:rsidR="00A3269B" w:rsidRPr="003F2FB7">
        <w:rPr>
          <w:sz w:val="24"/>
          <w:rtl/>
        </w:rPr>
        <w:t xml:space="preserve"> </w:t>
      </w:r>
      <w:r w:rsidR="00A3269B" w:rsidRPr="003F2FB7">
        <w:rPr>
          <w:rFonts w:hint="cs"/>
          <w:sz w:val="24"/>
          <w:rtl/>
        </w:rPr>
        <w:t>ושאין</w:t>
      </w:r>
      <w:r w:rsidR="00A3269B" w:rsidRPr="003F2FB7">
        <w:rPr>
          <w:sz w:val="24"/>
          <w:rtl/>
        </w:rPr>
        <w:t xml:space="preserve"> </w:t>
      </w:r>
      <w:r w:rsidR="00A3269B" w:rsidRPr="003F2FB7">
        <w:rPr>
          <w:rFonts w:hint="cs"/>
          <w:sz w:val="24"/>
          <w:rtl/>
        </w:rPr>
        <w:t>תרופה</w:t>
      </w:r>
      <w:r w:rsidR="00A3269B" w:rsidRPr="003F2FB7">
        <w:rPr>
          <w:sz w:val="24"/>
          <w:rtl/>
        </w:rPr>
        <w:t xml:space="preserve"> </w:t>
      </w:r>
      <w:r w:rsidR="00A3269B" w:rsidRPr="003F2FB7">
        <w:rPr>
          <w:rFonts w:hint="cs"/>
          <w:sz w:val="24"/>
          <w:rtl/>
        </w:rPr>
        <w:t>עדיפה</w:t>
      </w:r>
      <w:r w:rsidR="00A3269B" w:rsidRPr="003F2FB7">
        <w:rPr>
          <w:sz w:val="24"/>
          <w:rtl/>
        </w:rPr>
        <w:t xml:space="preserve"> </w:t>
      </w:r>
      <w:r w:rsidR="00A3269B" w:rsidRPr="003F2FB7">
        <w:rPr>
          <w:rFonts w:hint="cs"/>
          <w:sz w:val="24"/>
          <w:rtl/>
        </w:rPr>
        <w:t>לתיקון</w:t>
      </w:r>
      <w:r w:rsidR="00A3269B" w:rsidRPr="003F2FB7">
        <w:rPr>
          <w:sz w:val="24"/>
          <w:rtl/>
        </w:rPr>
        <w:t xml:space="preserve"> </w:t>
      </w:r>
      <w:r w:rsidR="00A3269B" w:rsidRPr="003F2FB7">
        <w:rPr>
          <w:rFonts w:hint="cs"/>
          <w:sz w:val="24"/>
          <w:rtl/>
        </w:rPr>
        <w:t>מבנה</w:t>
      </w:r>
      <w:r w:rsidR="00A3269B" w:rsidRPr="003F2FB7">
        <w:rPr>
          <w:sz w:val="24"/>
          <w:rtl/>
        </w:rPr>
        <w:t xml:space="preserve"> </w:t>
      </w:r>
      <w:r w:rsidR="00A3269B" w:rsidRPr="003F2FB7">
        <w:rPr>
          <w:rFonts w:hint="cs"/>
          <w:sz w:val="24"/>
          <w:rtl/>
        </w:rPr>
        <w:t>השוק</w:t>
      </w:r>
      <w:r w:rsidR="00A3269B" w:rsidRPr="003F2FB7">
        <w:rPr>
          <w:sz w:val="24"/>
          <w:rtl/>
        </w:rPr>
        <w:t>.</w:t>
      </w:r>
      <w:r w:rsidR="00A3269B" w:rsidRPr="003F2FB7">
        <w:rPr>
          <w:rStyle w:val="FootnoteReference"/>
          <w:sz w:val="24"/>
          <w:rtl/>
        </w:rPr>
        <w:footnoteReference w:id="32"/>
      </w:r>
      <w:r w:rsidR="00A3269B" w:rsidRPr="003F2FB7">
        <w:rPr>
          <w:sz w:val="24"/>
          <w:rtl/>
        </w:rPr>
        <w:t xml:space="preserve">  </w:t>
      </w:r>
    </w:p>
    <w:p w14:paraId="3501A50A" w14:textId="50D8F4DD" w:rsidR="00416EEB" w:rsidRPr="00416EEB" w:rsidRDefault="00063F31" w:rsidP="00063F31">
      <w:pPr>
        <w:pStyle w:val="Heading1"/>
        <w:rPr>
          <w:rtl/>
        </w:rPr>
      </w:pPr>
      <w:r>
        <w:rPr>
          <w:rFonts w:hint="cs"/>
          <w:rtl/>
        </w:rPr>
        <w:t xml:space="preserve">5. </w:t>
      </w:r>
      <w:r w:rsidR="00416EEB">
        <w:rPr>
          <w:rFonts w:hint="cs"/>
          <w:rtl/>
        </w:rPr>
        <w:t>עקרונות באכיפת האיסור על גביית מחיר בלתי הוגן גבוה</w:t>
      </w:r>
    </w:p>
    <w:p w14:paraId="1B254C6C" w14:textId="39EC0010" w:rsidR="00F5170A" w:rsidRPr="00032DE7" w:rsidRDefault="001D2A8D" w:rsidP="000B7F31">
      <w:pPr>
        <w:spacing w:before="120" w:after="0" w:line="360" w:lineRule="auto"/>
        <w:ind w:left="-198"/>
        <w:jc w:val="both"/>
        <w:rPr>
          <w:sz w:val="24"/>
          <w:rtl/>
        </w:rPr>
      </w:pPr>
      <w:r w:rsidRPr="00032DE7">
        <w:rPr>
          <w:rFonts w:hint="cs"/>
          <w:sz w:val="24"/>
          <w:rtl/>
        </w:rPr>
        <w:t>הגישה המתונה</w:t>
      </w:r>
      <w:r w:rsidR="003E16E4">
        <w:rPr>
          <w:rFonts w:hint="cs"/>
          <w:sz w:val="24"/>
          <w:rtl/>
        </w:rPr>
        <w:t xml:space="preserve"> בעולם</w:t>
      </w:r>
      <w:r w:rsidRPr="00032DE7">
        <w:rPr>
          <w:rFonts w:hint="cs"/>
          <w:sz w:val="24"/>
          <w:rtl/>
        </w:rPr>
        <w:t xml:space="preserve"> ביחס למחיר </w:t>
      </w:r>
      <w:r w:rsidR="002A12B4" w:rsidRPr="00032DE7">
        <w:rPr>
          <w:rFonts w:hint="cs"/>
          <w:sz w:val="24"/>
          <w:rtl/>
        </w:rPr>
        <w:t>בלתי הוגן גבוה</w:t>
      </w:r>
      <w:r w:rsidRPr="00032DE7">
        <w:rPr>
          <w:rFonts w:hint="cs"/>
          <w:sz w:val="24"/>
          <w:rtl/>
        </w:rPr>
        <w:t xml:space="preserve"> מבוססת על הכרה בצורך להתמודד, במקרים מסוימים, עם מחירים גבוהים מדי, וזאת בצד ההבנה כי התערבות </w:t>
      </w:r>
      <w:r w:rsidR="00EA5CE4" w:rsidRPr="00032DE7">
        <w:rPr>
          <w:rFonts w:hint="cs"/>
          <w:sz w:val="24"/>
          <w:rtl/>
        </w:rPr>
        <w:t>שכזו</w:t>
      </w:r>
      <w:r w:rsidRPr="00032DE7">
        <w:rPr>
          <w:rFonts w:hint="cs"/>
          <w:sz w:val="24"/>
          <w:rtl/>
        </w:rPr>
        <w:t xml:space="preserve"> בעייתית אף היא. בהקשר אחרון זה יש לתת את הדעת לקושי נוסף</w:t>
      </w:r>
      <w:r w:rsidR="00EA5CE4" w:rsidRPr="00032DE7">
        <w:rPr>
          <w:rFonts w:hint="cs"/>
          <w:sz w:val="24"/>
          <w:rtl/>
        </w:rPr>
        <w:t xml:space="preserve"> שאין להקל בו ראש</w:t>
      </w:r>
      <w:r w:rsidR="000E3966" w:rsidRPr="00032DE7">
        <w:rPr>
          <w:rFonts w:hint="cs"/>
          <w:sz w:val="24"/>
          <w:rtl/>
        </w:rPr>
        <w:t xml:space="preserve">. התבנית "מחיר </w:t>
      </w:r>
      <w:r w:rsidR="002A12B4" w:rsidRPr="00032DE7">
        <w:rPr>
          <w:rFonts w:hint="cs"/>
          <w:sz w:val="24"/>
          <w:rtl/>
        </w:rPr>
        <w:t>בלתי הוגן גבוה</w:t>
      </w:r>
      <w:r w:rsidR="000E3966" w:rsidRPr="00032DE7">
        <w:rPr>
          <w:rFonts w:hint="cs"/>
          <w:sz w:val="24"/>
          <w:rtl/>
        </w:rPr>
        <w:t>" היא תבנית הנעדרת משמעות בהקשר הכלכלי. מדע הכלכלה, עליו מבוססים דיני ההגבלים העסקיים, אינו עוסק בהוגנות. על רקע זה מתעורר</w:t>
      </w:r>
      <w:r w:rsidR="001E10DE" w:rsidRPr="00032DE7">
        <w:rPr>
          <w:rFonts w:hint="cs"/>
          <w:sz w:val="24"/>
          <w:rtl/>
        </w:rPr>
        <w:t>ו</w:t>
      </w:r>
      <w:r w:rsidR="000E3966" w:rsidRPr="00032DE7">
        <w:rPr>
          <w:rFonts w:hint="cs"/>
          <w:sz w:val="24"/>
          <w:rtl/>
        </w:rPr>
        <w:t>ת השאל</w:t>
      </w:r>
      <w:r w:rsidR="001E10DE" w:rsidRPr="00032DE7">
        <w:rPr>
          <w:rFonts w:hint="cs"/>
          <w:sz w:val="24"/>
          <w:rtl/>
        </w:rPr>
        <w:t>ות,</w:t>
      </w:r>
      <w:r w:rsidR="000E3966" w:rsidRPr="00032DE7">
        <w:rPr>
          <w:rFonts w:hint="cs"/>
          <w:sz w:val="24"/>
          <w:rtl/>
        </w:rPr>
        <w:t xml:space="preserve"> מהו בדיוק מחיר </w:t>
      </w:r>
      <w:r w:rsidR="002A12B4" w:rsidRPr="00032DE7">
        <w:rPr>
          <w:rFonts w:hint="cs"/>
          <w:sz w:val="24"/>
          <w:rtl/>
        </w:rPr>
        <w:t>בלתי הוגן גבוה</w:t>
      </w:r>
      <w:r w:rsidR="00B42A88" w:rsidRPr="00032DE7">
        <w:rPr>
          <w:rFonts w:hint="cs"/>
          <w:sz w:val="24"/>
          <w:rtl/>
        </w:rPr>
        <w:t xml:space="preserve"> </w:t>
      </w:r>
      <w:r w:rsidR="001E10DE" w:rsidRPr="00032DE7">
        <w:rPr>
          <w:rFonts w:hint="cs"/>
          <w:sz w:val="24"/>
          <w:rtl/>
        </w:rPr>
        <w:t>ו</w:t>
      </w:r>
      <w:r w:rsidR="000E3966" w:rsidRPr="00032DE7">
        <w:rPr>
          <w:rFonts w:hint="cs"/>
          <w:sz w:val="24"/>
          <w:rtl/>
        </w:rPr>
        <w:t>מתי הופך מחיר מהוגן לבלתי הוגן</w:t>
      </w:r>
      <w:r w:rsidR="001E10DE" w:rsidRPr="00032DE7">
        <w:rPr>
          <w:rFonts w:hint="cs"/>
          <w:sz w:val="24"/>
          <w:rtl/>
        </w:rPr>
        <w:t>.</w:t>
      </w:r>
      <w:r w:rsidR="000E3966" w:rsidRPr="00032DE7">
        <w:rPr>
          <w:rFonts w:hint="cs"/>
          <w:sz w:val="24"/>
          <w:rtl/>
        </w:rPr>
        <w:t xml:space="preserve"> </w:t>
      </w:r>
      <w:r w:rsidR="00101D74" w:rsidRPr="00032DE7">
        <w:rPr>
          <w:rFonts w:hint="cs"/>
          <w:sz w:val="24"/>
          <w:rtl/>
        </w:rPr>
        <w:t>התשובות לשאלות אלה אינן ברורות</w:t>
      </w:r>
      <w:r w:rsidR="001E10DE" w:rsidRPr="00032DE7">
        <w:rPr>
          <w:rFonts w:hint="cs"/>
          <w:sz w:val="24"/>
          <w:rtl/>
        </w:rPr>
        <w:t>.</w:t>
      </w:r>
      <w:r w:rsidR="00101D74" w:rsidRPr="00032DE7">
        <w:rPr>
          <w:rFonts w:hint="cs"/>
          <w:sz w:val="24"/>
          <w:rtl/>
        </w:rPr>
        <w:t xml:space="preserve"> ניתן לומר בהקשר זה שני דברים: ראשית, </w:t>
      </w:r>
      <w:r w:rsidR="001E10DE" w:rsidRPr="00032DE7">
        <w:rPr>
          <w:rFonts w:hint="cs"/>
          <w:sz w:val="24"/>
          <w:rtl/>
        </w:rPr>
        <w:t>שאלות אלה אינן מעוררות</w:t>
      </w:r>
      <w:r w:rsidR="000E3966" w:rsidRPr="00032DE7">
        <w:rPr>
          <w:rFonts w:hint="cs"/>
          <w:sz w:val="24"/>
          <w:rtl/>
        </w:rPr>
        <w:t xml:space="preserve"> קושי יישומי </w:t>
      </w:r>
      <w:r w:rsidR="001E10DE" w:rsidRPr="00032DE7">
        <w:rPr>
          <w:rFonts w:hint="cs"/>
          <w:sz w:val="24"/>
          <w:rtl/>
        </w:rPr>
        <w:t xml:space="preserve">בלבד, </w:t>
      </w:r>
      <w:r w:rsidR="000E3966" w:rsidRPr="00032DE7">
        <w:rPr>
          <w:rFonts w:hint="cs"/>
          <w:sz w:val="24"/>
          <w:rtl/>
        </w:rPr>
        <w:t>אלא קושי מהותי</w:t>
      </w:r>
      <w:r w:rsidR="00101D74" w:rsidRPr="00032DE7">
        <w:rPr>
          <w:rFonts w:hint="cs"/>
          <w:sz w:val="24"/>
          <w:rtl/>
        </w:rPr>
        <w:t xml:space="preserve"> </w:t>
      </w:r>
      <w:r w:rsidR="001E10DE" w:rsidRPr="00032DE7">
        <w:rPr>
          <w:rFonts w:hint="cs"/>
          <w:sz w:val="24"/>
          <w:rtl/>
        </w:rPr>
        <w:t xml:space="preserve">קונספטואלי </w:t>
      </w:r>
      <w:r w:rsidR="00101D74" w:rsidRPr="00032DE7">
        <w:rPr>
          <w:rFonts w:hint="cs"/>
          <w:sz w:val="24"/>
          <w:rtl/>
        </w:rPr>
        <w:t xml:space="preserve">העומד בלב ליבו של האיסור על גביית מחיר </w:t>
      </w:r>
      <w:r w:rsidR="002A12B4" w:rsidRPr="00032DE7">
        <w:rPr>
          <w:rFonts w:hint="cs"/>
          <w:sz w:val="24"/>
          <w:rtl/>
        </w:rPr>
        <w:t>בלתי הוגן גבוה</w:t>
      </w:r>
      <w:r w:rsidR="001E10DE" w:rsidRPr="00032DE7">
        <w:rPr>
          <w:rFonts w:hint="cs"/>
          <w:sz w:val="24"/>
          <w:rtl/>
        </w:rPr>
        <w:t>.</w:t>
      </w:r>
      <w:r w:rsidR="00101D74" w:rsidRPr="00032DE7">
        <w:rPr>
          <w:rFonts w:hint="cs"/>
          <w:sz w:val="24"/>
          <w:rtl/>
        </w:rPr>
        <w:t xml:space="preserve"> שנית, יש להיזהר מהניסיון להתמודד עם קושי זה בכלים משפטיים בלבד. העולם המשפטי עשוי </w:t>
      </w:r>
      <w:r w:rsidR="00EA5CE4" w:rsidRPr="00032DE7">
        <w:rPr>
          <w:rFonts w:hint="cs"/>
          <w:sz w:val="24"/>
          <w:rtl/>
        </w:rPr>
        <w:t>ל</w:t>
      </w:r>
      <w:r w:rsidR="00101D74" w:rsidRPr="00032DE7">
        <w:rPr>
          <w:rFonts w:hint="cs"/>
          <w:sz w:val="24"/>
          <w:rtl/>
        </w:rPr>
        <w:t xml:space="preserve">אפשר, </w:t>
      </w:r>
      <w:r w:rsidR="005A657F" w:rsidRPr="00032DE7">
        <w:rPr>
          <w:rFonts w:hint="cs"/>
          <w:sz w:val="24"/>
          <w:rtl/>
        </w:rPr>
        <w:t xml:space="preserve">לכאורה </w:t>
      </w:r>
      <w:r w:rsidR="00101D74" w:rsidRPr="00032DE7">
        <w:rPr>
          <w:rFonts w:hint="cs"/>
          <w:sz w:val="24"/>
          <w:rtl/>
        </w:rPr>
        <w:t>לקבוע רף מסוים כ-"רף ההוגנות"</w:t>
      </w:r>
      <w:r w:rsidR="001E10DE" w:rsidRPr="00032DE7">
        <w:rPr>
          <w:rFonts w:hint="cs"/>
          <w:sz w:val="24"/>
          <w:rtl/>
        </w:rPr>
        <w:t>.</w:t>
      </w:r>
      <w:r w:rsidR="00EA5CE4" w:rsidRPr="00032DE7">
        <w:rPr>
          <w:rFonts w:hint="cs"/>
          <w:sz w:val="24"/>
          <w:rtl/>
        </w:rPr>
        <w:t xml:space="preserve"> אולם פרשנות </w:t>
      </w:r>
      <w:r w:rsidR="00917955" w:rsidRPr="00032DE7">
        <w:rPr>
          <w:rFonts w:hint="cs"/>
          <w:sz w:val="24"/>
          <w:rtl/>
        </w:rPr>
        <w:t>משפטית</w:t>
      </w:r>
      <w:r w:rsidR="00EA5CE4" w:rsidRPr="00032DE7">
        <w:rPr>
          <w:rFonts w:hint="cs"/>
          <w:sz w:val="24"/>
          <w:rtl/>
        </w:rPr>
        <w:t xml:space="preserve"> המנותקת</w:t>
      </w:r>
      <w:r w:rsidR="00917955" w:rsidRPr="00032DE7">
        <w:rPr>
          <w:rFonts w:hint="cs"/>
          <w:sz w:val="24"/>
          <w:rtl/>
        </w:rPr>
        <w:t xml:space="preserve"> מההשלכות הכלכליות עלול</w:t>
      </w:r>
      <w:r w:rsidR="00EA5CE4" w:rsidRPr="00032DE7">
        <w:rPr>
          <w:rFonts w:hint="cs"/>
          <w:sz w:val="24"/>
          <w:rtl/>
        </w:rPr>
        <w:t>ה</w:t>
      </w:r>
      <w:r w:rsidR="00917955" w:rsidRPr="00032DE7">
        <w:rPr>
          <w:rFonts w:hint="cs"/>
          <w:sz w:val="24"/>
          <w:rtl/>
        </w:rPr>
        <w:t xml:space="preserve"> למוטט את הבסיס העיוני שעליו ניצבים דיני ההגבלים העסקיים</w:t>
      </w:r>
      <w:r w:rsidR="00EA5CE4" w:rsidRPr="00032DE7">
        <w:rPr>
          <w:rFonts w:hint="cs"/>
          <w:sz w:val="24"/>
          <w:rtl/>
        </w:rPr>
        <w:t>, כך שאכיפת האיסו</w:t>
      </w:r>
      <w:r w:rsidR="00827F8F" w:rsidRPr="00032DE7">
        <w:rPr>
          <w:rFonts w:hint="cs"/>
          <w:sz w:val="24"/>
          <w:rtl/>
        </w:rPr>
        <w:t xml:space="preserve">ר על גביית מחיר </w:t>
      </w:r>
      <w:r w:rsidR="002A12B4" w:rsidRPr="00032DE7">
        <w:rPr>
          <w:rFonts w:hint="cs"/>
          <w:sz w:val="24"/>
          <w:rtl/>
        </w:rPr>
        <w:t>בלתי הוגן גבוה</w:t>
      </w:r>
      <w:r w:rsidR="00827F8F" w:rsidRPr="00032DE7">
        <w:rPr>
          <w:rFonts w:hint="cs"/>
          <w:sz w:val="24"/>
          <w:rtl/>
        </w:rPr>
        <w:t xml:space="preserve"> תידרדר</w:t>
      </w:r>
      <w:r w:rsidR="00EA5CE4" w:rsidRPr="00032DE7">
        <w:rPr>
          <w:rFonts w:hint="cs"/>
          <w:sz w:val="24"/>
          <w:rtl/>
        </w:rPr>
        <w:t xml:space="preserve"> לשרירותיות</w:t>
      </w:r>
      <w:r w:rsidR="00917955" w:rsidRPr="00032DE7">
        <w:rPr>
          <w:rFonts w:hint="cs"/>
          <w:sz w:val="24"/>
          <w:rtl/>
        </w:rPr>
        <w:t>.</w:t>
      </w:r>
      <w:r w:rsidR="00C57AAF" w:rsidRPr="00032DE7">
        <w:rPr>
          <w:rFonts w:hint="cs"/>
          <w:sz w:val="24"/>
          <w:rtl/>
        </w:rPr>
        <w:t xml:space="preserve"> </w:t>
      </w:r>
      <w:r w:rsidR="000B7F31">
        <w:rPr>
          <w:rFonts w:hint="cs"/>
          <w:sz w:val="24"/>
          <w:rtl/>
        </w:rPr>
        <w:t>יש</w:t>
      </w:r>
      <w:r w:rsidR="001E10DE" w:rsidRPr="00032DE7">
        <w:rPr>
          <w:rFonts w:hint="cs"/>
          <w:sz w:val="24"/>
          <w:rtl/>
        </w:rPr>
        <w:t xml:space="preserve"> לזכור </w:t>
      </w:r>
      <w:r w:rsidR="001E10DE" w:rsidRPr="00032DE7">
        <w:rPr>
          <w:sz w:val="24"/>
          <w:rtl/>
        </w:rPr>
        <w:t>–</w:t>
      </w:r>
      <w:r w:rsidR="001E10DE" w:rsidRPr="00032DE7">
        <w:rPr>
          <w:rFonts w:hint="cs"/>
          <w:sz w:val="24"/>
          <w:rtl/>
        </w:rPr>
        <w:t xml:space="preserve"> גם אם אין </w:t>
      </w:r>
      <w:r w:rsidR="00BD7EE3" w:rsidRPr="00032DE7">
        <w:rPr>
          <w:rFonts w:hint="cs"/>
          <w:sz w:val="24"/>
          <w:rtl/>
        </w:rPr>
        <w:t>במדע</w:t>
      </w:r>
      <w:r w:rsidR="001E10DE" w:rsidRPr="00032DE7">
        <w:rPr>
          <w:rFonts w:hint="cs"/>
          <w:sz w:val="24"/>
          <w:rtl/>
        </w:rPr>
        <w:t xml:space="preserve"> הכלכלה מבחנים וכלים לקביעת הוגנות של מחיר, יש </w:t>
      </w:r>
      <w:r w:rsidR="00BD7EE3" w:rsidRPr="00032DE7">
        <w:rPr>
          <w:rFonts w:hint="cs"/>
          <w:sz w:val="24"/>
          <w:rtl/>
        </w:rPr>
        <w:t>במדע</w:t>
      </w:r>
      <w:r w:rsidR="001E10DE" w:rsidRPr="00032DE7">
        <w:rPr>
          <w:rFonts w:hint="cs"/>
          <w:sz w:val="24"/>
          <w:rtl/>
        </w:rPr>
        <w:t xml:space="preserve"> הכלכלה כלים לבחון את ההשלכות הכלכליות של שימוש במונח הוגנות בכל הנוגע למחיר. שימוש רחב מדי</w:t>
      </w:r>
      <w:r w:rsidR="00FF5346" w:rsidRPr="00032DE7">
        <w:rPr>
          <w:rFonts w:hint="cs"/>
          <w:sz w:val="24"/>
          <w:rtl/>
        </w:rPr>
        <w:t>,</w:t>
      </w:r>
      <w:r w:rsidR="001E10DE" w:rsidRPr="00032DE7">
        <w:rPr>
          <w:rFonts w:hint="cs"/>
          <w:sz w:val="24"/>
          <w:rtl/>
        </w:rPr>
        <w:t xml:space="preserve"> בלתי אחיד או בלתי מידתי ב</w:t>
      </w:r>
      <w:r w:rsidR="00BD7EE3" w:rsidRPr="00032DE7">
        <w:rPr>
          <w:rFonts w:hint="cs"/>
          <w:sz w:val="24"/>
          <w:rtl/>
        </w:rPr>
        <w:t>מונח מחיר בלתי הוגן גבוה, הו</w:t>
      </w:r>
      <w:r w:rsidR="0005738E" w:rsidRPr="00032DE7">
        <w:rPr>
          <w:rFonts w:hint="cs"/>
          <w:sz w:val="24"/>
          <w:rtl/>
        </w:rPr>
        <w:t xml:space="preserve">א בעל השלכה כלכלית. </w:t>
      </w:r>
      <w:r w:rsidR="00827F8F" w:rsidRPr="00032DE7">
        <w:rPr>
          <w:rFonts w:hint="cs"/>
          <w:sz w:val="24"/>
          <w:rtl/>
        </w:rPr>
        <w:t xml:space="preserve">כפי שיובהר בהמשך, </w:t>
      </w:r>
      <w:r w:rsidR="0005738E" w:rsidRPr="00032DE7">
        <w:rPr>
          <w:rFonts w:hint="cs"/>
          <w:sz w:val="24"/>
          <w:rtl/>
        </w:rPr>
        <w:t>לחידוד</w:t>
      </w:r>
      <w:r w:rsidR="00827F8F" w:rsidRPr="00032DE7">
        <w:rPr>
          <w:rFonts w:hint="cs"/>
          <w:sz w:val="24"/>
          <w:rtl/>
        </w:rPr>
        <w:t xml:space="preserve"> זה חשיבות רבה בעיצוב מדיניות אכיפה נכונה</w:t>
      </w:r>
      <w:r w:rsidR="0005738E" w:rsidRPr="00032DE7">
        <w:rPr>
          <w:rFonts w:hint="cs"/>
          <w:sz w:val="24"/>
          <w:rtl/>
        </w:rPr>
        <w:t xml:space="preserve"> והוא מכוון אותנו</w:t>
      </w:r>
      <w:r w:rsidR="00C57AAF" w:rsidRPr="00032DE7">
        <w:rPr>
          <w:rFonts w:hint="cs"/>
          <w:sz w:val="24"/>
          <w:rtl/>
        </w:rPr>
        <w:t xml:space="preserve"> להתמקד במקרים בהם ניתן לומר ברמה גבוהה של בטחון</w:t>
      </w:r>
      <w:r w:rsidR="0005738E" w:rsidRPr="00032DE7">
        <w:rPr>
          <w:rFonts w:hint="cs"/>
          <w:sz w:val="24"/>
          <w:rtl/>
        </w:rPr>
        <w:t>,</w:t>
      </w:r>
      <w:r w:rsidR="00C57AAF" w:rsidRPr="00032DE7">
        <w:rPr>
          <w:rFonts w:hint="cs"/>
          <w:sz w:val="24"/>
          <w:rtl/>
        </w:rPr>
        <w:t xml:space="preserve"> כי התועלת הכלכלית של התערבות בדרך של מחיר בלתי הוגן עולה על הנזק</w:t>
      </w:r>
      <w:r w:rsidR="00827F8F" w:rsidRPr="00032DE7">
        <w:rPr>
          <w:rFonts w:hint="cs"/>
          <w:sz w:val="24"/>
          <w:rtl/>
        </w:rPr>
        <w:t>.</w:t>
      </w:r>
    </w:p>
    <w:p w14:paraId="00F19245" w14:textId="77777777" w:rsidR="00316008" w:rsidRPr="00032DE7" w:rsidRDefault="00316008" w:rsidP="00032DE7">
      <w:pPr>
        <w:spacing w:before="120" w:after="0" w:line="360" w:lineRule="auto"/>
        <w:ind w:left="-198"/>
        <w:jc w:val="both"/>
        <w:rPr>
          <w:sz w:val="24"/>
          <w:rtl/>
        </w:rPr>
      </w:pPr>
      <w:r w:rsidRPr="00032DE7">
        <w:rPr>
          <w:rFonts w:hint="cs"/>
          <w:sz w:val="24"/>
          <w:rtl/>
        </w:rPr>
        <w:t xml:space="preserve">להלן </w:t>
      </w:r>
      <w:r w:rsidR="00250991" w:rsidRPr="00032DE7">
        <w:rPr>
          <w:rFonts w:hint="cs"/>
          <w:sz w:val="24"/>
          <w:rtl/>
        </w:rPr>
        <w:t xml:space="preserve">נביא </w:t>
      </w:r>
      <w:r w:rsidRPr="00032DE7">
        <w:rPr>
          <w:rFonts w:hint="cs"/>
          <w:sz w:val="24"/>
          <w:rtl/>
        </w:rPr>
        <w:t>את העקרונות שלאורם תיבחן נקיטת צעדי אכיפה במקרים בהם עולה חשש לגביית מחיר</w:t>
      </w:r>
      <w:r w:rsidR="00F64CF6" w:rsidRPr="00032DE7">
        <w:rPr>
          <w:rFonts w:hint="cs"/>
          <w:sz w:val="24"/>
          <w:rtl/>
        </w:rPr>
        <w:t xml:space="preserve"> בלתי הוגן</w:t>
      </w:r>
      <w:r w:rsidR="00416EEB" w:rsidRPr="00032DE7">
        <w:rPr>
          <w:rFonts w:hint="cs"/>
          <w:sz w:val="24"/>
          <w:rtl/>
        </w:rPr>
        <w:t xml:space="preserve"> גבוה</w:t>
      </w:r>
      <w:r w:rsidRPr="00032DE7">
        <w:rPr>
          <w:rFonts w:hint="cs"/>
          <w:sz w:val="24"/>
          <w:rtl/>
        </w:rPr>
        <w:t xml:space="preserve">. </w:t>
      </w:r>
    </w:p>
    <w:p w14:paraId="4E851C09" w14:textId="77777777" w:rsidR="00416EEB" w:rsidRDefault="00316008" w:rsidP="00032DE7">
      <w:pPr>
        <w:spacing w:before="120" w:after="120" w:line="360" w:lineRule="auto"/>
        <w:ind w:left="-199"/>
        <w:jc w:val="both"/>
        <w:rPr>
          <w:rtl/>
        </w:rPr>
      </w:pPr>
      <w:r w:rsidRPr="00343D86">
        <w:rPr>
          <w:rFonts w:hint="cs"/>
          <w:b/>
          <w:bCs/>
          <w:rtl/>
        </w:rPr>
        <w:t>אכיפת</w:t>
      </w:r>
      <w:r w:rsidRPr="00343D86">
        <w:rPr>
          <w:b/>
          <w:bCs/>
          <w:rtl/>
        </w:rPr>
        <w:t xml:space="preserve"> </w:t>
      </w:r>
      <w:r w:rsidRPr="00343D86">
        <w:rPr>
          <w:rFonts w:hint="cs"/>
          <w:b/>
          <w:bCs/>
          <w:rtl/>
        </w:rPr>
        <w:t>האיסור</w:t>
      </w:r>
      <w:r w:rsidRPr="00343D86">
        <w:rPr>
          <w:b/>
          <w:bCs/>
          <w:rtl/>
        </w:rPr>
        <w:t xml:space="preserve"> </w:t>
      </w:r>
      <w:r w:rsidRPr="00343D86">
        <w:rPr>
          <w:rFonts w:hint="cs"/>
          <w:b/>
          <w:bCs/>
          <w:rtl/>
        </w:rPr>
        <w:t>על</w:t>
      </w:r>
      <w:r w:rsidRPr="00343D86">
        <w:rPr>
          <w:b/>
          <w:bCs/>
          <w:rtl/>
        </w:rPr>
        <w:t xml:space="preserve"> </w:t>
      </w:r>
      <w:r w:rsidRPr="00343D86">
        <w:rPr>
          <w:rFonts w:hint="cs"/>
          <w:b/>
          <w:bCs/>
          <w:rtl/>
        </w:rPr>
        <w:t>מחיר</w:t>
      </w:r>
      <w:r>
        <w:rPr>
          <w:rFonts w:hint="cs"/>
          <w:b/>
          <w:bCs/>
          <w:rtl/>
        </w:rPr>
        <w:t xml:space="preserve"> בלתי הוגן</w:t>
      </w:r>
      <w:r w:rsidRPr="00343D86">
        <w:rPr>
          <w:b/>
          <w:bCs/>
          <w:rtl/>
        </w:rPr>
        <w:t xml:space="preserve"> </w:t>
      </w:r>
      <w:r>
        <w:rPr>
          <w:rFonts w:hint="cs"/>
          <w:b/>
          <w:bCs/>
          <w:rtl/>
        </w:rPr>
        <w:t xml:space="preserve">גבוה </w:t>
      </w:r>
      <w:r w:rsidR="00F01123">
        <w:rPr>
          <w:rFonts w:hint="cs"/>
          <w:b/>
          <w:bCs/>
          <w:rtl/>
        </w:rPr>
        <w:t>תתבצע רק</w:t>
      </w:r>
      <w:r w:rsidR="00077A12" w:rsidRPr="00343D86">
        <w:rPr>
          <w:b/>
          <w:bCs/>
          <w:rtl/>
        </w:rPr>
        <w:t xml:space="preserve"> </w:t>
      </w:r>
      <w:r w:rsidRPr="00343D86">
        <w:rPr>
          <w:rFonts w:hint="cs"/>
          <w:b/>
          <w:bCs/>
          <w:rtl/>
        </w:rPr>
        <w:t>במקרים</w:t>
      </w:r>
      <w:r w:rsidRPr="00343D86">
        <w:rPr>
          <w:b/>
          <w:bCs/>
          <w:rtl/>
        </w:rPr>
        <w:t xml:space="preserve"> </w:t>
      </w:r>
      <w:r w:rsidRPr="00343D86">
        <w:rPr>
          <w:rFonts w:hint="cs"/>
          <w:b/>
          <w:bCs/>
          <w:rtl/>
        </w:rPr>
        <w:t>המתאימים</w:t>
      </w:r>
      <w:r w:rsidRPr="00343D86">
        <w:rPr>
          <w:b/>
          <w:bCs/>
          <w:rtl/>
        </w:rPr>
        <w:t xml:space="preserve"> </w:t>
      </w:r>
      <w:r w:rsidRPr="00343D86">
        <w:rPr>
          <w:rFonts w:hint="cs"/>
          <w:b/>
          <w:bCs/>
          <w:rtl/>
        </w:rPr>
        <w:t>לכך.</w:t>
      </w:r>
      <w:r>
        <w:rPr>
          <w:rFonts w:hint="cs"/>
          <w:rtl/>
        </w:rPr>
        <w:t xml:space="preserve"> הקשיים בדוקטרינת המחיר </w:t>
      </w:r>
      <w:r w:rsidR="00250991">
        <w:rPr>
          <w:rFonts w:hint="cs"/>
          <w:rtl/>
        </w:rPr>
        <w:t>הבלתי הוגן הגבוה</w:t>
      </w:r>
      <w:r>
        <w:rPr>
          <w:rFonts w:hint="cs"/>
          <w:rtl/>
        </w:rPr>
        <w:t xml:space="preserve">, המהותיים כמו גם הפרקטיים, אינם מובילים למסקנה השוללת אכיפה נגד מחיר </w:t>
      </w:r>
      <w:r w:rsidR="002A12B4">
        <w:rPr>
          <w:rFonts w:hint="cs"/>
          <w:rtl/>
        </w:rPr>
        <w:t>בלתי הוגן גבוה</w:t>
      </w:r>
      <w:r>
        <w:rPr>
          <w:rFonts w:hint="cs"/>
          <w:rtl/>
        </w:rPr>
        <w:t xml:space="preserve">. </w:t>
      </w:r>
    </w:p>
    <w:p w14:paraId="63915D3C" w14:textId="77777777" w:rsidR="00316008" w:rsidRDefault="00416EEB" w:rsidP="00032DE7">
      <w:pPr>
        <w:spacing w:before="120" w:after="120" w:line="360" w:lineRule="auto"/>
        <w:ind w:left="-199"/>
        <w:jc w:val="both"/>
      </w:pPr>
      <w:r>
        <w:rPr>
          <w:rFonts w:hint="cs"/>
          <w:rtl/>
        </w:rPr>
        <w:t xml:space="preserve">התרופות המקובלות בעולם ההגבלים העסקיים לפגיעה ברווחת הצרכן וברווחה המצרפית הן מניעת היווצרותן של מכשלות לתחרות וקידומה של תחרות בשווקים בהם יש תחרות מועטה, זאת, למשל על ידי הסרתם או הנמכתם של חסמי כניסה ומעבר בשווקים אלו. ברם, ייתכן כי יהיו מקרים בהם פעולה בדרכים אלו לא תהיה אפשרית. כאשר לא ניתן לפעול לתיקון מבנה השוק, תבחן הרשות את האפשרות לרפא חלק מהפגיעה על ידי אכיפת האיסור על גביית מחיר בלתי הוגן גבוה. </w:t>
      </w:r>
    </w:p>
    <w:p w14:paraId="5AB2B58A" w14:textId="77777777" w:rsidR="00316008" w:rsidRDefault="00316008" w:rsidP="00032DE7">
      <w:pPr>
        <w:spacing w:before="120" w:after="120" w:line="360" w:lineRule="auto"/>
        <w:ind w:left="-199"/>
        <w:jc w:val="both"/>
        <w:rPr>
          <w:rtl/>
        </w:rPr>
      </w:pPr>
      <w:r w:rsidRPr="00644D85">
        <w:rPr>
          <w:rFonts w:hint="cs"/>
          <w:b/>
          <w:bCs/>
          <w:rtl/>
        </w:rPr>
        <w:lastRenderedPageBreak/>
        <w:t xml:space="preserve">לאיסור על מחיר </w:t>
      </w:r>
      <w:r>
        <w:rPr>
          <w:rFonts w:hint="cs"/>
          <w:b/>
          <w:bCs/>
          <w:rtl/>
        </w:rPr>
        <w:t>בלתי הוגן גבוה</w:t>
      </w:r>
      <w:r w:rsidRPr="00644D85">
        <w:rPr>
          <w:rFonts w:hint="cs"/>
          <w:b/>
          <w:bCs/>
          <w:rtl/>
        </w:rPr>
        <w:t xml:space="preserve"> חסרונות שיש לתת להם משקל בעיצוב מדיניות האכיפה</w:t>
      </w:r>
      <w:r>
        <w:rPr>
          <w:rFonts w:hint="cs"/>
          <w:rtl/>
        </w:rPr>
        <w:t xml:space="preserve">. בצד המהותי פיקוח מחירים מצנן תמריצים להשקעה וחדשנות; בצד הפרקטי אכיפת האיסור על מחיר </w:t>
      </w:r>
      <w:r w:rsidR="002A12B4">
        <w:rPr>
          <w:rFonts w:hint="cs"/>
          <w:rtl/>
        </w:rPr>
        <w:t>בלתי הוגן גבוה</w:t>
      </w:r>
      <w:r w:rsidR="00C245CC">
        <w:rPr>
          <w:rFonts w:hint="cs"/>
          <w:rtl/>
        </w:rPr>
        <w:t xml:space="preserve"> </w:t>
      </w:r>
      <w:r>
        <w:rPr>
          <w:rFonts w:hint="cs"/>
          <w:rtl/>
        </w:rPr>
        <w:t>גוזלת משאבים כבירים וסיכויי ההצלחה שלה אינם מהטובים; בצד המוסדי ספק אם רשות התחרות היא הגורם המתאים ביותר לפקח על מחירים, וזאת בהשוואה לוועדת הפיקוח על המחירים לפי חוק פיקוח על מחירי מצרכים ושירותים, תשנ"ו-1996, כמו גם מאסדרים ענפיים בעלי סמכויות פיקוח על המחיר (כגון תעריפים שונים לעניין חיבור לרשת החשמל ושימוש בחשמל, שנקבעים על יד רשות החשמל</w:t>
      </w:r>
      <w:r w:rsidR="00995644">
        <w:rPr>
          <w:rFonts w:hint="cs"/>
          <w:rtl/>
        </w:rPr>
        <w:t xml:space="preserve"> </w:t>
      </w:r>
      <w:r w:rsidR="00995644">
        <w:rPr>
          <w:rtl/>
        </w:rPr>
        <w:t>–</w:t>
      </w:r>
      <w:r w:rsidR="00995644">
        <w:rPr>
          <w:rFonts w:hint="cs"/>
          <w:rtl/>
        </w:rPr>
        <w:t xml:space="preserve"> הרשות לשירותים ציבוריים</w:t>
      </w:r>
      <w:r>
        <w:rPr>
          <w:rFonts w:hint="cs"/>
          <w:rtl/>
        </w:rPr>
        <w:t xml:space="preserve">). אלה </w:t>
      </w:r>
      <w:r w:rsidR="00AC71E9">
        <w:rPr>
          <w:rFonts w:hint="cs"/>
          <w:rtl/>
        </w:rPr>
        <w:t>הם רק חלק מן החששות העולים</w:t>
      </w:r>
      <w:r>
        <w:rPr>
          <w:rFonts w:hint="cs"/>
          <w:rtl/>
        </w:rPr>
        <w:t xml:space="preserve"> </w:t>
      </w:r>
      <w:r w:rsidR="00AC71E9">
        <w:rPr>
          <w:rFonts w:hint="cs"/>
          <w:rtl/>
        </w:rPr>
        <w:t>מ</w:t>
      </w:r>
      <w:r>
        <w:rPr>
          <w:rFonts w:hint="cs"/>
          <w:rtl/>
        </w:rPr>
        <w:t xml:space="preserve">שימוש באיסור על גביית מחיר </w:t>
      </w:r>
      <w:r w:rsidR="002A12B4">
        <w:rPr>
          <w:rFonts w:hint="cs"/>
          <w:rtl/>
        </w:rPr>
        <w:t>בלתי הוגן גבוה</w:t>
      </w:r>
      <w:r>
        <w:rPr>
          <w:rFonts w:hint="cs"/>
          <w:rtl/>
        </w:rPr>
        <w:t xml:space="preserve"> </w:t>
      </w:r>
      <w:r w:rsidR="000123F9">
        <w:rPr>
          <w:rFonts w:hint="cs"/>
          <w:rtl/>
        </w:rPr>
        <w:t>באופן ה</w:t>
      </w:r>
      <w:r>
        <w:rPr>
          <w:rFonts w:hint="cs"/>
          <w:rtl/>
        </w:rPr>
        <w:t xml:space="preserve">עלול להזיק יותר מאשר להועיל. </w:t>
      </w:r>
      <w:r w:rsidR="00AC71E9">
        <w:rPr>
          <w:rFonts w:hint="cs"/>
          <w:rtl/>
        </w:rPr>
        <w:t xml:space="preserve">לפיכך בצד ההכרה בקיומו של איסור על גביית מחיר הוגן גבוה על ידי בעל מונופול מתחייבת גישה מרוסנת בכל הנוגע למקרים בהם נכיר בקיומה של הפרה ובכל הנוגע למקרים המצדיקים נקיטת הליכי אכיפה בנוגע להפרה. </w:t>
      </w:r>
    </w:p>
    <w:p w14:paraId="14EB5ACF" w14:textId="6BECA470" w:rsidR="005E6AE3" w:rsidRDefault="00AB7436" w:rsidP="00CD0F35">
      <w:pPr>
        <w:spacing w:before="120" w:after="120" w:line="360" w:lineRule="auto"/>
        <w:ind w:left="-199"/>
        <w:jc w:val="both"/>
      </w:pPr>
      <w:r>
        <w:rPr>
          <w:rFonts w:hint="cs"/>
          <w:b/>
          <w:bCs/>
          <w:rtl/>
        </w:rPr>
        <w:t xml:space="preserve">הדין האירופי ומדיניות </w:t>
      </w:r>
      <w:r w:rsidR="005E6AE3">
        <w:rPr>
          <w:rFonts w:hint="cs"/>
          <w:b/>
          <w:bCs/>
          <w:rtl/>
        </w:rPr>
        <w:t xml:space="preserve">נציבות התחרות האירופית </w:t>
      </w:r>
      <w:r w:rsidR="00982D47">
        <w:rPr>
          <w:rFonts w:hint="cs"/>
          <w:b/>
          <w:bCs/>
          <w:rtl/>
        </w:rPr>
        <w:t>הם</w:t>
      </w:r>
      <w:r w:rsidR="005E6AE3">
        <w:rPr>
          <w:rFonts w:hint="cs"/>
          <w:b/>
          <w:bCs/>
          <w:rtl/>
        </w:rPr>
        <w:t xml:space="preserve"> מקור פרשני </w:t>
      </w:r>
      <w:r>
        <w:rPr>
          <w:rFonts w:hint="cs"/>
          <w:b/>
          <w:bCs/>
          <w:rtl/>
        </w:rPr>
        <w:t>בעיצוב מדיניות האכיפה</w:t>
      </w:r>
      <w:r w:rsidR="005E6AE3">
        <w:rPr>
          <w:rFonts w:hint="cs"/>
          <w:rtl/>
        </w:rPr>
        <w:t>. כאמור, סעיף 29א לחוק נכתב בהשראתו של סעיף 102 לאמנה האירו</w:t>
      </w:r>
      <w:r>
        <w:rPr>
          <w:rFonts w:hint="cs"/>
          <w:rtl/>
        </w:rPr>
        <w:t>פאית,</w:t>
      </w:r>
      <w:r w:rsidR="005E6AE3">
        <w:rPr>
          <w:rFonts w:hint="cs"/>
          <w:rtl/>
        </w:rPr>
        <w:t xml:space="preserve"> </w:t>
      </w:r>
      <w:r>
        <w:rPr>
          <w:rFonts w:hint="cs"/>
          <w:rtl/>
        </w:rPr>
        <w:t>ו</w:t>
      </w:r>
      <w:r w:rsidR="005E6AE3" w:rsidRPr="004D68D8">
        <w:rPr>
          <w:rFonts w:hint="cs"/>
          <w:rtl/>
        </w:rPr>
        <w:t>עמדת</w:t>
      </w:r>
      <w:r w:rsidR="005E6AE3" w:rsidRPr="004D68D8">
        <w:rPr>
          <w:rtl/>
        </w:rPr>
        <w:t xml:space="preserve"> </w:t>
      </w:r>
      <w:r w:rsidR="005E6AE3" w:rsidRPr="004D68D8">
        <w:rPr>
          <w:rFonts w:hint="cs"/>
          <w:rtl/>
        </w:rPr>
        <w:t>רשות</w:t>
      </w:r>
      <w:r>
        <w:rPr>
          <w:rFonts w:hint="cs"/>
          <w:rtl/>
        </w:rPr>
        <w:t xml:space="preserve"> </w:t>
      </w:r>
      <w:r w:rsidR="00CD0F35">
        <w:rPr>
          <w:rFonts w:hint="cs"/>
          <w:rtl/>
        </w:rPr>
        <w:t xml:space="preserve">הגבלים </w:t>
      </w:r>
      <w:r>
        <w:rPr>
          <w:rFonts w:hint="cs"/>
          <w:rtl/>
        </w:rPr>
        <w:t>עסקיים</w:t>
      </w:r>
      <w:r w:rsidR="005E6AE3" w:rsidRPr="004D68D8">
        <w:rPr>
          <w:rtl/>
        </w:rPr>
        <w:t xml:space="preserve"> </w:t>
      </w:r>
      <w:r w:rsidR="005E6AE3" w:rsidRPr="004D68D8">
        <w:rPr>
          <w:rFonts w:hint="cs"/>
          <w:rtl/>
        </w:rPr>
        <w:t>היא</w:t>
      </w:r>
      <w:r w:rsidR="00AC71E9">
        <w:rPr>
          <w:rFonts w:hint="cs"/>
          <w:rtl/>
        </w:rPr>
        <w:t>,</w:t>
      </w:r>
      <w:r w:rsidR="005E6AE3" w:rsidRPr="004D68D8">
        <w:rPr>
          <w:rtl/>
        </w:rPr>
        <w:t xml:space="preserve"> </w:t>
      </w:r>
      <w:r w:rsidR="005E6AE3" w:rsidRPr="004D68D8">
        <w:rPr>
          <w:rFonts w:hint="cs"/>
          <w:rtl/>
        </w:rPr>
        <w:t>כי</w:t>
      </w:r>
      <w:r w:rsidR="005E6AE3" w:rsidRPr="004D68D8">
        <w:rPr>
          <w:rtl/>
        </w:rPr>
        <w:t xml:space="preserve"> </w:t>
      </w:r>
      <w:r w:rsidR="005E6AE3" w:rsidRPr="004D68D8">
        <w:rPr>
          <w:rFonts w:hint="cs"/>
          <w:rtl/>
        </w:rPr>
        <w:t>השיקולים</w:t>
      </w:r>
      <w:r w:rsidR="005E6AE3" w:rsidRPr="004D68D8">
        <w:rPr>
          <w:rtl/>
        </w:rPr>
        <w:t xml:space="preserve"> </w:t>
      </w:r>
      <w:r w:rsidR="005E6AE3" w:rsidRPr="004D68D8">
        <w:rPr>
          <w:rFonts w:hint="cs"/>
          <w:rtl/>
        </w:rPr>
        <w:t>שישקלו</w:t>
      </w:r>
      <w:r w:rsidR="005E6AE3" w:rsidRPr="004D68D8">
        <w:rPr>
          <w:rtl/>
        </w:rPr>
        <w:t xml:space="preserve"> </w:t>
      </w:r>
      <w:r w:rsidR="005E6AE3" w:rsidRPr="004D68D8">
        <w:rPr>
          <w:rFonts w:hint="cs"/>
          <w:rtl/>
        </w:rPr>
        <w:t>ביחס</w:t>
      </w:r>
      <w:r w:rsidR="005E6AE3" w:rsidRPr="004D68D8">
        <w:rPr>
          <w:rtl/>
        </w:rPr>
        <w:t xml:space="preserve"> </w:t>
      </w:r>
      <w:r w:rsidR="005E6AE3" w:rsidRPr="004D68D8">
        <w:rPr>
          <w:rFonts w:hint="cs"/>
          <w:rtl/>
        </w:rPr>
        <w:t>לאכיפה</w:t>
      </w:r>
      <w:r w:rsidR="005E6AE3" w:rsidRPr="004D68D8">
        <w:rPr>
          <w:rtl/>
        </w:rPr>
        <w:t xml:space="preserve"> </w:t>
      </w:r>
      <w:r w:rsidR="005E6AE3" w:rsidRPr="004D68D8">
        <w:rPr>
          <w:rFonts w:hint="cs"/>
          <w:rtl/>
        </w:rPr>
        <w:t>יהיו</w:t>
      </w:r>
      <w:r w:rsidR="005E6AE3" w:rsidRPr="004D68D8">
        <w:rPr>
          <w:rtl/>
        </w:rPr>
        <w:t xml:space="preserve"> </w:t>
      </w:r>
      <w:r w:rsidR="005E6AE3" w:rsidRPr="004D68D8">
        <w:rPr>
          <w:rFonts w:hint="cs"/>
          <w:rtl/>
        </w:rPr>
        <w:t>דומים</w:t>
      </w:r>
      <w:r w:rsidR="005E6AE3" w:rsidRPr="004D68D8">
        <w:rPr>
          <w:rtl/>
        </w:rPr>
        <w:t xml:space="preserve"> </w:t>
      </w:r>
      <w:r w:rsidR="005E6AE3" w:rsidRPr="004D68D8">
        <w:rPr>
          <w:rFonts w:hint="cs"/>
          <w:rtl/>
        </w:rPr>
        <w:t>לאלו</w:t>
      </w:r>
      <w:r w:rsidR="005E6AE3" w:rsidRPr="004D68D8">
        <w:rPr>
          <w:rtl/>
        </w:rPr>
        <w:t xml:space="preserve"> </w:t>
      </w:r>
      <w:r w:rsidR="005E6AE3" w:rsidRPr="004D68D8">
        <w:rPr>
          <w:rFonts w:hint="cs"/>
          <w:rtl/>
        </w:rPr>
        <w:t>המקובלים</w:t>
      </w:r>
      <w:r w:rsidR="005E6AE3" w:rsidRPr="004D68D8">
        <w:rPr>
          <w:rtl/>
        </w:rPr>
        <w:t xml:space="preserve"> </w:t>
      </w:r>
      <w:r w:rsidR="005E6AE3" w:rsidRPr="004D68D8">
        <w:rPr>
          <w:rFonts w:hint="cs"/>
          <w:rtl/>
        </w:rPr>
        <w:t>בעולם</w:t>
      </w:r>
      <w:r w:rsidR="005E6AE3" w:rsidRPr="004D68D8">
        <w:rPr>
          <w:rtl/>
        </w:rPr>
        <w:t>.</w:t>
      </w:r>
      <w:r w:rsidRPr="00EF4FA6">
        <w:rPr>
          <w:vertAlign w:val="superscript"/>
          <w:rtl/>
        </w:rPr>
        <w:t xml:space="preserve"> </w:t>
      </w:r>
      <w:r>
        <w:rPr>
          <w:rFonts w:hint="cs"/>
          <w:rtl/>
        </w:rPr>
        <w:t xml:space="preserve">יחד עם זאת, </w:t>
      </w:r>
      <w:r w:rsidR="005E6AE3" w:rsidRPr="004D68D8">
        <w:rPr>
          <w:rFonts w:hint="cs"/>
          <w:rtl/>
        </w:rPr>
        <w:t>כאשר</w:t>
      </w:r>
      <w:r w:rsidR="005E6AE3" w:rsidRPr="004D68D8">
        <w:rPr>
          <w:rtl/>
        </w:rPr>
        <w:t xml:space="preserve"> </w:t>
      </w:r>
      <w:r w:rsidR="005E6AE3" w:rsidRPr="004D68D8">
        <w:rPr>
          <w:rFonts w:hint="cs"/>
          <w:rtl/>
        </w:rPr>
        <w:t>תשקול</w:t>
      </w:r>
      <w:r w:rsidR="005E6AE3" w:rsidRPr="004D68D8">
        <w:rPr>
          <w:rtl/>
        </w:rPr>
        <w:t xml:space="preserve"> </w:t>
      </w:r>
      <w:r w:rsidR="005E6AE3" w:rsidRPr="004D68D8">
        <w:rPr>
          <w:rFonts w:hint="cs"/>
          <w:rtl/>
        </w:rPr>
        <w:t>הרשות</w:t>
      </w:r>
      <w:r w:rsidR="005E6AE3" w:rsidRPr="004D68D8">
        <w:rPr>
          <w:rtl/>
        </w:rPr>
        <w:t xml:space="preserve"> </w:t>
      </w:r>
      <w:r w:rsidR="005E6AE3" w:rsidRPr="004D68D8">
        <w:rPr>
          <w:rFonts w:hint="cs"/>
          <w:rtl/>
        </w:rPr>
        <w:t>אכיפה</w:t>
      </w:r>
      <w:r w:rsidR="005E6AE3" w:rsidRPr="004D68D8">
        <w:rPr>
          <w:rtl/>
        </w:rPr>
        <w:t xml:space="preserve"> </w:t>
      </w:r>
      <w:r w:rsidR="005E6AE3" w:rsidRPr="004D68D8">
        <w:rPr>
          <w:rFonts w:hint="cs"/>
          <w:rtl/>
        </w:rPr>
        <w:t>ביחס</w:t>
      </w:r>
      <w:r w:rsidR="005E6AE3" w:rsidRPr="004D68D8">
        <w:rPr>
          <w:rtl/>
        </w:rPr>
        <w:t xml:space="preserve"> </w:t>
      </w:r>
      <w:r w:rsidR="005E6AE3" w:rsidRPr="004D68D8">
        <w:rPr>
          <w:rFonts w:hint="cs"/>
          <w:rtl/>
        </w:rPr>
        <w:t>למוצר</w:t>
      </w:r>
      <w:r w:rsidR="005E6AE3" w:rsidRPr="004D68D8">
        <w:rPr>
          <w:rtl/>
        </w:rPr>
        <w:t xml:space="preserve"> </w:t>
      </w:r>
      <w:r w:rsidR="005E6AE3" w:rsidRPr="004D68D8">
        <w:rPr>
          <w:rFonts w:hint="cs"/>
          <w:rtl/>
        </w:rPr>
        <w:t>מסוים</w:t>
      </w:r>
      <w:r w:rsidR="005E6AE3" w:rsidRPr="004D68D8">
        <w:rPr>
          <w:rtl/>
        </w:rPr>
        <w:t xml:space="preserve"> </w:t>
      </w:r>
      <w:r w:rsidR="005E6AE3" w:rsidRPr="004D68D8">
        <w:rPr>
          <w:rFonts w:hint="cs"/>
          <w:rtl/>
        </w:rPr>
        <w:t>שבמונופולין</w:t>
      </w:r>
      <w:r w:rsidR="005E6AE3" w:rsidRPr="004D68D8">
        <w:rPr>
          <w:rtl/>
        </w:rPr>
        <w:t xml:space="preserve"> </w:t>
      </w:r>
      <w:r w:rsidR="005E6AE3" w:rsidRPr="004D68D8">
        <w:rPr>
          <w:rFonts w:hint="cs"/>
          <w:rtl/>
        </w:rPr>
        <w:t>תתחשב</w:t>
      </w:r>
      <w:r w:rsidR="005E6AE3" w:rsidRPr="004D68D8">
        <w:rPr>
          <w:rtl/>
        </w:rPr>
        <w:t xml:space="preserve"> </w:t>
      </w:r>
      <w:r w:rsidR="005E6AE3" w:rsidRPr="004D68D8">
        <w:rPr>
          <w:rFonts w:hint="cs"/>
          <w:rtl/>
        </w:rPr>
        <w:t>הרשות</w:t>
      </w:r>
      <w:r w:rsidR="005E6AE3" w:rsidRPr="004D68D8">
        <w:rPr>
          <w:rtl/>
        </w:rPr>
        <w:t xml:space="preserve"> </w:t>
      </w:r>
      <w:r w:rsidR="005E6AE3" w:rsidRPr="004D68D8">
        <w:rPr>
          <w:rFonts w:hint="cs"/>
          <w:rtl/>
        </w:rPr>
        <w:t>במאפייניו</w:t>
      </w:r>
      <w:r w:rsidR="005E6AE3" w:rsidRPr="004D68D8">
        <w:rPr>
          <w:rtl/>
        </w:rPr>
        <w:t xml:space="preserve"> </w:t>
      </w:r>
      <w:r w:rsidR="005E6AE3" w:rsidRPr="004D68D8">
        <w:rPr>
          <w:rFonts w:hint="cs"/>
          <w:rtl/>
        </w:rPr>
        <w:t>הספציפיים</w:t>
      </w:r>
      <w:r w:rsidR="005E6AE3" w:rsidRPr="004D68D8">
        <w:rPr>
          <w:rtl/>
        </w:rPr>
        <w:t xml:space="preserve"> </w:t>
      </w:r>
      <w:r w:rsidR="005E6AE3" w:rsidRPr="004D68D8">
        <w:rPr>
          <w:rFonts w:hint="cs"/>
          <w:rtl/>
        </w:rPr>
        <w:t>של</w:t>
      </w:r>
      <w:r w:rsidR="005E6AE3" w:rsidRPr="004D68D8">
        <w:rPr>
          <w:rtl/>
        </w:rPr>
        <w:t xml:space="preserve"> </w:t>
      </w:r>
      <w:r w:rsidR="005E6AE3" w:rsidRPr="004D68D8">
        <w:rPr>
          <w:rFonts w:hint="cs"/>
          <w:rtl/>
        </w:rPr>
        <w:t>השוק</w:t>
      </w:r>
      <w:r w:rsidR="005E6AE3" w:rsidRPr="004D68D8">
        <w:rPr>
          <w:rtl/>
        </w:rPr>
        <w:t xml:space="preserve"> </w:t>
      </w:r>
      <w:r w:rsidR="005E6AE3" w:rsidRPr="004D68D8">
        <w:rPr>
          <w:rFonts w:hint="cs"/>
          <w:rtl/>
        </w:rPr>
        <w:t>הנבחן</w:t>
      </w:r>
      <w:r w:rsidR="005E6AE3" w:rsidRPr="004D68D8">
        <w:rPr>
          <w:rtl/>
        </w:rPr>
        <w:t xml:space="preserve"> </w:t>
      </w:r>
      <w:r w:rsidR="005E6AE3" w:rsidRPr="004D68D8">
        <w:rPr>
          <w:rFonts w:hint="cs"/>
          <w:rtl/>
        </w:rPr>
        <w:t>ובין</w:t>
      </w:r>
      <w:r w:rsidR="005E6AE3" w:rsidRPr="004D68D8">
        <w:rPr>
          <w:rtl/>
        </w:rPr>
        <w:t xml:space="preserve"> </w:t>
      </w:r>
      <w:r w:rsidR="005E6AE3" w:rsidRPr="004D68D8">
        <w:rPr>
          <w:rFonts w:hint="cs"/>
          <w:rtl/>
        </w:rPr>
        <w:t>השאר</w:t>
      </w:r>
      <w:r w:rsidR="005E6AE3" w:rsidRPr="004D68D8">
        <w:rPr>
          <w:rtl/>
        </w:rPr>
        <w:t xml:space="preserve"> </w:t>
      </w:r>
      <w:r w:rsidR="005E6AE3" w:rsidRPr="004D68D8">
        <w:rPr>
          <w:rFonts w:hint="cs"/>
          <w:rtl/>
        </w:rPr>
        <w:t>במאפיינים</w:t>
      </w:r>
      <w:r w:rsidR="005E6AE3" w:rsidRPr="004D68D8">
        <w:rPr>
          <w:rtl/>
        </w:rPr>
        <w:t xml:space="preserve"> </w:t>
      </w:r>
      <w:r w:rsidR="005E6AE3" w:rsidRPr="004D68D8">
        <w:rPr>
          <w:rFonts w:hint="cs"/>
          <w:rtl/>
        </w:rPr>
        <w:t>הנובעים</w:t>
      </w:r>
      <w:r w:rsidR="005E6AE3" w:rsidRPr="004D68D8">
        <w:rPr>
          <w:rtl/>
        </w:rPr>
        <w:t xml:space="preserve"> </w:t>
      </w:r>
      <w:r w:rsidR="005E6AE3" w:rsidRPr="004D68D8">
        <w:rPr>
          <w:rFonts w:hint="cs"/>
          <w:rtl/>
        </w:rPr>
        <w:t>מהדינמיקה</w:t>
      </w:r>
      <w:r w:rsidR="005E6AE3" w:rsidRPr="004D68D8">
        <w:rPr>
          <w:rtl/>
        </w:rPr>
        <w:t xml:space="preserve"> </w:t>
      </w:r>
      <w:r>
        <w:rPr>
          <w:rFonts w:hint="cs"/>
          <w:rtl/>
        </w:rPr>
        <w:t xml:space="preserve">הייחודית </w:t>
      </w:r>
      <w:r w:rsidR="005E6AE3" w:rsidRPr="004D68D8">
        <w:rPr>
          <w:rFonts w:hint="cs"/>
          <w:rtl/>
        </w:rPr>
        <w:t>של</w:t>
      </w:r>
      <w:r w:rsidR="005E6AE3" w:rsidRPr="004D68D8">
        <w:rPr>
          <w:rtl/>
        </w:rPr>
        <w:t xml:space="preserve"> </w:t>
      </w:r>
      <w:r w:rsidR="005E6AE3" w:rsidRPr="004D68D8">
        <w:rPr>
          <w:rFonts w:hint="cs"/>
          <w:rtl/>
        </w:rPr>
        <w:t>שוק</w:t>
      </w:r>
      <w:r w:rsidR="005E6AE3" w:rsidRPr="004D68D8">
        <w:rPr>
          <w:rtl/>
        </w:rPr>
        <w:t xml:space="preserve"> </w:t>
      </w:r>
      <w:r w:rsidR="005E6AE3" w:rsidRPr="004D68D8">
        <w:rPr>
          <w:rFonts w:hint="cs"/>
          <w:rtl/>
        </w:rPr>
        <w:t>המוצר</w:t>
      </w:r>
      <w:r w:rsidR="005E6AE3" w:rsidRPr="004D68D8">
        <w:rPr>
          <w:rtl/>
        </w:rPr>
        <w:t xml:space="preserve"> </w:t>
      </w:r>
      <w:r w:rsidR="005E6AE3" w:rsidRPr="004D68D8">
        <w:rPr>
          <w:rFonts w:hint="cs"/>
          <w:rtl/>
        </w:rPr>
        <w:t>בישראל</w:t>
      </w:r>
      <w:r w:rsidR="005E6AE3" w:rsidRPr="004D68D8">
        <w:rPr>
          <w:rtl/>
        </w:rPr>
        <w:t>.</w:t>
      </w:r>
      <w:r w:rsidR="009E6B54" w:rsidRPr="009E6B54">
        <w:rPr>
          <w:rStyle w:val="FootnoteReference"/>
          <w:rtl/>
        </w:rPr>
        <w:t xml:space="preserve"> </w:t>
      </w:r>
      <w:r w:rsidR="009E6B54" w:rsidRPr="005E6AE3">
        <w:rPr>
          <w:rStyle w:val="FootnoteReference"/>
          <w:rtl/>
        </w:rPr>
        <w:footnoteReference w:id="33"/>
      </w:r>
      <w:r w:rsidR="009E6B54" w:rsidRPr="00EF4FA6">
        <w:rPr>
          <w:vertAlign w:val="superscript"/>
          <w:rtl/>
        </w:rPr>
        <w:t xml:space="preserve"> </w:t>
      </w:r>
      <w:r w:rsidR="005E6AE3" w:rsidRPr="004D68D8">
        <w:rPr>
          <w:rtl/>
        </w:rPr>
        <w:t xml:space="preserve">    </w:t>
      </w:r>
    </w:p>
    <w:p w14:paraId="24076B5A" w14:textId="77777777" w:rsidR="00316008" w:rsidRDefault="00316008" w:rsidP="00032DE7">
      <w:pPr>
        <w:spacing w:before="120" w:after="120" w:line="360" w:lineRule="auto"/>
        <w:ind w:left="-199"/>
        <w:jc w:val="both"/>
      </w:pPr>
      <w:r w:rsidRPr="00644D85">
        <w:rPr>
          <w:rFonts w:hint="cs"/>
          <w:b/>
          <w:bCs/>
          <w:rtl/>
        </w:rPr>
        <w:t xml:space="preserve">המסקנה המתבקשת היא </w:t>
      </w:r>
      <w:r>
        <w:rPr>
          <w:rFonts w:hint="cs"/>
          <w:b/>
          <w:bCs/>
          <w:rtl/>
        </w:rPr>
        <w:t>ש</w:t>
      </w:r>
      <w:r w:rsidRPr="00644D85">
        <w:rPr>
          <w:rFonts w:hint="cs"/>
          <w:b/>
          <w:bCs/>
          <w:rtl/>
        </w:rPr>
        <w:t xml:space="preserve">אכיפת </w:t>
      </w:r>
      <w:r>
        <w:rPr>
          <w:rFonts w:hint="cs"/>
          <w:b/>
          <w:bCs/>
          <w:rtl/>
        </w:rPr>
        <w:t xml:space="preserve">האיסור על </w:t>
      </w:r>
      <w:r w:rsidRPr="00644D85">
        <w:rPr>
          <w:rFonts w:hint="cs"/>
          <w:b/>
          <w:bCs/>
          <w:rtl/>
        </w:rPr>
        <w:t xml:space="preserve">מחיר </w:t>
      </w:r>
      <w:r>
        <w:rPr>
          <w:rFonts w:hint="cs"/>
          <w:b/>
          <w:bCs/>
          <w:rtl/>
        </w:rPr>
        <w:t>בלתי הוגן גבוה תיעשה</w:t>
      </w:r>
      <w:r w:rsidRPr="00644D85">
        <w:rPr>
          <w:rFonts w:hint="cs"/>
          <w:b/>
          <w:bCs/>
          <w:rtl/>
        </w:rPr>
        <w:t xml:space="preserve"> בזהירות ומתינות.</w:t>
      </w:r>
      <w:r>
        <w:rPr>
          <w:rFonts w:hint="cs"/>
          <w:rtl/>
        </w:rPr>
        <w:t xml:space="preserve"> </w:t>
      </w:r>
      <w:r w:rsidR="00F5170A">
        <w:rPr>
          <w:rFonts w:hint="cs"/>
          <w:rtl/>
        </w:rPr>
        <w:t xml:space="preserve">כאמור, </w:t>
      </w:r>
      <w:r w:rsidRPr="00E5041D">
        <w:rPr>
          <w:rFonts w:hint="cs"/>
          <w:rtl/>
        </w:rPr>
        <w:t>אכיפת</w:t>
      </w:r>
      <w:r w:rsidRPr="00E5041D">
        <w:rPr>
          <w:rtl/>
        </w:rPr>
        <w:t xml:space="preserve"> </w:t>
      </w:r>
      <w:r w:rsidRPr="00E5041D">
        <w:rPr>
          <w:rFonts w:hint="cs"/>
          <w:rtl/>
        </w:rPr>
        <w:t>האיסור</w:t>
      </w:r>
      <w:r w:rsidRPr="00E5041D">
        <w:rPr>
          <w:rtl/>
        </w:rPr>
        <w:t xml:space="preserve"> </w:t>
      </w:r>
      <w:r w:rsidRPr="00E5041D">
        <w:rPr>
          <w:rFonts w:hint="cs"/>
          <w:rtl/>
        </w:rPr>
        <w:t>על</w:t>
      </w:r>
      <w:r w:rsidRPr="00E5041D">
        <w:rPr>
          <w:rtl/>
        </w:rPr>
        <w:t xml:space="preserve"> </w:t>
      </w:r>
      <w:r w:rsidRPr="00E5041D">
        <w:rPr>
          <w:rFonts w:hint="cs"/>
          <w:rtl/>
        </w:rPr>
        <w:t>גביית</w:t>
      </w:r>
      <w:r w:rsidRPr="00E5041D">
        <w:rPr>
          <w:rtl/>
        </w:rPr>
        <w:t xml:space="preserve"> </w:t>
      </w:r>
      <w:r w:rsidRPr="00E5041D">
        <w:rPr>
          <w:rFonts w:hint="cs"/>
          <w:rtl/>
        </w:rPr>
        <w:t>מחיר</w:t>
      </w:r>
      <w:r w:rsidRPr="00E5041D">
        <w:rPr>
          <w:rtl/>
        </w:rPr>
        <w:t xml:space="preserve"> </w:t>
      </w:r>
      <w:r w:rsidRPr="00E5041D">
        <w:rPr>
          <w:rFonts w:hint="cs"/>
          <w:rtl/>
        </w:rPr>
        <w:t>בלתי</w:t>
      </w:r>
      <w:r w:rsidRPr="00E5041D">
        <w:rPr>
          <w:rtl/>
        </w:rPr>
        <w:t xml:space="preserve"> </w:t>
      </w:r>
      <w:r w:rsidRPr="00E5041D">
        <w:rPr>
          <w:rFonts w:hint="cs"/>
          <w:rtl/>
        </w:rPr>
        <w:t>הוגן</w:t>
      </w:r>
      <w:r w:rsidRPr="00E5041D">
        <w:rPr>
          <w:rtl/>
        </w:rPr>
        <w:t xml:space="preserve"> </w:t>
      </w:r>
      <w:r w:rsidRPr="00E5041D">
        <w:rPr>
          <w:rFonts w:hint="cs"/>
          <w:rtl/>
        </w:rPr>
        <w:t>גבוה</w:t>
      </w:r>
      <w:r w:rsidRPr="00E5041D">
        <w:rPr>
          <w:rtl/>
        </w:rPr>
        <w:t xml:space="preserve"> </w:t>
      </w:r>
      <w:r w:rsidRPr="00E5041D">
        <w:rPr>
          <w:rFonts w:hint="cs"/>
          <w:rtl/>
        </w:rPr>
        <w:t>מחייבת</w:t>
      </w:r>
      <w:r w:rsidRPr="00E5041D">
        <w:rPr>
          <w:rtl/>
        </w:rPr>
        <w:t xml:space="preserve"> </w:t>
      </w:r>
      <w:r w:rsidRPr="00E5041D">
        <w:rPr>
          <w:rFonts w:hint="cs"/>
          <w:rtl/>
        </w:rPr>
        <w:t>זהירות</w:t>
      </w:r>
      <w:r w:rsidRPr="00E5041D">
        <w:rPr>
          <w:rtl/>
        </w:rPr>
        <w:t xml:space="preserve"> </w:t>
      </w:r>
      <w:r w:rsidRPr="00E5041D">
        <w:rPr>
          <w:rFonts w:hint="cs"/>
          <w:rtl/>
        </w:rPr>
        <w:t>והתמקדות</w:t>
      </w:r>
      <w:r w:rsidRPr="00E5041D">
        <w:rPr>
          <w:rtl/>
        </w:rPr>
        <w:t xml:space="preserve"> </w:t>
      </w:r>
      <w:r w:rsidRPr="00E5041D">
        <w:rPr>
          <w:rFonts w:hint="cs"/>
          <w:rtl/>
        </w:rPr>
        <w:t>במקרים</w:t>
      </w:r>
      <w:r w:rsidRPr="00E5041D">
        <w:rPr>
          <w:rtl/>
        </w:rPr>
        <w:t xml:space="preserve"> </w:t>
      </w:r>
      <w:r w:rsidRPr="00E5041D">
        <w:rPr>
          <w:rFonts w:hint="cs"/>
          <w:rtl/>
        </w:rPr>
        <w:t>המובהקים</w:t>
      </w:r>
      <w:r w:rsidRPr="00E5041D">
        <w:rPr>
          <w:rtl/>
        </w:rPr>
        <w:t xml:space="preserve"> </w:t>
      </w:r>
      <w:r w:rsidRPr="00E5041D">
        <w:rPr>
          <w:rFonts w:hint="cs"/>
          <w:rtl/>
        </w:rPr>
        <w:t>בהם</w:t>
      </w:r>
      <w:r w:rsidRPr="00E5041D">
        <w:rPr>
          <w:rtl/>
        </w:rPr>
        <w:t xml:space="preserve"> </w:t>
      </w:r>
      <w:r w:rsidRPr="00E5041D">
        <w:rPr>
          <w:rFonts w:hint="cs"/>
          <w:rtl/>
        </w:rPr>
        <w:t>התועלת</w:t>
      </w:r>
      <w:r w:rsidRPr="00E5041D">
        <w:rPr>
          <w:rtl/>
        </w:rPr>
        <w:t xml:space="preserve"> </w:t>
      </w:r>
      <w:r w:rsidRPr="00E5041D">
        <w:rPr>
          <w:rFonts w:hint="cs"/>
          <w:rtl/>
        </w:rPr>
        <w:t>שבאכיפת</w:t>
      </w:r>
      <w:r w:rsidRPr="00E5041D">
        <w:rPr>
          <w:rtl/>
        </w:rPr>
        <w:t xml:space="preserve"> </w:t>
      </w:r>
      <w:r w:rsidRPr="00E5041D">
        <w:rPr>
          <w:rFonts w:hint="cs"/>
          <w:rtl/>
        </w:rPr>
        <w:t>האיסור</w:t>
      </w:r>
      <w:r w:rsidRPr="00E5041D">
        <w:rPr>
          <w:rtl/>
        </w:rPr>
        <w:t xml:space="preserve"> </w:t>
      </w:r>
      <w:r w:rsidRPr="00E5041D">
        <w:rPr>
          <w:rFonts w:hint="cs"/>
          <w:rtl/>
        </w:rPr>
        <w:t>תגבר</w:t>
      </w:r>
      <w:r w:rsidRPr="00E5041D">
        <w:rPr>
          <w:rtl/>
        </w:rPr>
        <w:t xml:space="preserve"> </w:t>
      </w:r>
      <w:r w:rsidRPr="00E5041D">
        <w:rPr>
          <w:rFonts w:hint="cs"/>
          <w:rtl/>
        </w:rPr>
        <w:t>על</w:t>
      </w:r>
      <w:r w:rsidRPr="00E5041D">
        <w:rPr>
          <w:rtl/>
        </w:rPr>
        <w:t xml:space="preserve"> </w:t>
      </w:r>
      <w:r w:rsidRPr="00E5041D">
        <w:rPr>
          <w:rFonts w:hint="cs"/>
          <w:rtl/>
        </w:rPr>
        <w:t>הנזק</w:t>
      </w:r>
      <w:r w:rsidRPr="00E5041D">
        <w:rPr>
          <w:rtl/>
        </w:rPr>
        <w:t>.</w:t>
      </w:r>
      <w:r w:rsidR="00AF338E">
        <w:rPr>
          <w:rStyle w:val="FootnoteReference"/>
          <w:rtl/>
        </w:rPr>
        <w:footnoteReference w:id="34"/>
      </w:r>
      <w:r w:rsidRPr="00E5041D">
        <w:rPr>
          <w:rtl/>
        </w:rPr>
        <w:t xml:space="preserve"> </w:t>
      </w:r>
      <w:r w:rsidRPr="00E5041D">
        <w:rPr>
          <w:rFonts w:hint="cs"/>
          <w:rtl/>
        </w:rPr>
        <w:t>משכך</w:t>
      </w:r>
      <w:r w:rsidRPr="00E5041D">
        <w:rPr>
          <w:rtl/>
        </w:rPr>
        <w:t xml:space="preserve">, </w:t>
      </w:r>
      <w:r w:rsidRPr="00E5041D">
        <w:rPr>
          <w:rFonts w:hint="cs"/>
          <w:rtl/>
        </w:rPr>
        <w:t>הרשות</w:t>
      </w:r>
      <w:r w:rsidRPr="00E5041D">
        <w:rPr>
          <w:rtl/>
        </w:rPr>
        <w:t xml:space="preserve"> </w:t>
      </w:r>
      <w:r w:rsidRPr="00E5041D">
        <w:rPr>
          <w:rFonts w:hint="cs"/>
          <w:rtl/>
        </w:rPr>
        <w:t>תבסס</w:t>
      </w:r>
      <w:r w:rsidRPr="00E5041D">
        <w:rPr>
          <w:rtl/>
        </w:rPr>
        <w:t xml:space="preserve"> </w:t>
      </w:r>
      <w:r w:rsidRPr="00E5041D">
        <w:rPr>
          <w:rFonts w:hint="cs"/>
          <w:rtl/>
        </w:rPr>
        <w:t>את</w:t>
      </w:r>
      <w:r w:rsidRPr="00E5041D">
        <w:rPr>
          <w:rtl/>
        </w:rPr>
        <w:t xml:space="preserve"> </w:t>
      </w:r>
      <w:r w:rsidRPr="00E5041D">
        <w:rPr>
          <w:rFonts w:hint="cs"/>
          <w:rtl/>
        </w:rPr>
        <w:t>אכיפת</w:t>
      </w:r>
      <w:r w:rsidRPr="00E5041D">
        <w:rPr>
          <w:rtl/>
        </w:rPr>
        <w:t xml:space="preserve"> </w:t>
      </w:r>
      <w:r w:rsidRPr="00E5041D">
        <w:rPr>
          <w:rFonts w:hint="cs"/>
          <w:rtl/>
        </w:rPr>
        <w:t>האיסור</w:t>
      </w:r>
      <w:r w:rsidRPr="00E5041D">
        <w:rPr>
          <w:rtl/>
        </w:rPr>
        <w:t xml:space="preserve"> </w:t>
      </w:r>
      <w:r w:rsidRPr="00E5041D">
        <w:rPr>
          <w:rFonts w:hint="cs"/>
          <w:rtl/>
        </w:rPr>
        <w:t>על</w:t>
      </w:r>
      <w:r w:rsidRPr="00E5041D">
        <w:rPr>
          <w:rtl/>
        </w:rPr>
        <w:t xml:space="preserve"> </w:t>
      </w:r>
      <w:r w:rsidRPr="00E5041D">
        <w:rPr>
          <w:rFonts w:hint="cs"/>
          <w:rtl/>
        </w:rPr>
        <w:t>גביית</w:t>
      </w:r>
      <w:r w:rsidRPr="00E5041D">
        <w:rPr>
          <w:rtl/>
        </w:rPr>
        <w:t xml:space="preserve"> </w:t>
      </w:r>
      <w:r w:rsidRPr="00E5041D">
        <w:rPr>
          <w:rFonts w:hint="cs"/>
          <w:rtl/>
        </w:rPr>
        <w:t>מחיר</w:t>
      </w:r>
      <w:r w:rsidRPr="00E5041D">
        <w:rPr>
          <w:rtl/>
        </w:rPr>
        <w:t xml:space="preserve"> </w:t>
      </w:r>
      <w:r w:rsidRPr="00E5041D">
        <w:rPr>
          <w:rFonts w:hint="cs"/>
          <w:rtl/>
        </w:rPr>
        <w:t>בלתי</w:t>
      </w:r>
      <w:r w:rsidRPr="00E5041D">
        <w:rPr>
          <w:rtl/>
        </w:rPr>
        <w:t xml:space="preserve"> </w:t>
      </w:r>
      <w:r w:rsidRPr="00E5041D">
        <w:rPr>
          <w:rFonts w:hint="cs"/>
          <w:rtl/>
        </w:rPr>
        <w:t>הוגן</w:t>
      </w:r>
      <w:r w:rsidRPr="00E5041D">
        <w:rPr>
          <w:rtl/>
        </w:rPr>
        <w:t xml:space="preserve"> </w:t>
      </w:r>
      <w:r w:rsidRPr="00E5041D">
        <w:rPr>
          <w:rFonts w:hint="cs"/>
          <w:rtl/>
        </w:rPr>
        <w:t>גבוה</w:t>
      </w:r>
      <w:r w:rsidRPr="00E5041D">
        <w:rPr>
          <w:rtl/>
        </w:rPr>
        <w:t xml:space="preserve"> </w:t>
      </w:r>
      <w:r w:rsidRPr="00E5041D">
        <w:rPr>
          <w:rFonts w:hint="cs"/>
          <w:rtl/>
        </w:rPr>
        <w:t>על</w:t>
      </w:r>
      <w:r w:rsidRPr="00E5041D">
        <w:rPr>
          <w:rtl/>
        </w:rPr>
        <w:t xml:space="preserve"> </w:t>
      </w:r>
      <w:r>
        <w:rPr>
          <w:rFonts w:hint="cs"/>
          <w:rtl/>
        </w:rPr>
        <w:t xml:space="preserve">שני </w:t>
      </w:r>
      <w:r w:rsidR="00B42A88">
        <w:rPr>
          <w:rFonts w:hint="cs"/>
          <w:rtl/>
        </w:rPr>
        <w:t xml:space="preserve">שיקולים </w:t>
      </w:r>
      <w:r>
        <w:rPr>
          <w:rFonts w:hint="cs"/>
          <w:rtl/>
        </w:rPr>
        <w:t xml:space="preserve">מנחים, שמהם ייגזרו אמות מידה קונקרטיות בהמשך: </w:t>
      </w:r>
    </w:p>
    <w:p w14:paraId="4BAE1F5B" w14:textId="77777777" w:rsidR="00316008" w:rsidRDefault="00FF5346" w:rsidP="00032DE7">
      <w:pPr>
        <w:pStyle w:val="ListParagraph"/>
        <w:spacing w:before="120" w:after="120" w:line="360" w:lineRule="auto"/>
        <w:ind w:left="-199"/>
        <w:contextualSpacing w:val="0"/>
        <w:jc w:val="both"/>
      </w:pPr>
      <w:r>
        <w:rPr>
          <w:rFonts w:hint="cs"/>
          <w:rtl/>
        </w:rPr>
        <w:t xml:space="preserve">ראשית, </w:t>
      </w:r>
      <w:r w:rsidR="00316008">
        <w:rPr>
          <w:rFonts w:hint="cs"/>
          <w:rtl/>
        </w:rPr>
        <w:t>אכיפה כאמור תתמקד בנסיבות בהן</w:t>
      </w:r>
      <w:r>
        <w:rPr>
          <w:rFonts w:hint="cs"/>
          <w:rtl/>
        </w:rPr>
        <w:t xml:space="preserve"> </w:t>
      </w:r>
      <w:r w:rsidR="00316008">
        <w:rPr>
          <w:rFonts w:hint="cs"/>
          <w:rtl/>
        </w:rPr>
        <w:t>הניתוח התחרותי הסטטי בשוק</w:t>
      </w:r>
      <w:r w:rsidR="000733F9">
        <w:rPr>
          <w:rFonts w:hint="cs"/>
          <w:rtl/>
        </w:rPr>
        <w:t>, כפי שייערך על ידי הרשות,</w:t>
      </w:r>
      <w:r w:rsidR="00316008">
        <w:rPr>
          <w:rFonts w:hint="cs"/>
          <w:rtl/>
        </w:rPr>
        <w:t xml:space="preserve"> </w:t>
      </w:r>
      <w:r w:rsidR="000733F9">
        <w:rPr>
          <w:rFonts w:hint="cs"/>
          <w:rtl/>
        </w:rPr>
        <w:t xml:space="preserve">יעיד </w:t>
      </w:r>
      <w:r w:rsidR="00316008">
        <w:rPr>
          <w:rFonts w:hint="cs"/>
          <w:rtl/>
        </w:rPr>
        <w:t>על כך שהג</w:t>
      </w:r>
      <w:r>
        <w:rPr>
          <w:rFonts w:hint="cs"/>
          <w:rtl/>
        </w:rPr>
        <w:t>וף המונופוליסטי דומיננטי במיוחד,</w:t>
      </w:r>
      <w:r w:rsidR="00316008">
        <w:rPr>
          <w:rFonts w:hint="cs"/>
          <w:rtl/>
        </w:rPr>
        <w:t xml:space="preserve"> </w:t>
      </w:r>
      <w:r>
        <w:rPr>
          <w:rFonts w:hint="cs"/>
          <w:rtl/>
        </w:rPr>
        <w:t xml:space="preserve">ואילו </w:t>
      </w:r>
      <w:r w:rsidR="00316008">
        <w:rPr>
          <w:rFonts w:hint="cs"/>
          <w:rtl/>
        </w:rPr>
        <w:t>הניתוח התחרותי הדינמי</w:t>
      </w:r>
      <w:r>
        <w:rPr>
          <w:rFonts w:hint="cs"/>
          <w:rtl/>
        </w:rPr>
        <w:t xml:space="preserve"> </w:t>
      </w:r>
      <w:r w:rsidR="000733F9">
        <w:rPr>
          <w:rFonts w:hint="cs"/>
          <w:rtl/>
        </w:rPr>
        <w:t>י</w:t>
      </w:r>
      <w:r w:rsidR="00316008">
        <w:rPr>
          <w:rFonts w:hint="cs"/>
          <w:rtl/>
        </w:rPr>
        <w:t xml:space="preserve">וביל </w:t>
      </w:r>
      <w:r w:rsidR="00316008">
        <w:rPr>
          <w:rFonts w:hint="cs"/>
          <w:rtl/>
        </w:rPr>
        <w:lastRenderedPageBreak/>
        <w:t>למסקנה כ</w:t>
      </w:r>
      <w:r>
        <w:rPr>
          <w:rFonts w:hint="cs"/>
          <w:rtl/>
        </w:rPr>
        <w:t>י אין בלחצים תחרותיים טבעיים או</w:t>
      </w:r>
      <w:r w:rsidR="00316008">
        <w:rPr>
          <w:rFonts w:hint="cs"/>
          <w:rtl/>
        </w:rPr>
        <w:t xml:space="preserve"> </w:t>
      </w:r>
      <w:r w:rsidR="008F55D7">
        <w:rPr>
          <w:rFonts w:hint="cs"/>
          <w:rtl/>
        </w:rPr>
        <w:t>ב</w:t>
      </w:r>
      <w:r w:rsidR="00316008">
        <w:rPr>
          <w:rFonts w:hint="cs"/>
          <w:rtl/>
        </w:rPr>
        <w:t>הסרת חסמים כדי לעורר תחרות או לתת מענה</w:t>
      </w:r>
      <w:r w:rsidR="001464FC">
        <w:rPr>
          <w:rFonts w:hint="cs"/>
          <w:rtl/>
        </w:rPr>
        <w:t xml:space="preserve"> </w:t>
      </w:r>
      <w:r w:rsidR="00316008">
        <w:rPr>
          <w:rFonts w:hint="cs"/>
          <w:rtl/>
        </w:rPr>
        <w:t>להיעדרה של תחרות בשוק הרלוונטי.</w:t>
      </w:r>
      <w:r w:rsidR="00316008">
        <w:rPr>
          <w:rStyle w:val="FootnoteReference"/>
          <w:rtl/>
        </w:rPr>
        <w:footnoteReference w:id="35"/>
      </w:r>
      <w:r w:rsidR="00316008">
        <w:rPr>
          <w:rFonts w:hint="cs"/>
          <w:rtl/>
        </w:rPr>
        <w:t xml:space="preserve"> </w:t>
      </w:r>
    </w:p>
    <w:p w14:paraId="7175855C" w14:textId="77777777" w:rsidR="002146E5" w:rsidRDefault="00FF5346" w:rsidP="00C270D7">
      <w:pPr>
        <w:pStyle w:val="ListParagraph"/>
        <w:spacing w:before="120" w:after="120" w:line="360" w:lineRule="auto"/>
        <w:ind w:left="-199"/>
        <w:contextualSpacing w:val="0"/>
        <w:jc w:val="both"/>
        <w:rPr>
          <w:rtl/>
        </w:rPr>
      </w:pPr>
      <w:r>
        <w:rPr>
          <w:rFonts w:hint="cs"/>
          <w:rtl/>
        </w:rPr>
        <w:t xml:space="preserve">שנית, </w:t>
      </w:r>
      <w:r w:rsidR="00316008">
        <w:rPr>
          <w:rFonts w:hint="cs"/>
          <w:rtl/>
        </w:rPr>
        <w:t xml:space="preserve">חומרתה הלכאורית של ההפרה תישקל מול ההשפעות השליליות שעלולות להיגרם בשל אכיפת יתר של האיסור. כך, למשל, הרשות תיטה להתערב </w:t>
      </w:r>
      <w:r w:rsidR="000733F9">
        <w:rPr>
          <w:rFonts w:hint="cs"/>
          <w:rtl/>
        </w:rPr>
        <w:t>כאשר</w:t>
      </w:r>
      <w:r w:rsidR="00316008">
        <w:rPr>
          <w:rFonts w:hint="cs"/>
          <w:rtl/>
        </w:rPr>
        <w:t xml:space="preserve"> המרווח מעל העלויות גבוה במיוחד</w:t>
      </w:r>
      <w:r w:rsidR="00C721AD">
        <w:rPr>
          <w:rFonts w:hint="cs"/>
          <w:rtl/>
        </w:rPr>
        <w:t xml:space="preserve"> ו</w:t>
      </w:r>
      <w:r w:rsidR="000733F9">
        <w:rPr>
          <w:rFonts w:hint="cs"/>
          <w:rtl/>
        </w:rPr>
        <w:t>כאשר</w:t>
      </w:r>
      <w:r w:rsidR="00C721AD">
        <w:rPr>
          <w:rFonts w:hint="cs"/>
          <w:rtl/>
        </w:rPr>
        <w:t xml:space="preserve"> קיימים פערי כוחות ניכרים בין בעל המונופולין לצרכני המוצר או השירות</w:t>
      </w:r>
      <w:r w:rsidR="00316008">
        <w:rPr>
          <w:rFonts w:hint="cs"/>
          <w:rtl/>
        </w:rPr>
        <w:t>, אך מנגד תיטה להימנע מלהתערב במקרים שבהם ההסתברות לפגיעה בתמריצים חיוביים כתוצאה מאכיפת האיסור גדולה.</w:t>
      </w:r>
    </w:p>
    <w:p w14:paraId="71F5C0B8" w14:textId="4489FFA6" w:rsidR="00316008" w:rsidRDefault="00316008" w:rsidP="00C270D7">
      <w:pPr>
        <w:pStyle w:val="ListParagraph"/>
        <w:spacing w:before="120" w:after="120" w:line="360" w:lineRule="auto"/>
        <w:ind w:left="-199"/>
        <w:contextualSpacing w:val="0"/>
        <w:jc w:val="both"/>
        <w:rPr>
          <w:rtl/>
        </w:rPr>
      </w:pPr>
      <w:r>
        <w:rPr>
          <w:rFonts w:hint="cs"/>
          <w:rtl/>
        </w:rPr>
        <w:t xml:space="preserve"> </w:t>
      </w:r>
      <w:r w:rsidR="00FE0E0E">
        <w:rPr>
          <w:rFonts w:hint="cs"/>
          <w:rtl/>
        </w:rPr>
        <w:t xml:space="preserve"> </w:t>
      </w:r>
    </w:p>
    <w:p w14:paraId="26159355" w14:textId="0B8B7665" w:rsidR="00316008" w:rsidRPr="00FA7266" w:rsidRDefault="00063F31" w:rsidP="00063F31">
      <w:pPr>
        <w:pStyle w:val="Heading1"/>
      </w:pPr>
      <w:r>
        <w:rPr>
          <w:rFonts w:hint="cs"/>
          <w:rtl/>
        </w:rPr>
        <w:t xml:space="preserve">6. </w:t>
      </w:r>
      <w:r w:rsidR="00316008">
        <w:rPr>
          <w:rFonts w:hint="cs"/>
          <w:rtl/>
        </w:rPr>
        <w:t xml:space="preserve">שיקולי </w:t>
      </w:r>
      <w:r w:rsidR="001464FC">
        <w:rPr>
          <w:rFonts w:hint="cs"/>
          <w:rtl/>
        </w:rPr>
        <w:t>רשות</w:t>
      </w:r>
      <w:r w:rsidR="00316008">
        <w:rPr>
          <w:rFonts w:hint="cs"/>
          <w:rtl/>
        </w:rPr>
        <w:t xml:space="preserve"> הגבלים עסקיים באכיפת האיסור על מחיר בלתי הוגן גבוה</w:t>
      </w:r>
    </w:p>
    <w:p w14:paraId="24C1FD45" w14:textId="77777777" w:rsidR="00054DFE" w:rsidRPr="004D68D8" w:rsidRDefault="00316008" w:rsidP="00032DE7">
      <w:pPr>
        <w:spacing w:before="120" w:after="120" w:line="360" w:lineRule="auto"/>
        <w:ind w:left="-198"/>
        <w:jc w:val="both"/>
        <w:rPr>
          <w:rtl/>
        </w:rPr>
      </w:pPr>
      <w:r>
        <w:rPr>
          <w:rFonts w:hint="cs"/>
          <w:rtl/>
        </w:rPr>
        <w:t xml:space="preserve">מדיניות רשות הגבלים עסקיים ליישום ואכיפת האיסור על גביית מחיר בלתי הוגן גבוה </w:t>
      </w:r>
      <w:r w:rsidR="006634BF">
        <w:rPr>
          <w:rFonts w:hint="cs"/>
          <w:rtl/>
        </w:rPr>
        <w:t xml:space="preserve">תתבסס על העקרונות שהותוו לעיל. על המדיניות </w:t>
      </w:r>
      <w:r>
        <w:rPr>
          <w:rFonts w:hint="cs"/>
          <w:rtl/>
        </w:rPr>
        <w:t xml:space="preserve">לאזן, כמקובל ברשויות תחרות שמחילות איסור זה, בין גורמים ושיקולים שונים, להגשים באופן מיטבי את תכלית חוק ההגבלים העסקיים, להשתלב במערך הפעילות הכולל של הרשות ולייצר וודאות מספקת בשוק. </w:t>
      </w:r>
    </w:p>
    <w:p w14:paraId="411E0E4B" w14:textId="2CD3DC8C" w:rsidR="00F62EC6" w:rsidRDefault="00316008" w:rsidP="00CD0F35">
      <w:pPr>
        <w:pStyle w:val="ListParagraph"/>
        <w:spacing w:before="120" w:after="120" w:line="360" w:lineRule="auto"/>
        <w:ind w:left="-198"/>
        <w:contextualSpacing w:val="0"/>
        <w:jc w:val="both"/>
        <w:rPr>
          <w:rtl/>
        </w:rPr>
      </w:pPr>
      <w:r>
        <w:rPr>
          <w:rFonts w:hint="cs"/>
          <w:rtl/>
        </w:rPr>
        <w:t xml:space="preserve">להלן, יפורטו השיקולים אותם תשקול </w:t>
      </w:r>
      <w:r w:rsidR="000960D4">
        <w:rPr>
          <w:rFonts w:hint="cs"/>
          <w:rtl/>
        </w:rPr>
        <w:t>רשות הגבלים עסקיים</w:t>
      </w:r>
      <w:r>
        <w:rPr>
          <w:rFonts w:hint="cs"/>
          <w:rtl/>
        </w:rPr>
        <w:t xml:space="preserve"> בבואה לבחון</w:t>
      </w:r>
      <w:r w:rsidR="00C60300">
        <w:rPr>
          <w:rFonts w:hint="cs"/>
          <w:rtl/>
        </w:rPr>
        <w:t>,</w:t>
      </w:r>
      <w:r>
        <w:rPr>
          <w:rFonts w:hint="cs"/>
          <w:rtl/>
        </w:rPr>
        <w:t xml:space="preserve"> האם לאכוף את האיסור על גביית מחיר בלתי הוגן גבוה על בעל מונופולין. יובהר כי שיקולים אלו יבחנו כקבוצה, מתוך ניסיון לאזן נכונה ביניהם בדרך שתתחם את גבולות האיסור באופן המיטבי.</w:t>
      </w:r>
      <w:r w:rsidRPr="008B27D5">
        <w:rPr>
          <w:rFonts w:hint="cs"/>
          <w:rtl/>
        </w:rPr>
        <w:t xml:space="preserve"> </w:t>
      </w:r>
      <w:r>
        <w:rPr>
          <w:rFonts w:hint="cs"/>
          <w:rtl/>
        </w:rPr>
        <w:t xml:space="preserve">בנסיבות המקרה הספציפי, יתכן כי </w:t>
      </w:r>
      <w:r w:rsidRPr="00DB07E9">
        <w:rPr>
          <w:rFonts w:hint="cs"/>
          <w:rtl/>
        </w:rPr>
        <w:t>שיקול אחד יקבל משקל גבוה יותר לעומת שיקול אחר.</w:t>
      </w:r>
    </w:p>
    <w:p w14:paraId="39171F00" w14:textId="2590BA8C" w:rsidR="00316008" w:rsidRPr="004D68D8" w:rsidRDefault="00316008" w:rsidP="00063F31">
      <w:pPr>
        <w:pStyle w:val="Heading2"/>
        <w:numPr>
          <w:ilvl w:val="0"/>
          <w:numId w:val="25"/>
        </w:numPr>
      </w:pPr>
      <w:r w:rsidRPr="005037D0">
        <w:rPr>
          <w:rFonts w:hint="cs"/>
          <w:rtl/>
        </w:rPr>
        <w:t>היעדר</w:t>
      </w:r>
      <w:r>
        <w:rPr>
          <w:rFonts w:hint="cs"/>
          <w:rtl/>
        </w:rPr>
        <w:t>ם של</w:t>
      </w:r>
      <w:r>
        <w:rPr>
          <w:rtl/>
        </w:rPr>
        <w:t xml:space="preserve"> </w:t>
      </w:r>
      <w:r>
        <w:rPr>
          <w:rFonts w:hint="cs"/>
          <w:rtl/>
        </w:rPr>
        <w:t>סעדים</w:t>
      </w:r>
      <w:r>
        <w:rPr>
          <w:rtl/>
        </w:rPr>
        <w:t xml:space="preserve"> </w:t>
      </w:r>
      <w:r>
        <w:rPr>
          <w:rFonts w:hint="cs"/>
          <w:rtl/>
        </w:rPr>
        <w:t>תחרותיים</w:t>
      </w:r>
      <w:r>
        <w:rPr>
          <w:rtl/>
        </w:rPr>
        <w:t xml:space="preserve"> </w:t>
      </w:r>
      <w:r>
        <w:rPr>
          <w:rFonts w:hint="cs"/>
          <w:rtl/>
        </w:rPr>
        <w:t xml:space="preserve">חליפיים </w:t>
      </w:r>
    </w:p>
    <w:p w14:paraId="5B046DB4" w14:textId="743346F1" w:rsidR="00316008" w:rsidRDefault="00316008" w:rsidP="002146E5">
      <w:pPr>
        <w:spacing w:before="120" w:after="120" w:line="360" w:lineRule="auto"/>
        <w:ind w:left="-199"/>
        <w:jc w:val="both"/>
        <w:rPr>
          <w:rtl/>
        </w:rPr>
      </w:pPr>
      <w:r>
        <w:rPr>
          <w:rFonts w:hint="cs"/>
          <w:rtl/>
        </w:rPr>
        <w:t>תפיסת</w:t>
      </w:r>
      <w:r w:rsidR="00630D7F">
        <w:rPr>
          <w:rFonts w:hint="cs"/>
          <w:rtl/>
        </w:rPr>
        <w:t xml:space="preserve"> היסוד</w:t>
      </w:r>
      <w:r>
        <w:rPr>
          <w:rFonts w:hint="cs"/>
          <w:rtl/>
        </w:rPr>
        <w:t xml:space="preserve"> של </w:t>
      </w:r>
      <w:r w:rsidR="00630D7F">
        <w:rPr>
          <w:rFonts w:hint="cs"/>
          <w:rtl/>
        </w:rPr>
        <w:t xml:space="preserve">דיני </w:t>
      </w:r>
      <w:r>
        <w:rPr>
          <w:rFonts w:hint="cs"/>
          <w:rtl/>
        </w:rPr>
        <w:t xml:space="preserve">ההגבלים העסקיים היא שצעדים מבניים המקדמים תחרות או מונעים פגיעה בה עדיפים על התערבות ישירה במחירים. </w:t>
      </w:r>
      <w:r w:rsidR="002146E5">
        <w:rPr>
          <w:rFonts w:hint="cs"/>
          <w:rtl/>
        </w:rPr>
        <w:t xml:space="preserve">העדפה זו של </w:t>
      </w:r>
      <w:r>
        <w:rPr>
          <w:rFonts w:hint="cs"/>
          <w:rtl/>
        </w:rPr>
        <w:t xml:space="preserve">פתרון היוצר פוטנציאל תחרותי בשוק, </w:t>
      </w:r>
      <w:r w:rsidR="002146E5">
        <w:rPr>
          <w:rFonts w:hint="cs"/>
          <w:rtl/>
        </w:rPr>
        <w:t>ככל ש</w:t>
      </w:r>
      <w:r>
        <w:rPr>
          <w:rFonts w:hint="cs"/>
          <w:rtl/>
        </w:rPr>
        <w:t xml:space="preserve">קיים, </w:t>
      </w:r>
      <w:r w:rsidR="002146E5">
        <w:rPr>
          <w:rFonts w:hint="cs"/>
          <w:rtl/>
        </w:rPr>
        <w:t xml:space="preserve">נובעת </w:t>
      </w:r>
      <w:r>
        <w:rPr>
          <w:rFonts w:hint="cs"/>
          <w:rtl/>
        </w:rPr>
        <w:t xml:space="preserve">בעיקר </w:t>
      </w:r>
      <w:r w:rsidR="002146E5">
        <w:rPr>
          <w:rFonts w:hint="cs"/>
          <w:rtl/>
        </w:rPr>
        <w:t xml:space="preserve">מהתפיסה </w:t>
      </w:r>
      <w:r>
        <w:rPr>
          <w:rFonts w:hint="cs"/>
          <w:rtl/>
        </w:rPr>
        <w:t>לפיה המנגנון התחרותי הוא זה שיביא להקצאת המשאבים היעילה ביותר, ושלא ניתן להגיע לתוצאה דומה באמצעות הכרעה חיצונית בדבר המחיר הראוי.</w:t>
      </w:r>
      <w:r w:rsidR="002734E7">
        <w:rPr>
          <w:rStyle w:val="FootnoteReference"/>
          <w:rtl/>
        </w:rPr>
        <w:footnoteReference w:id="36"/>
      </w:r>
    </w:p>
    <w:p w14:paraId="53F166E9" w14:textId="77777777" w:rsidR="007E329E" w:rsidRDefault="00316008" w:rsidP="00032DE7">
      <w:pPr>
        <w:spacing w:before="120" w:after="120" w:line="360" w:lineRule="auto"/>
        <w:ind w:left="-199"/>
        <w:jc w:val="both"/>
        <w:rPr>
          <w:rtl/>
        </w:rPr>
      </w:pPr>
      <w:r>
        <w:rPr>
          <w:rFonts w:hint="cs"/>
          <w:rtl/>
        </w:rPr>
        <w:t>מעבר לאמור לעיל, פיקוח בדיעבד על מחירי הפירמה המונופוליסטית עשוי לפתור את הפגיעה בציבור בטווח הזמן הקצר אולם אין בו כדי להעניק פתרון ארוך טווח לבעיה השורשית ממנה סובל השוק</w:t>
      </w:r>
      <w:r w:rsidR="00630D7F">
        <w:rPr>
          <w:rFonts w:hint="cs"/>
          <w:rtl/>
        </w:rPr>
        <w:t xml:space="preserve"> ובמובן זה הוא משול להתמודדות עם הסימפטומים חלף </w:t>
      </w:r>
      <w:r w:rsidR="00EA182B">
        <w:rPr>
          <w:rFonts w:hint="cs"/>
          <w:rtl/>
        </w:rPr>
        <w:t>טיפול ב</w:t>
      </w:r>
      <w:r w:rsidR="00630D7F">
        <w:rPr>
          <w:rFonts w:hint="cs"/>
          <w:rtl/>
        </w:rPr>
        <w:t>מחלה עצמה</w:t>
      </w:r>
      <w:r w:rsidR="00A66639">
        <w:rPr>
          <w:rFonts w:hint="cs"/>
          <w:rtl/>
        </w:rPr>
        <w:t>.</w:t>
      </w:r>
      <w:r w:rsidR="009E6B54">
        <w:rPr>
          <w:rStyle w:val="FootnoteReference"/>
          <w:rtl/>
        </w:rPr>
        <w:footnoteReference w:id="37"/>
      </w:r>
      <w:r>
        <w:rPr>
          <w:rFonts w:hint="cs"/>
          <w:rtl/>
        </w:rPr>
        <w:t xml:space="preserve"> </w:t>
      </w:r>
      <w:r w:rsidR="00EA182B">
        <w:rPr>
          <w:rFonts w:hint="cs"/>
          <w:rtl/>
        </w:rPr>
        <w:t xml:space="preserve">גם לאחר שימוש בכלי של מחיר </w:t>
      </w:r>
      <w:r w:rsidR="002A12B4">
        <w:rPr>
          <w:rFonts w:hint="cs"/>
          <w:rtl/>
        </w:rPr>
        <w:t>בלתי הוגן גבוה</w:t>
      </w:r>
      <w:r w:rsidR="006D2BA9">
        <w:rPr>
          <w:rFonts w:hint="cs"/>
          <w:rtl/>
        </w:rPr>
        <w:t>,</w:t>
      </w:r>
      <w:r w:rsidR="00EA182B">
        <w:rPr>
          <w:rFonts w:hint="cs"/>
          <w:rtl/>
        </w:rPr>
        <w:t xml:space="preserve"> </w:t>
      </w:r>
      <w:r>
        <w:rPr>
          <w:rFonts w:hint="cs"/>
          <w:rtl/>
        </w:rPr>
        <w:t xml:space="preserve">בעל המונופולין עדיין מחזיק בידיו כוח שוק, המאפשר לו להעלות מחירים בתואנות שונות או לדרדר את איכות השירות והמוצרים הנמכרים בשוק. </w:t>
      </w:r>
      <w:r w:rsidR="007E329E">
        <w:rPr>
          <w:rFonts w:hint="cs"/>
          <w:rtl/>
        </w:rPr>
        <w:t xml:space="preserve">יש לזכור </w:t>
      </w:r>
      <w:r w:rsidR="007E329E">
        <w:rPr>
          <w:rFonts w:hint="cs"/>
          <w:rtl/>
        </w:rPr>
        <w:lastRenderedPageBreak/>
        <w:t xml:space="preserve">כי </w:t>
      </w:r>
      <w:r w:rsidR="00BF3D4A">
        <w:rPr>
          <w:rFonts w:hint="cs"/>
          <w:rtl/>
        </w:rPr>
        <w:t>בעל מונופולין יכול לפצות על הפחתת מחיר באמצעות פגיעה באיכות</w:t>
      </w:r>
      <w:r w:rsidR="007E329E">
        <w:rPr>
          <w:rFonts w:hint="cs"/>
          <w:rtl/>
        </w:rPr>
        <w:t xml:space="preserve">, אך </w:t>
      </w:r>
      <w:r w:rsidR="0080018A">
        <w:rPr>
          <w:rFonts w:hint="cs"/>
          <w:rtl/>
        </w:rPr>
        <w:t xml:space="preserve">האיסור על גביית מחיר </w:t>
      </w:r>
      <w:r w:rsidR="002A12B4">
        <w:rPr>
          <w:rFonts w:hint="cs"/>
          <w:rtl/>
        </w:rPr>
        <w:t>בלתי הוגן גבוה</w:t>
      </w:r>
      <w:r w:rsidR="0080018A">
        <w:rPr>
          <w:rFonts w:hint="cs"/>
          <w:rtl/>
        </w:rPr>
        <w:t xml:space="preserve"> </w:t>
      </w:r>
      <w:r w:rsidR="007E329E">
        <w:rPr>
          <w:rFonts w:hint="cs"/>
          <w:rtl/>
        </w:rPr>
        <w:t>עוסק ב</w:t>
      </w:r>
      <w:r w:rsidR="00403A08">
        <w:rPr>
          <w:rFonts w:hint="cs"/>
          <w:rtl/>
        </w:rPr>
        <w:t>סוגיית ה</w:t>
      </w:r>
      <w:r w:rsidR="001969E6">
        <w:rPr>
          <w:rFonts w:hint="cs"/>
          <w:rtl/>
        </w:rPr>
        <w:t>מחיר בלבד</w:t>
      </w:r>
      <w:r w:rsidR="007E329E">
        <w:rPr>
          <w:rFonts w:hint="cs"/>
          <w:rtl/>
        </w:rPr>
        <w:t>.</w:t>
      </w:r>
    </w:p>
    <w:p w14:paraId="6F05CE49" w14:textId="77777777" w:rsidR="00316008" w:rsidRDefault="00316008" w:rsidP="00032DE7">
      <w:pPr>
        <w:spacing w:before="120" w:after="120" w:line="360" w:lineRule="auto"/>
        <w:ind w:left="-199"/>
        <w:jc w:val="both"/>
        <w:rPr>
          <w:rtl/>
        </w:rPr>
      </w:pPr>
      <w:r>
        <w:rPr>
          <w:rFonts w:hint="cs"/>
          <w:rtl/>
        </w:rPr>
        <w:t xml:space="preserve">לעומת זאת, סעד מבני או שינוי </w:t>
      </w:r>
      <w:r w:rsidR="003D63FB">
        <w:rPr>
          <w:rFonts w:hint="cs"/>
          <w:rtl/>
        </w:rPr>
        <w:t>רגולטורי</w:t>
      </w:r>
      <w:r w:rsidR="001D12D1">
        <w:rPr>
          <w:rFonts w:hint="cs"/>
          <w:rtl/>
        </w:rPr>
        <w:t xml:space="preserve"> אחר</w:t>
      </w:r>
      <w:r w:rsidR="001464FC">
        <w:rPr>
          <w:rFonts w:hint="cs"/>
          <w:rtl/>
        </w:rPr>
        <w:t xml:space="preserve"> </w:t>
      </w:r>
      <w:r>
        <w:rPr>
          <w:rFonts w:hint="cs"/>
          <w:rtl/>
        </w:rPr>
        <w:t>המביאים להנמכת החסמים בשוק עשויים להטיב עם השוק באופן שלא מחייב פיקוח מתמיד ו</w:t>
      </w:r>
      <w:r w:rsidR="006D2BA9">
        <w:rPr>
          <w:rFonts w:hint="cs"/>
          <w:rtl/>
        </w:rPr>
        <w:t xml:space="preserve">באופן </w:t>
      </w:r>
      <w:r>
        <w:rPr>
          <w:rFonts w:hint="cs"/>
          <w:rtl/>
        </w:rPr>
        <w:t>שיאפשר שינוי מהיסוד של השוק למבנה יעיל יותר.</w:t>
      </w:r>
      <w:r w:rsidR="00C810EB">
        <w:rPr>
          <w:rFonts w:hint="cs"/>
          <w:rtl/>
        </w:rPr>
        <w:t xml:space="preserve"> </w:t>
      </w:r>
    </w:p>
    <w:p w14:paraId="24E93282" w14:textId="2D344E43" w:rsidR="00380DA0" w:rsidRDefault="0040213A" w:rsidP="00EB52D6">
      <w:pPr>
        <w:spacing w:before="120" w:after="120" w:line="360" w:lineRule="auto"/>
        <w:ind w:left="-199"/>
        <w:jc w:val="both"/>
        <w:rPr>
          <w:rtl/>
        </w:rPr>
      </w:pPr>
      <w:r>
        <w:rPr>
          <w:rFonts w:hint="cs"/>
          <w:rtl/>
        </w:rPr>
        <w:t xml:space="preserve">לפיכך, ככלל, נקיטת צעדים מבניים כגון הסרת חסמים המקשים על כניסה, </w:t>
      </w:r>
      <w:r w:rsidR="006D2BA9">
        <w:rPr>
          <w:rFonts w:hint="cs"/>
          <w:rtl/>
        </w:rPr>
        <w:t xml:space="preserve">חסמי </w:t>
      </w:r>
      <w:r>
        <w:rPr>
          <w:rFonts w:hint="cs"/>
          <w:rtl/>
        </w:rPr>
        <w:t xml:space="preserve">התרחבות או </w:t>
      </w:r>
      <w:r w:rsidR="006D2BA9">
        <w:rPr>
          <w:rFonts w:hint="cs"/>
          <w:rtl/>
        </w:rPr>
        <w:t xml:space="preserve">חסמי </w:t>
      </w:r>
      <w:r>
        <w:rPr>
          <w:rFonts w:hint="cs"/>
          <w:rtl/>
        </w:rPr>
        <w:t>מעבר</w:t>
      </w:r>
      <w:r w:rsidR="00380DA0">
        <w:rPr>
          <w:rFonts w:hint="cs"/>
          <w:rtl/>
        </w:rPr>
        <w:t xml:space="preserve"> של לקוחות</w:t>
      </w:r>
      <w:r>
        <w:rPr>
          <w:rFonts w:hint="cs"/>
          <w:rtl/>
        </w:rPr>
        <w:t>, או הטלת איסורים התנהגותיים שתכליתם מניעת פגיעה בתחרות ויצירת תהליך תחרותי אשר יטיב עם הצרכנים</w:t>
      </w:r>
      <w:r w:rsidR="002146E5">
        <w:rPr>
          <w:rFonts w:hint="cs"/>
          <w:rtl/>
        </w:rPr>
        <w:t>,</w:t>
      </w:r>
      <w:r>
        <w:rPr>
          <w:rFonts w:hint="cs"/>
          <w:rtl/>
        </w:rPr>
        <w:t xml:space="preserve"> יהיו בעדיפות ראשונה של הרשות.</w:t>
      </w:r>
      <w:r>
        <w:rPr>
          <w:rStyle w:val="FootnoteReference"/>
          <w:rtl/>
        </w:rPr>
        <w:footnoteReference w:id="38"/>
      </w:r>
      <w:r w:rsidR="00EB52D6">
        <w:rPr>
          <w:rFonts w:hint="cs"/>
          <w:rtl/>
        </w:rPr>
        <w:t xml:space="preserve"> </w:t>
      </w:r>
      <w:r w:rsidR="00316008">
        <w:rPr>
          <w:rFonts w:hint="cs"/>
          <w:rtl/>
        </w:rPr>
        <w:t xml:space="preserve">כאשר </w:t>
      </w:r>
      <w:r w:rsidR="00D4111A">
        <w:rPr>
          <w:rFonts w:hint="cs"/>
          <w:rtl/>
        </w:rPr>
        <w:t xml:space="preserve">ניתן לקדם את התחרות בשוק, ולהתמודד </w:t>
      </w:r>
      <w:r w:rsidR="00316008">
        <w:rPr>
          <w:rFonts w:hint="cs"/>
          <w:rtl/>
        </w:rPr>
        <w:t>עם היכולות של הפירמה המונופוליסטית להעלות מחירים</w:t>
      </w:r>
      <w:r w:rsidR="00D4111A">
        <w:rPr>
          <w:rFonts w:hint="cs"/>
          <w:rtl/>
        </w:rPr>
        <w:t xml:space="preserve"> בדרך </w:t>
      </w:r>
      <w:r w:rsidR="006D2BA9">
        <w:rPr>
          <w:rFonts w:hint="cs"/>
          <w:rtl/>
        </w:rPr>
        <w:t>זאת</w:t>
      </w:r>
      <w:r w:rsidR="00316008">
        <w:rPr>
          <w:rFonts w:hint="cs"/>
          <w:rtl/>
        </w:rPr>
        <w:t xml:space="preserve">, </w:t>
      </w:r>
      <w:r w:rsidR="002146E5">
        <w:rPr>
          <w:rFonts w:hint="cs"/>
          <w:rtl/>
        </w:rPr>
        <w:t>תעדיף הרשות</w:t>
      </w:r>
      <w:r w:rsidR="00316008">
        <w:rPr>
          <w:rFonts w:hint="cs"/>
          <w:rtl/>
        </w:rPr>
        <w:t xml:space="preserve"> פתרון זה על פני התערבות ישירה במחיר.</w:t>
      </w:r>
      <w:r w:rsidR="00AD08B7" w:rsidRPr="00AD08B7">
        <w:rPr>
          <w:rFonts w:hint="cs"/>
          <w:rtl/>
        </w:rPr>
        <w:t xml:space="preserve"> </w:t>
      </w:r>
      <w:r w:rsidR="00AD08B7">
        <w:rPr>
          <w:rFonts w:hint="cs"/>
          <w:rtl/>
        </w:rPr>
        <w:t xml:space="preserve">יש לזכור כי גם לעצם ההתערבות במחירים יש השלכות על הדינמיקה של הפעילות בשוק </w:t>
      </w:r>
      <w:r w:rsidR="00AD08B7">
        <w:rPr>
          <w:rtl/>
        </w:rPr>
        <w:t>–</w:t>
      </w:r>
      <w:r w:rsidR="00AD08B7">
        <w:rPr>
          <w:rFonts w:hint="cs"/>
          <w:rtl/>
        </w:rPr>
        <w:t xml:space="preserve"> לכן כאשר תזהה הרשות התפתחות של תחרות בשוק או כאשר ננקטים צעדים מבניים, שינויים רגולטריים או הוראות אחרות שמטרתן קידום התחרות בשוק, תימנע הרשות מהתערבות על דרך של אכיפת מחיר בלתי הוגן גבוה.</w:t>
      </w:r>
      <w:r w:rsidR="00C810EB">
        <w:rPr>
          <w:rStyle w:val="FootnoteReference"/>
          <w:rtl/>
        </w:rPr>
        <w:footnoteReference w:id="39"/>
      </w:r>
      <w:r w:rsidR="00316008">
        <w:rPr>
          <w:rFonts w:hint="cs"/>
          <w:rtl/>
        </w:rPr>
        <w:t xml:space="preserve"> </w:t>
      </w:r>
    </w:p>
    <w:p w14:paraId="21436C69" w14:textId="14C5418C" w:rsidR="00316008" w:rsidRDefault="00316008" w:rsidP="002146E5">
      <w:pPr>
        <w:spacing w:before="120" w:after="120" w:line="360" w:lineRule="auto"/>
        <w:ind w:left="-199"/>
        <w:jc w:val="both"/>
        <w:rPr>
          <w:rtl/>
        </w:rPr>
      </w:pPr>
      <w:r>
        <w:rPr>
          <w:rFonts w:hint="cs"/>
          <w:rtl/>
        </w:rPr>
        <w:t xml:space="preserve">על רקע האמור, גם כאשר בשוק מסוים מתקיימת תחרות מעטה והשוק נשלט על ידי פירמה מונופוליסטית הרשות תיבחן בראשונה האם ניתן לתקן את המצב בשוק באמצעות יצירת תהליך תחרותי. במקרים </w:t>
      </w:r>
      <w:r w:rsidR="008D62D7">
        <w:rPr>
          <w:rFonts w:hint="cs"/>
          <w:rtl/>
        </w:rPr>
        <w:t xml:space="preserve">בהם התשובה לשאלה זו תהיה חיובית, </w:t>
      </w:r>
      <w:r>
        <w:rPr>
          <w:rFonts w:hint="cs"/>
          <w:rtl/>
        </w:rPr>
        <w:t>תפעל הרשות על מנת למנוע מהפירמה המונופוליסטית לנקוט בפרקטיקות שמטרתן ביצור מעמדה המונופוליסטי ודחיקת מתחרים. בצד זאת, עשויה הרשות לעשות שימוש בסמכותה לתת הוראות לבעל המונופולין במטרה להסיר חסמים ולשפר את המצב התחרותי בו. בנוסף, הרשות יכולה לפעול גם על ידי מתן ייעוץ למשרדי ממשלה בדבר פעולות שמטרתן לשפר את המצב התחרותי בשוק.</w:t>
      </w:r>
    </w:p>
    <w:p w14:paraId="32A2C10D" w14:textId="0B1631B1" w:rsidR="005328EA" w:rsidRPr="00FF7AD9" w:rsidRDefault="005328EA" w:rsidP="00063F31">
      <w:pPr>
        <w:pStyle w:val="Heading2"/>
        <w:numPr>
          <w:ilvl w:val="0"/>
          <w:numId w:val="25"/>
        </w:numPr>
        <w:rPr>
          <w:rtl/>
        </w:rPr>
      </w:pPr>
      <w:r w:rsidRPr="004D68D8">
        <w:rPr>
          <w:rFonts w:hint="cs"/>
          <w:rtl/>
        </w:rPr>
        <w:t>המחיר</w:t>
      </w:r>
      <w:r w:rsidRPr="004D68D8">
        <w:rPr>
          <w:rtl/>
        </w:rPr>
        <w:t xml:space="preserve"> </w:t>
      </w:r>
      <w:r w:rsidRPr="004D68D8">
        <w:rPr>
          <w:rFonts w:hint="cs"/>
          <w:rtl/>
        </w:rPr>
        <w:t>גבוה</w:t>
      </w:r>
      <w:r w:rsidRPr="004D68D8">
        <w:rPr>
          <w:rtl/>
        </w:rPr>
        <w:t xml:space="preserve"> </w:t>
      </w:r>
      <w:r w:rsidRPr="004D68D8">
        <w:rPr>
          <w:rFonts w:hint="cs"/>
          <w:rtl/>
        </w:rPr>
        <w:t>באופן</w:t>
      </w:r>
      <w:r w:rsidRPr="004D68D8">
        <w:rPr>
          <w:rtl/>
        </w:rPr>
        <w:t xml:space="preserve"> </w:t>
      </w:r>
      <w:r w:rsidRPr="004D68D8">
        <w:rPr>
          <w:rFonts w:hint="cs"/>
          <w:rtl/>
        </w:rPr>
        <w:t>משמעותי</w:t>
      </w:r>
      <w:r w:rsidRPr="004D68D8">
        <w:rPr>
          <w:rtl/>
        </w:rPr>
        <w:t xml:space="preserve"> </w:t>
      </w:r>
      <w:r w:rsidRPr="004D68D8">
        <w:rPr>
          <w:rFonts w:hint="cs"/>
          <w:rtl/>
        </w:rPr>
        <w:t>מהמחיר</w:t>
      </w:r>
      <w:r w:rsidRPr="004D68D8">
        <w:rPr>
          <w:rtl/>
        </w:rPr>
        <w:t xml:space="preserve"> </w:t>
      </w:r>
      <w:r w:rsidRPr="004D68D8">
        <w:rPr>
          <w:rFonts w:hint="cs"/>
          <w:rtl/>
        </w:rPr>
        <w:t>שהיה</w:t>
      </w:r>
      <w:r w:rsidRPr="004D68D8">
        <w:rPr>
          <w:rtl/>
        </w:rPr>
        <w:t xml:space="preserve"> </w:t>
      </w:r>
      <w:r w:rsidRPr="004D68D8">
        <w:rPr>
          <w:rFonts w:hint="cs"/>
          <w:rtl/>
        </w:rPr>
        <w:t>צפוי</w:t>
      </w:r>
      <w:r w:rsidRPr="004D68D8">
        <w:rPr>
          <w:rtl/>
        </w:rPr>
        <w:t xml:space="preserve"> </w:t>
      </w:r>
      <w:r w:rsidRPr="00FF7AD9">
        <w:rPr>
          <w:rFonts w:hint="cs"/>
          <w:rtl/>
        </w:rPr>
        <w:t>להיקבע</w:t>
      </w:r>
      <w:r w:rsidRPr="00FF7AD9">
        <w:rPr>
          <w:rtl/>
        </w:rPr>
        <w:t xml:space="preserve"> </w:t>
      </w:r>
      <w:r w:rsidRPr="00FF7AD9">
        <w:rPr>
          <w:rFonts w:hint="cs"/>
          <w:rtl/>
        </w:rPr>
        <w:t>בתנאים</w:t>
      </w:r>
      <w:r w:rsidRPr="00FF7AD9">
        <w:rPr>
          <w:rtl/>
        </w:rPr>
        <w:t xml:space="preserve"> </w:t>
      </w:r>
      <w:r w:rsidRPr="00FF7AD9">
        <w:rPr>
          <w:rFonts w:hint="cs"/>
          <w:rtl/>
        </w:rPr>
        <w:t>תחרותיים</w:t>
      </w:r>
      <w:r w:rsidRPr="00FF7AD9">
        <w:rPr>
          <w:rtl/>
        </w:rPr>
        <w:t xml:space="preserve"> </w:t>
      </w:r>
    </w:p>
    <w:p w14:paraId="28D4DF73" w14:textId="77777777" w:rsidR="005328EA" w:rsidRDefault="005328EA" w:rsidP="00032DE7">
      <w:pPr>
        <w:spacing w:before="120" w:after="120" w:line="360" w:lineRule="auto"/>
        <w:ind w:left="-198"/>
        <w:jc w:val="both"/>
        <w:rPr>
          <w:rtl/>
        </w:rPr>
      </w:pPr>
      <w:r w:rsidRPr="0016233F">
        <w:rPr>
          <w:rFonts w:hint="cs"/>
          <w:rtl/>
        </w:rPr>
        <w:t xml:space="preserve">צעד </w:t>
      </w:r>
      <w:r>
        <w:rPr>
          <w:rFonts w:hint="cs"/>
          <w:rtl/>
        </w:rPr>
        <w:t>הכרחי</w:t>
      </w:r>
      <w:r w:rsidRPr="0016233F">
        <w:rPr>
          <w:rFonts w:hint="cs"/>
          <w:rtl/>
        </w:rPr>
        <w:t xml:space="preserve"> באכיפת נורמה האוסרת על </w:t>
      </w:r>
      <w:r w:rsidR="0080018A">
        <w:rPr>
          <w:rFonts w:hint="cs"/>
          <w:rtl/>
        </w:rPr>
        <w:t xml:space="preserve">בעל </w:t>
      </w:r>
      <w:r w:rsidRPr="0016233F">
        <w:rPr>
          <w:rFonts w:hint="cs"/>
          <w:rtl/>
        </w:rPr>
        <w:t>מונופול</w:t>
      </w:r>
      <w:r w:rsidR="0080018A">
        <w:rPr>
          <w:rFonts w:hint="cs"/>
          <w:rtl/>
        </w:rPr>
        <w:t>ין</w:t>
      </w:r>
      <w:r w:rsidRPr="0016233F">
        <w:rPr>
          <w:rFonts w:hint="cs"/>
          <w:rtl/>
        </w:rPr>
        <w:t xml:space="preserve"> לגבות מחיר </w:t>
      </w:r>
      <w:r w:rsidRPr="00E5041D">
        <w:rPr>
          <w:rFonts w:hint="cs"/>
          <w:rtl/>
        </w:rPr>
        <w:t>בלתי</w:t>
      </w:r>
      <w:r w:rsidRPr="00E5041D">
        <w:rPr>
          <w:rtl/>
        </w:rPr>
        <w:t xml:space="preserve"> </w:t>
      </w:r>
      <w:r w:rsidRPr="00E5041D">
        <w:rPr>
          <w:rFonts w:hint="cs"/>
          <w:rtl/>
        </w:rPr>
        <w:t>הוגן</w:t>
      </w:r>
      <w:r w:rsidRPr="00E5041D">
        <w:rPr>
          <w:rtl/>
        </w:rPr>
        <w:t xml:space="preserve"> </w:t>
      </w:r>
      <w:r w:rsidRPr="00E5041D">
        <w:rPr>
          <w:rFonts w:hint="cs"/>
          <w:rtl/>
        </w:rPr>
        <w:t>גבוה</w:t>
      </w:r>
      <w:r w:rsidRPr="0016233F">
        <w:rPr>
          <w:rFonts w:hint="cs"/>
          <w:rtl/>
        </w:rPr>
        <w:t xml:space="preserve">, הוא </w:t>
      </w:r>
      <w:r>
        <w:rPr>
          <w:rFonts w:hint="cs"/>
          <w:rtl/>
        </w:rPr>
        <w:t>כמובן קביעה כי</w:t>
      </w:r>
      <w:r w:rsidRPr="0016233F">
        <w:rPr>
          <w:rFonts w:hint="cs"/>
          <w:rtl/>
        </w:rPr>
        <w:t xml:space="preserve"> המחיר שגבה בעל המונופולין </w:t>
      </w:r>
      <w:r>
        <w:rPr>
          <w:rFonts w:hint="cs"/>
          <w:rtl/>
        </w:rPr>
        <w:t xml:space="preserve">הוא </w:t>
      </w:r>
      <w:r w:rsidRPr="0016233F">
        <w:rPr>
          <w:rFonts w:hint="cs"/>
          <w:rtl/>
        </w:rPr>
        <w:t xml:space="preserve">מחיר </w:t>
      </w:r>
      <w:r>
        <w:rPr>
          <w:rFonts w:hint="cs"/>
          <w:rtl/>
        </w:rPr>
        <w:t>גבוה</w:t>
      </w:r>
      <w:r w:rsidR="005F58A7">
        <w:rPr>
          <w:rFonts w:hint="cs"/>
          <w:rtl/>
        </w:rPr>
        <w:t xml:space="preserve"> מזה שהיה נקבע בתנאי תחרות</w:t>
      </w:r>
      <w:r w:rsidRPr="0016233F">
        <w:rPr>
          <w:rFonts w:hint="cs"/>
          <w:rtl/>
        </w:rPr>
        <w:t xml:space="preserve">. </w:t>
      </w:r>
      <w:r w:rsidRPr="00E5041D">
        <w:rPr>
          <w:rFonts w:hint="cs"/>
          <w:rtl/>
        </w:rPr>
        <w:t>כבר</w:t>
      </w:r>
      <w:r w:rsidRPr="00E5041D">
        <w:rPr>
          <w:rtl/>
        </w:rPr>
        <w:t xml:space="preserve"> </w:t>
      </w:r>
      <w:r w:rsidRPr="0016233F">
        <w:rPr>
          <w:rFonts w:hint="cs"/>
          <w:rtl/>
        </w:rPr>
        <w:t>בגילוי דעת 1/14 הובהר</w:t>
      </w:r>
      <w:r w:rsidR="006D2BA9">
        <w:rPr>
          <w:rFonts w:hint="cs"/>
          <w:rtl/>
        </w:rPr>
        <w:t>,</w:t>
      </w:r>
      <w:r w:rsidRPr="0016233F">
        <w:rPr>
          <w:rFonts w:hint="cs"/>
          <w:rtl/>
        </w:rPr>
        <w:t xml:space="preserve"> כי מדובר באתגר </w:t>
      </w:r>
      <w:r>
        <w:rPr>
          <w:rFonts w:hint="cs"/>
          <w:rtl/>
        </w:rPr>
        <w:t>מורכב הן מבחינה מתודולוגית והן מבחינה מעשית, ולעניין זה אף חשוב לקבוע מבחן ברור דיו, על מנת שגם בעל המונופולין יוכל לדעת מראש, באופן סביר, שהמחיר שהוא גובה הוא מחיר גבוה, אשר עשויים להינקט בגינו אמצעי אכיפה</w:t>
      </w:r>
      <w:r w:rsidRPr="0016233F">
        <w:rPr>
          <w:rFonts w:hint="cs"/>
          <w:rtl/>
        </w:rPr>
        <w:t xml:space="preserve">. </w:t>
      </w:r>
    </w:p>
    <w:p w14:paraId="098CFC72" w14:textId="77777777" w:rsidR="005328EA" w:rsidRDefault="005328EA" w:rsidP="00032DE7">
      <w:pPr>
        <w:spacing w:before="120" w:after="120" w:line="360" w:lineRule="auto"/>
        <w:ind w:left="-198"/>
        <w:jc w:val="both"/>
        <w:rPr>
          <w:rtl/>
        </w:rPr>
      </w:pPr>
      <w:r w:rsidRPr="0016233F">
        <w:rPr>
          <w:rFonts w:hint="cs"/>
          <w:rtl/>
        </w:rPr>
        <w:t xml:space="preserve">מסמך הרקע לעיון מחדש והספרות המשפטית והכלכלית בתחום עמדו על כך שאף אחד מהמבחנים המקובלים לזיהוי מחיר </w:t>
      </w:r>
      <w:r w:rsidR="002A12B4">
        <w:rPr>
          <w:rFonts w:hint="cs"/>
          <w:rtl/>
        </w:rPr>
        <w:t>בלתי הוגן גבוה</w:t>
      </w:r>
      <w:r w:rsidR="00B77F5B" w:rsidRPr="0016233F">
        <w:rPr>
          <w:rFonts w:hint="cs"/>
          <w:rtl/>
        </w:rPr>
        <w:t xml:space="preserve"> </w:t>
      </w:r>
      <w:r w:rsidRPr="0016233F">
        <w:rPr>
          <w:rFonts w:hint="cs"/>
          <w:rtl/>
        </w:rPr>
        <w:t>איננו חף מקשיים</w:t>
      </w:r>
      <w:r>
        <w:rPr>
          <w:rFonts w:hint="cs"/>
          <w:rtl/>
        </w:rPr>
        <w:t xml:space="preserve">. לכן, יש </w:t>
      </w:r>
      <w:r w:rsidR="006D2BA9">
        <w:rPr>
          <w:rFonts w:hint="cs"/>
          <w:rtl/>
        </w:rPr>
        <w:t>לגבש מסקנה בדבר קיומו של מחיר בלתי הוגן גבוה</w:t>
      </w:r>
      <w:r w:rsidR="007C1B6D">
        <w:rPr>
          <w:rFonts w:hint="cs"/>
          <w:rtl/>
        </w:rPr>
        <w:t xml:space="preserve"> במקרים בהם </w:t>
      </w:r>
      <w:r>
        <w:rPr>
          <w:rFonts w:hint="cs"/>
          <w:rtl/>
        </w:rPr>
        <w:t>מכלול רחב ככל האפשר של אינדיקציות</w:t>
      </w:r>
      <w:r w:rsidR="007C1B6D">
        <w:rPr>
          <w:rFonts w:hint="cs"/>
          <w:rtl/>
        </w:rPr>
        <w:t xml:space="preserve"> מלמד על קיומם של מחירים גבוהים בלתי הוגנים</w:t>
      </w:r>
      <w:r>
        <w:rPr>
          <w:rFonts w:hint="cs"/>
          <w:rtl/>
        </w:rPr>
        <w:t>.</w:t>
      </w:r>
      <w:r>
        <w:rPr>
          <w:rStyle w:val="FootnoteReference"/>
          <w:rtl/>
        </w:rPr>
        <w:footnoteReference w:id="40"/>
      </w:r>
      <w:r w:rsidR="00B77F5B">
        <w:rPr>
          <w:rFonts w:hint="cs"/>
          <w:rtl/>
        </w:rPr>
        <w:t xml:space="preserve"> </w:t>
      </w:r>
    </w:p>
    <w:p w14:paraId="00BD67B3" w14:textId="5212E4A9" w:rsidR="007B052D" w:rsidRDefault="005328EA" w:rsidP="00AF5613">
      <w:pPr>
        <w:spacing w:before="120" w:after="120" w:line="360" w:lineRule="auto"/>
        <w:ind w:left="-198"/>
        <w:jc w:val="both"/>
        <w:rPr>
          <w:rtl/>
        </w:rPr>
      </w:pPr>
      <w:r>
        <w:rPr>
          <w:rFonts w:hint="cs"/>
          <w:rtl/>
        </w:rPr>
        <w:lastRenderedPageBreak/>
        <w:t>נראה כי ה</w:t>
      </w:r>
      <w:r w:rsidRPr="0016233F">
        <w:rPr>
          <w:rFonts w:hint="cs"/>
          <w:rtl/>
        </w:rPr>
        <w:t>מקרים בהם ניתן יהיה לעמוד באתגר זה</w:t>
      </w:r>
      <w:r>
        <w:rPr>
          <w:rFonts w:hint="cs"/>
          <w:rtl/>
        </w:rPr>
        <w:t>, יהיו המקרים בהם ת</w:t>
      </w:r>
      <w:r w:rsidRPr="00E5041D">
        <w:rPr>
          <w:rFonts w:hint="cs"/>
          <w:rtl/>
        </w:rPr>
        <w:t>על</w:t>
      </w:r>
      <w:r>
        <w:rPr>
          <w:rFonts w:hint="cs"/>
          <w:rtl/>
        </w:rPr>
        <w:t>ינ</w:t>
      </w:r>
      <w:r w:rsidRPr="00E5041D">
        <w:rPr>
          <w:rFonts w:hint="cs"/>
          <w:rtl/>
        </w:rPr>
        <w:t>ה</w:t>
      </w:r>
      <w:r w:rsidRPr="00E5041D">
        <w:rPr>
          <w:rtl/>
        </w:rPr>
        <w:t xml:space="preserve"> </w:t>
      </w:r>
      <w:r w:rsidRPr="00E5041D">
        <w:rPr>
          <w:rFonts w:hint="cs"/>
          <w:rtl/>
        </w:rPr>
        <w:t>אינדיקציות</w:t>
      </w:r>
      <w:r w:rsidRPr="00E5041D">
        <w:rPr>
          <w:rtl/>
        </w:rPr>
        <w:t xml:space="preserve"> </w:t>
      </w:r>
      <w:r w:rsidRPr="00E5041D">
        <w:rPr>
          <w:rFonts w:hint="cs"/>
          <w:rtl/>
        </w:rPr>
        <w:t>ברורות</w:t>
      </w:r>
      <w:r w:rsidRPr="00E5041D">
        <w:rPr>
          <w:rtl/>
        </w:rPr>
        <w:t xml:space="preserve"> </w:t>
      </w:r>
      <w:r w:rsidRPr="00E5041D">
        <w:rPr>
          <w:rFonts w:hint="cs"/>
          <w:rtl/>
        </w:rPr>
        <w:t>לכך</w:t>
      </w:r>
      <w:r w:rsidRPr="00E5041D">
        <w:rPr>
          <w:rtl/>
        </w:rPr>
        <w:t xml:space="preserve"> </w:t>
      </w:r>
      <w:r w:rsidRPr="00E5041D">
        <w:rPr>
          <w:rFonts w:hint="cs"/>
          <w:rtl/>
        </w:rPr>
        <w:t>שהמחיר</w:t>
      </w:r>
      <w:r w:rsidRPr="00E5041D">
        <w:rPr>
          <w:rtl/>
        </w:rPr>
        <w:t xml:space="preserve"> </w:t>
      </w:r>
      <w:r w:rsidRPr="00E5041D">
        <w:rPr>
          <w:rFonts w:hint="cs"/>
          <w:rtl/>
        </w:rPr>
        <w:t>הנגבה</w:t>
      </w:r>
      <w:r w:rsidRPr="00E5041D">
        <w:rPr>
          <w:rtl/>
        </w:rPr>
        <w:t xml:space="preserve"> </w:t>
      </w:r>
      <w:r w:rsidRPr="00E5041D">
        <w:rPr>
          <w:rFonts w:hint="cs"/>
          <w:rtl/>
        </w:rPr>
        <w:t>גבוה</w:t>
      </w:r>
      <w:r w:rsidRPr="00E5041D">
        <w:rPr>
          <w:rtl/>
        </w:rPr>
        <w:t xml:space="preserve"> </w:t>
      </w:r>
      <w:r w:rsidRPr="00E5041D">
        <w:rPr>
          <w:rFonts w:hint="cs"/>
          <w:rtl/>
        </w:rPr>
        <w:t>באופן</w:t>
      </w:r>
      <w:r w:rsidRPr="00E5041D">
        <w:rPr>
          <w:rtl/>
        </w:rPr>
        <w:t xml:space="preserve"> </w:t>
      </w:r>
      <w:r w:rsidRPr="00E5041D">
        <w:rPr>
          <w:rFonts w:hint="cs"/>
          <w:rtl/>
        </w:rPr>
        <w:t>משמעותי</w:t>
      </w:r>
      <w:r w:rsidRPr="00E5041D">
        <w:rPr>
          <w:rtl/>
        </w:rPr>
        <w:t xml:space="preserve"> </w:t>
      </w:r>
      <w:r w:rsidRPr="00E5041D">
        <w:rPr>
          <w:rFonts w:hint="cs"/>
          <w:rtl/>
        </w:rPr>
        <w:t>מהמחיר</w:t>
      </w:r>
      <w:r w:rsidRPr="00E5041D">
        <w:rPr>
          <w:rtl/>
        </w:rPr>
        <w:t xml:space="preserve"> </w:t>
      </w:r>
      <w:r w:rsidRPr="00E5041D">
        <w:rPr>
          <w:rFonts w:hint="cs"/>
          <w:rtl/>
        </w:rPr>
        <w:t>שהיה</w:t>
      </w:r>
      <w:r w:rsidRPr="00E5041D">
        <w:rPr>
          <w:rtl/>
        </w:rPr>
        <w:t xml:space="preserve"> </w:t>
      </w:r>
      <w:r w:rsidRPr="00E5041D">
        <w:rPr>
          <w:rFonts w:hint="cs"/>
          <w:rtl/>
        </w:rPr>
        <w:t>נגבה</w:t>
      </w:r>
      <w:r w:rsidRPr="00E5041D">
        <w:rPr>
          <w:rtl/>
        </w:rPr>
        <w:t xml:space="preserve"> </w:t>
      </w:r>
      <w:r w:rsidRPr="00E5041D">
        <w:rPr>
          <w:rFonts w:hint="cs"/>
          <w:rtl/>
        </w:rPr>
        <w:t>בתנאי</w:t>
      </w:r>
      <w:r w:rsidRPr="00E5041D">
        <w:rPr>
          <w:rtl/>
        </w:rPr>
        <w:t xml:space="preserve"> </w:t>
      </w:r>
      <w:r w:rsidRPr="00E5041D">
        <w:rPr>
          <w:rFonts w:hint="cs"/>
          <w:rtl/>
        </w:rPr>
        <w:t>תחרות</w:t>
      </w:r>
      <w:r w:rsidRPr="0016233F">
        <w:rPr>
          <w:rFonts w:hint="cs"/>
          <w:rtl/>
        </w:rPr>
        <w:t xml:space="preserve">. </w:t>
      </w:r>
      <w:r w:rsidRPr="00E5041D">
        <w:rPr>
          <w:rFonts w:hint="cs"/>
          <w:rtl/>
        </w:rPr>
        <w:t>אינדיקציות</w:t>
      </w:r>
      <w:r w:rsidRPr="00E5041D">
        <w:rPr>
          <w:rtl/>
        </w:rPr>
        <w:t xml:space="preserve"> </w:t>
      </w:r>
      <w:r w:rsidRPr="00E5041D">
        <w:rPr>
          <w:rFonts w:hint="cs"/>
          <w:rtl/>
        </w:rPr>
        <w:t>אלו</w:t>
      </w:r>
      <w:r w:rsidRPr="00E5041D">
        <w:rPr>
          <w:rtl/>
        </w:rPr>
        <w:t xml:space="preserve"> </w:t>
      </w:r>
      <w:r w:rsidRPr="00E5041D">
        <w:rPr>
          <w:rFonts w:hint="cs"/>
          <w:rtl/>
        </w:rPr>
        <w:t>יכול</w:t>
      </w:r>
      <w:r w:rsidRPr="00E5041D">
        <w:rPr>
          <w:rtl/>
        </w:rPr>
        <w:t xml:space="preserve"> </w:t>
      </w:r>
      <w:r w:rsidRPr="00E5041D">
        <w:rPr>
          <w:rFonts w:hint="cs"/>
          <w:rtl/>
        </w:rPr>
        <w:t>שיעלו</w:t>
      </w:r>
      <w:r w:rsidRPr="00E5041D">
        <w:rPr>
          <w:rtl/>
        </w:rPr>
        <w:t xml:space="preserve"> </w:t>
      </w:r>
      <w:r w:rsidRPr="00E5041D">
        <w:rPr>
          <w:rFonts w:hint="cs"/>
          <w:rtl/>
        </w:rPr>
        <w:t>ממכלול</w:t>
      </w:r>
      <w:r w:rsidRPr="00E5041D">
        <w:rPr>
          <w:rtl/>
        </w:rPr>
        <w:t xml:space="preserve"> </w:t>
      </w:r>
      <w:r w:rsidRPr="00E5041D">
        <w:rPr>
          <w:rFonts w:hint="cs"/>
          <w:rtl/>
        </w:rPr>
        <w:t>נסיבות</w:t>
      </w:r>
      <w:r w:rsidRPr="00E5041D">
        <w:rPr>
          <w:rtl/>
        </w:rPr>
        <w:t xml:space="preserve"> </w:t>
      </w:r>
      <w:r w:rsidRPr="00E5041D">
        <w:rPr>
          <w:rFonts w:hint="cs"/>
          <w:rtl/>
        </w:rPr>
        <w:t>העניין</w:t>
      </w:r>
      <w:r w:rsidRPr="00E5041D">
        <w:rPr>
          <w:rtl/>
        </w:rPr>
        <w:t>,</w:t>
      </w:r>
      <w:r>
        <w:rPr>
          <w:rFonts w:hint="cs"/>
          <w:rtl/>
        </w:rPr>
        <w:t xml:space="preserve"> </w:t>
      </w:r>
      <w:r w:rsidR="00830945">
        <w:rPr>
          <w:rFonts w:hint="cs"/>
          <w:rtl/>
        </w:rPr>
        <w:t xml:space="preserve">וככלל הרשות תבכר מקרים בהם </w:t>
      </w:r>
      <w:r w:rsidR="00B64A66">
        <w:rPr>
          <w:rFonts w:hint="cs"/>
          <w:rtl/>
        </w:rPr>
        <w:t>גובהו של המחיר ומידת מופרזותו</w:t>
      </w:r>
      <w:r w:rsidR="00FD3558">
        <w:rPr>
          <w:rFonts w:hint="cs"/>
          <w:rtl/>
        </w:rPr>
        <w:t xml:space="preserve"> </w:t>
      </w:r>
      <w:r w:rsidR="00AF5613">
        <w:rPr>
          <w:rFonts w:hint="cs"/>
          <w:rtl/>
        </w:rPr>
        <w:t>דוקרים</w:t>
      </w:r>
      <w:r w:rsidR="00FD3558">
        <w:rPr>
          <w:rFonts w:hint="cs"/>
          <w:rtl/>
        </w:rPr>
        <w:t xml:space="preserve"> את העין וברורים</w:t>
      </w:r>
      <w:r w:rsidR="00B64A66">
        <w:rPr>
          <w:rFonts w:hint="cs"/>
          <w:rtl/>
        </w:rPr>
        <w:t xml:space="preserve"> לכל. </w:t>
      </w:r>
    </w:p>
    <w:p w14:paraId="1B4E5A73" w14:textId="218B5A6F" w:rsidR="005328EA" w:rsidRDefault="00FD3558" w:rsidP="00EB52D6">
      <w:pPr>
        <w:spacing w:before="120" w:after="120" w:line="360" w:lineRule="auto"/>
        <w:ind w:left="-199"/>
        <w:jc w:val="both"/>
        <w:rPr>
          <w:rtl/>
        </w:rPr>
      </w:pPr>
      <w:r>
        <w:rPr>
          <w:rFonts w:hint="cs"/>
          <w:rtl/>
        </w:rPr>
        <w:t>במקרים המתאימים</w:t>
      </w:r>
      <w:r w:rsidR="007B052D">
        <w:rPr>
          <w:rFonts w:hint="cs"/>
          <w:rtl/>
        </w:rPr>
        <w:t>, ייעשה לעניין זה</w:t>
      </w:r>
      <w:r>
        <w:rPr>
          <w:rFonts w:hint="cs"/>
          <w:rtl/>
        </w:rPr>
        <w:t xml:space="preserve"> </w:t>
      </w:r>
      <w:r w:rsidR="00B64A66">
        <w:rPr>
          <w:rFonts w:hint="cs"/>
          <w:rtl/>
        </w:rPr>
        <w:t>שימוש גם</w:t>
      </w:r>
      <w:r w:rsidR="005328EA" w:rsidRPr="00E5041D">
        <w:rPr>
          <w:rtl/>
        </w:rPr>
        <w:t xml:space="preserve"> </w:t>
      </w:r>
      <w:r w:rsidR="005328EA" w:rsidRPr="00E5041D">
        <w:rPr>
          <w:rFonts w:hint="cs"/>
          <w:rtl/>
        </w:rPr>
        <w:t>במבחני</w:t>
      </w:r>
      <w:r w:rsidR="005328EA" w:rsidRPr="00E5041D">
        <w:rPr>
          <w:rtl/>
        </w:rPr>
        <w:t xml:space="preserve"> </w:t>
      </w:r>
      <w:r w:rsidR="005328EA" w:rsidRPr="00E5041D">
        <w:rPr>
          <w:rFonts w:hint="cs"/>
          <w:rtl/>
        </w:rPr>
        <w:t>העזר</w:t>
      </w:r>
      <w:r w:rsidR="005328EA" w:rsidRPr="00E5041D">
        <w:rPr>
          <w:rtl/>
        </w:rPr>
        <w:t xml:space="preserve"> </w:t>
      </w:r>
      <w:r w:rsidR="005328EA" w:rsidRPr="00E5041D">
        <w:rPr>
          <w:rFonts w:hint="cs"/>
          <w:rtl/>
        </w:rPr>
        <w:t>המקובלים</w:t>
      </w:r>
      <w:r w:rsidR="005328EA" w:rsidRPr="00E5041D">
        <w:rPr>
          <w:rtl/>
        </w:rPr>
        <w:t xml:space="preserve"> </w:t>
      </w:r>
      <w:r w:rsidR="005328EA" w:rsidRPr="00E5041D">
        <w:rPr>
          <w:rFonts w:hint="cs"/>
          <w:rtl/>
        </w:rPr>
        <w:t>בעולם</w:t>
      </w:r>
      <w:r w:rsidR="005328EA" w:rsidRPr="00E5041D">
        <w:rPr>
          <w:rtl/>
        </w:rPr>
        <w:t xml:space="preserve"> </w:t>
      </w:r>
      <w:r w:rsidR="005328EA" w:rsidRPr="00E5041D">
        <w:rPr>
          <w:rFonts w:hint="cs"/>
          <w:rtl/>
        </w:rPr>
        <w:t>ושמפורטים</w:t>
      </w:r>
      <w:r w:rsidR="005328EA" w:rsidRPr="00E5041D">
        <w:rPr>
          <w:rtl/>
        </w:rPr>
        <w:t xml:space="preserve"> </w:t>
      </w:r>
      <w:r w:rsidR="005328EA" w:rsidRPr="00E5041D">
        <w:rPr>
          <w:rFonts w:hint="cs"/>
          <w:rtl/>
        </w:rPr>
        <w:t>בנספח</w:t>
      </w:r>
      <w:r w:rsidR="005328EA">
        <w:rPr>
          <w:rFonts w:hint="cs"/>
          <w:rtl/>
        </w:rPr>
        <w:t xml:space="preserve"> לגילוי דעת זה.</w:t>
      </w:r>
      <w:r w:rsidR="00EB52D6">
        <w:rPr>
          <w:rFonts w:hint="cs"/>
          <w:rtl/>
        </w:rPr>
        <w:t xml:space="preserve">  </w:t>
      </w:r>
      <w:r w:rsidR="005328EA">
        <w:rPr>
          <w:rFonts w:hint="cs"/>
          <w:rtl/>
        </w:rPr>
        <w:t xml:space="preserve">כך, </w:t>
      </w:r>
      <w:r w:rsidR="005328EA" w:rsidRPr="00E5041D">
        <w:rPr>
          <w:rFonts w:hint="cs"/>
          <w:rtl/>
        </w:rPr>
        <w:t>ניתן</w:t>
      </w:r>
      <w:r w:rsidR="005328EA">
        <w:rPr>
          <w:rFonts w:hint="cs"/>
          <w:rtl/>
        </w:rPr>
        <w:t xml:space="preserve"> </w:t>
      </w:r>
      <w:r w:rsidR="007B052D">
        <w:rPr>
          <w:rFonts w:hint="cs"/>
          <w:rtl/>
        </w:rPr>
        <w:t xml:space="preserve">יהיה </w:t>
      </w:r>
      <w:r w:rsidR="005328EA">
        <w:rPr>
          <w:rFonts w:hint="cs"/>
          <w:rtl/>
        </w:rPr>
        <w:t xml:space="preserve">להשתמש </w:t>
      </w:r>
      <w:r w:rsidR="007B052D">
        <w:rPr>
          <w:rFonts w:hint="cs"/>
          <w:rtl/>
        </w:rPr>
        <w:t xml:space="preserve">לעתים </w:t>
      </w:r>
      <w:r w:rsidR="005328EA">
        <w:rPr>
          <w:rFonts w:hint="cs"/>
          <w:rtl/>
        </w:rPr>
        <w:t>במבחן ההשוואה</w:t>
      </w:r>
      <w:r w:rsidR="005328EA" w:rsidRPr="00E5041D">
        <w:rPr>
          <w:rtl/>
        </w:rPr>
        <w:t xml:space="preserve"> </w:t>
      </w:r>
      <w:r w:rsidR="005328EA">
        <w:rPr>
          <w:rFonts w:hint="cs"/>
          <w:rtl/>
        </w:rPr>
        <w:t>ולהשוות</w:t>
      </w:r>
      <w:r w:rsidR="005328EA" w:rsidRPr="00E5041D">
        <w:rPr>
          <w:rtl/>
        </w:rPr>
        <w:t xml:space="preserve"> </w:t>
      </w:r>
      <w:r w:rsidR="005328EA" w:rsidRPr="00E5041D">
        <w:rPr>
          <w:rFonts w:hint="cs"/>
          <w:rtl/>
        </w:rPr>
        <w:t>בין</w:t>
      </w:r>
      <w:r w:rsidR="005328EA" w:rsidRPr="00E5041D">
        <w:rPr>
          <w:rtl/>
        </w:rPr>
        <w:t xml:space="preserve"> </w:t>
      </w:r>
      <w:r w:rsidR="005328EA" w:rsidRPr="00E5041D">
        <w:rPr>
          <w:rFonts w:hint="cs"/>
          <w:rtl/>
        </w:rPr>
        <w:t>המחיר</w:t>
      </w:r>
      <w:r w:rsidR="005328EA" w:rsidRPr="00E5041D">
        <w:rPr>
          <w:rtl/>
        </w:rPr>
        <w:t xml:space="preserve"> </w:t>
      </w:r>
      <w:r w:rsidR="005328EA" w:rsidRPr="00E5041D">
        <w:rPr>
          <w:rFonts w:hint="cs"/>
          <w:rtl/>
        </w:rPr>
        <w:t>שגבה</w:t>
      </w:r>
      <w:r w:rsidR="005328EA" w:rsidRPr="00E5041D">
        <w:rPr>
          <w:rtl/>
        </w:rPr>
        <w:t xml:space="preserve"> </w:t>
      </w:r>
      <w:r w:rsidR="005328EA" w:rsidRPr="00E5041D">
        <w:rPr>
          <w:rFonts w:hint="cs"/>
          <w:rtl/>
        </w:rPr>
        <w:t>בעל</w:t>
      </w:r>
      <w:r w:rsidR="005328EA" w:rsidRPr="00E5041D">
        <w:rPr>
          <w:rtl/>
        </w:rPr>
        <w:t xml:space="preserve"> </w:t>
      </w:r>
      <w:r w:rsidR="005328EA" w:rsidRPr="00E5041D">
        <w:rPr>
          <w:rFonts w:hint="cs"/>
          <w:rtl/>
        </w:rPr>
        <w:t>המונופולין</w:t>
      </w:r>
      <w:r w:rsidR="005328EA" w:rsidRPr="00E5041D">
        <w:rPr>
          <w:rtl/>
        </w:rPr>
        <w:t xml:space="preserve"> </w:t>
      </w:r>
      <w:r w:rsidR="005328EA">
        <w:rPr>
          <w:rFonts w:hint="cs"/>
          <w:rtl/>
        </w:rPr>
        <w:t xml:space="preserve">למחירים שנגבו בעבר עבור אותו מוצר או שירות, או </w:t>
      </w:r>
      <w:r w:rsidR="005328EA" w:rsidRPr="00E5041D">
        <w:rPr>
          <w:rFonts w:hint="cs"/>
          <w:rtl/>
        </w:rPr>
        <w:t>למחירים</w:t>
      </w:r>
      <w:r w:rsidR="005328EA" w:rsidRPr="00E5041D">
        <w:rPr>
          <w:rtl/>
        </w:rPr>
        <w:t xml:space="preserve"> </w:t>
      </w:r>
      <w:r w:rsidR="005328EA" w:rsidRPr="00E5041D">
        <w:rPr>
          <w:rFonts w:hint="cs"/>
          <w:rtl/>
        </w:rPr>
        <w:t>החשופים</w:t>
      </w:r>
      <w:r w:rsidR="006634BF">
        <w:rPr>
          <w:rFonts w:hint="cs"/>
          <w:rtl/>
        </w:rPr>
        <w:t xml:space="preserve"> </w:t>
      </w:r>
      <w:r w:rsidR="005328EA" w:rsidRPr="00E5041D">
        <w:rPr>
          <w:rFonts w:hint="cs"/>
          <w:rtl/>
        </w:rPr>
        <w:t>ליותר</w:t>
      </w:r>
      <w:r w:rsidR="005328EA" w:rsidRPr="00E5041D">
        <w:rPr>
          <w:rtl/>
        </w:rPr>
        <w:t xml:space="preserve"> </w:t>
      </w:r>
      <w:r w:rsidR="005328EA" w:rsidRPr="00E5041D">
        <w:rPr>
          <w:rFonts w:hint="cs"/>
          <w:rtl/>
        </w:rPr>
        <w:t>תחרות</w:t>
      </w:r>
      <w:r w:rsidR="005328EA" w:rsidRPr="00E5041D">
        <w:rPr>
          <w:rtl/>
        </w:rPr>
        <w:t xml:space="preserve">, </w:t>
      </w:r>
      <w:r w:rsidR="005328EA" w:rsidRPr="00E5041D">
        <w:rPr>
          <w:rFonts w:hint="cs"/>
          <w:rtl/>
        </w:rPr>
        <w:t>כגון</w:t>
      </w:r>
      <w:r w:rsidR="005328EA" w:rsidRPr="00E5041D">
        <w:rPr>
          <w:rtl/>
        </w:rPr>
        <w:t xml:space="preserve"> </w:t>
      </w:r>
      <w:r w:rsidR="005328EA" w:rsidRPr="00E5041D">
        <w:rPr>
          <w:rFonts w:hint="cs"/>
          <w:rtl/>
        </w:rPr>
        <w:t>המחיר</w:t>
      </w:r>
      <w:r w:rsidR="005328EA" w:rsidRPr="00E5041D">
        <w:rPr>
          <w:rtl/>
        </w:rPr>
        <w:t xml:space="preserve"> </w:t>
      </w:r>
      <w:r w:rsidR="005328EA" w:rsidRPr="00E5041D">
        <w:rPr>
          <w:rFonts w:hint="cs"/>
          <w:rtl/>
        </w:rPr>
        <w:t>של</w:t>
      </w:r>
      <w:r w:rsidR="005328EA" w:rsidRPr="00E5041D">
        <w:rPr>
          <w:rtl/>
        </w:rPr>
        <w:t xml:space="preserve"> </w:t>
      </w:r>
      <w:r w:rsidR="005328EA" w:rsidRPr="00E5041D">
        <w:rPr>
          <w:rFonts w:hint="cs"/>
          <w:rtl/>
        </w:rPr>
        <w:t>מוצרים</w:t>
      </w:r>
      <w:r w:rsidR="005328EA" w:rsidRPr="00E5041D">
        <w:rPr>
          <w:rtl/>
        </w:rPr>
        <w:t xml:space="preserve"> </w:t>
      </w:r>
      <w:r w:rsidR="005328EA" w:rsidRPr="00E5041D">
        <w:rPr>
          <w:rFonts w:hint="cs"/>
          <w:rtl/>
        </w:rPr>
        <w:t>קרובים</w:t>
      </w:r>
      <w:r w:rsidR="005328EA" w:rsidRPr="00E5041D">
        <w:rPr>
          <w:rtl/>
        </w:rPr>
        <w:t xml:space="preserve"> </w:t>
      </w:r>
      <w:r w:rsidR="005328EA" w:rsidRPr="00E5041D">
        <w:rPr>
          <w:rFonts w:hint="cs"/>
          <w:rtl/>
        </w:rPr>
        <w:t>המיוצרים</w:t>
      </w:r>
      <w:r w:rsidR="005328EA" w:rsidRPr="00E5041D">
        <w:rPr>
          <w:rtl/>
        </w:rPr>
        <w:t xml:space="preserve"> </w:t>
      </w:r>
      <w:r w:rsidR="005328EA" w:rsidRPr="00E5041D">
        <w:rPr>
          <w:rFonts w:hint="cs"/>
          <w:rtl/>
        </w:rPr>
        <w:t>על</w:t>
      </w:r>
      <w:r w:rsidR="005328EA" w:rsidRPr="00E5041D">
        <w:rPr>
          <w:rtl/>
        </w:rPr>
        <w:t xml:space="preserve"> </w:t>
      </w:r>
      <w:r w:rsidR="005328EA" w:rsidRPr="00E5041D">
        <w:rPr>
          <w:rFonts w:hint="cs"/>
          <w:rtl/>
        </w:rPr>
        <w:t>ידי</w:t>
      </w:r>
      <w:r w:rsidR="005328EA" w:rsidRPr="00E5041D">
        <w:rPr>
          <w:rtl/>
        </w:rPr>
        <w:t xml:space="preserve"> </w:t>
      </w:r>
      <w:r w:rsidR="005328EA" w:rsidRPr="00E5041D">
        <w:rPr>
          <w:rFonts w:hint="cs"/>
          <w:rtl/>
        </w:rPr>
        <w:t>בעל</w:t>
      </w:r>
      <w:r w:rsidR="005328EA" w:rsidRPr="00E5041D">
        <w:rPr>
          <w:rtl/>
        </w:rPr>
        <w:t xml:space="preserve"> </w:t>
      </w:r>
      <w:r w:rsidR="005328EA" w:rsidRPr="00E5041D">
        <w:rPr>
          <w:rFonts w:hint="cs"/>
          <w:rtl/>
        </w:rPr>
        <w:t>המונופולין</w:t>
      </w:r>
      <w:r w:rsidR="005328EA" w:rsidRPr="00E5041D">
        <w:rPr>
          <w:rtl/>
        </w:rPr>
        <w:t xml:space="preserve">, </w:t>
      </w:r>
      <w:r w:rsidR="005328EA" w:rsidRPr="00E5041D">
        <w:rPr>
          <w:rFonts w:hint="cs"/>
          <w:rtl/>
        </w:rPr>
        <w:t>מחירי</w:t>
      </w:r>
      <w:r w:rsidR="005328EA" w:rsidRPr="00E5041D">
        <w:rPr>
          <w:rtl/>
        </w:rPr>
        <w:t xml:space="preserve"> </w:t>
      </w:r>
      <w:r w:rsidR="005328EA" w:rsidRPr="00E5041D">
        <w:rPr>
          <w:rFonts w:hint="cs"/>
          <w:rtl/>
        </w:rPr>
        <w:t>מוצרים</w:t>
      </w:r>
      <w:r w:rsidR="005328EA" w:rsidRPr="00E5041D">
        <w:rPr>
          <w:rtl/>
        </w:rPr>
        <w:t xml:space="preserve"> </w:t>
      </w:r>
      <w:r w:rsidR="005328EA" w:rsidRPr="00E5041D">
        <w:rPr>
          <w:rFonts w:hint="cs"/>
          <w:rtl/>
        </w:rPr>
        <w:t>מתחרים</w:t>
      </w:r>
      <w:r w:rsidR="005328EA" w:rsidRPr="00E5041D">
        <w:rPr>
          <w:rtl/>
        </w:rPr>
        <w:t xml:space="preserve"> </w:t>
      </w:r>
      <w:r w:rsidR="005328EA" w:rsidRPr="00E5041D">
        <w:rPr>
          <w:rFonts w:hint="cs"/>
          <w:rtl/>
        </w:rPr>
        <w:t>או</w:t>
      </w:r>
      <w:r w:rsidR="005328EA" w:rsidRPr="00E5041D">
        <w:rPr>
          <w:rtl/>
        </w:rPr>
        <w:t xml:space="preserve"> </w:t>
      </w:r>
      <w:r w:rsidR="005328EA" w:rsidRPr="00E5041D">
        <w:rPr>
          <w:rFonts w:hint="cs"/>
          <w:rtl/>
        </w:rPr>
        <w:t>המחיר</w:t>
      </w:r>
      <w:r w:rsidR="005328EA" w:rsidRPr="00E5041D">
        <w:rPr>
          <w:rtl/>
        </w:rPr>
        <w:t xml:space="preserve"> </w:t>
      </w:r>
      <w:r w:rsidR="005328EA" w:rsidRPr="00E5041D">
        <w:rPr>
          <w:rFonts w:hint="cs"/>
          <w:rtl/>
        </w:rPr>
        <w:t>הנגבה</w:t>
      </w:r>
      <w:r w:rsidR="005328EA" w:rsidRPr="00E5041D">
        <w:rPr>
          <w:rtl/>
        </w:rPr>
        <w:t xml:space="preserve"> </w:t>
      </w:r>
      <w:r w:rsidR="005328EA" w:rsidRPr="00E5041D">
        <w:rPr>
          <w:rFonts w:hint="cs"/>
          <w:rtl/>
        </w:rPr>
        <w:t>בשווקים</w:t>
      </w:r>
      <w:r w:rsidR="005328EA" w:rsidRPr="00E5041D">
        <w:rPr>
          <w:rtl/>
        </w:rPr>
        <w:t xml:space="preserve"> </w:t>
      </w:r>
      <w:r w:rsidR="005328EA" w:rsidRPr="00E5041D">
        <w:rPr>
          <w:rFonts w:hint="cs"/>
          <w:rtl/>
        </w:rPr>
        <w:t>אחרים</w:t>
      </w:r>
      <w:r w:rsidR="005328EA" w:rsidRPr="00E5041D">
        <w:rPr>
          <w:rtl/>
        </w:rPr>
        <w:t xml:space="preserve"> </w:t>
      </w:r>
      <w:r w:rsidR="005328EA" w:rsidRPr="00E5041D">
        <w:rPr>
          <w:rFonts w:hint="cs"/>
          <w:rtl/>
        </w:rPr>
        <w:t>בגין</w:t>
      </w:r>
      <w:r w:rsidR="005328EA" w:rsidRPr="00E5041D">
        <w:rPr>
          <w:rtl/>
        </w:rPr>
        <w:t xml:space="preserve"> </w:t>
      </w:r>
      <w:r w:rsidR="005328EA" w:rsidRPr="00E5041D">
        <w:rPr>
          <w:rFonts w:hint="cs"/>
          <w:rtl/>
        </w:rPr>
        <w:t>מוצר</w:t>
      </w:r>
      <w:r w:rsidR="005328EA" w:rsidRPr="00E5041D">
        <w:rPr>
          <w:rtl/>
        </w:rPr>
        <w:t xml:space="preserve"> </w:t>
      </w:r>
      <w:r w:rsidR="005328EA" w:rsidRPr="00E5041D">
        <w:rPr>
          <w:rFonts w:hint="cs"/>
          <w:rtl/>
        </w:rPr>
        <w:t>דומה</w:t>
      </w:r>
      <w:r w:rsidR="005328EA" w:rsidRPr="00E5041D">
        <w:rPr>
          <w:rtl/>
        </w:rPr>
        <w:t xml:space="preserve">. </w:t>
      </w:r>
    </w:p>
    <w:p w14:paraId="27F0B27D" w14:textId="77777777" w:rsidR="005328EA" w:rsidRPr="005345EB" w:rsidRDefault="005328EA" w:rsidP="00032DE7">
      <w:pPr>
        <w:pStyle w:val="ListParagraph"/>
        <w:spacing w:before="120" w:after="120" w:line="360" w:lineRule="auto"/>
        <w:ind w:left="-199"/>
        <w:contextualSpacing w:val="0"/>
        <w:jc w:val="both"/>
        <w:rPr>
          <w:sz w:val="24"/>
        </w:rPr>
      </w:pPr>
      <w:r>
        <w:rPr>
          <w:rFonts w:hint="cs"/>
          <w:rtl/>
        </w:rPr>
        <w:t xml:space="preserve">כמו כן, </w:t>
      </w:r>
      <w:r w:rsidRPr="00FF7AD9">
        <w:rPr>
          <w:rFonts w:hint="cs"/>
          <w:rtl/>
        </w:rPr>
        <w:t>אינדיקציות למחיר הגבוה</w:t>
      </w:r>
      <w:r w:rsidRPr="00FF7AD9">
        <w:rPr>
          <w:rtl/>
        </w:rPr>
        <w:t xml:space="preserve"> </w:t>
      </w:r>
      <w:r w:rsidRPr="00FF7AD9">
        <w:rPr>
          <w:rFonts w:hint="cs"/>
          <w:rtl/>
        </w:rPr>
        <w:t>באופן</w:t>
      </w:r>
      <w:r w:rsidRPr="00FF7AD9">
        <w:rPr>
          <w:rtl/>
        </w:rPr>
        <w:t xml:space="preserve"> </w:t>
      </w:r>
      <w:r w:rsidRPr="00FF7AD9">
        <w:rPr>
          <w:rFonts w:hint="cs"/>
          <w:rtl/>
        </w:rPr>
        <w:t>משמעותי</w:t>
      </w:r>
      <w:r w:rsidRPr="00FF7AD9">
        <w:rPr>
          <w:rtl/>
        </w:rPr>
        <w:t xml:space="preserve"> </w:t>
      </w:r>
      <w:r w:rsidRPr="00FF7AD9">
        <w:rPr>
          <w:rFonts w:hint="cs"/>
          <w:rtl/>
        </w:rPr>
        <w:t>מהמחיר</w:t>
      </w:r>
      <w:r w:rsidRPr="00FF7AD9">
        <w:rPr>
          <w:rtl/>
        </w:rPr>
        <w:t xml:space="preserve"> </w:t>
      </w:r>
      <w:r w:rsidRPr="00FF7AD9">
        <w:rPr>
          <w:rFonts w:hint="cs"/>
          <w:rtl/>
        </w:rPr>
        <w:t>שהיה</w:t>
      </w:r>
      <w:r w:rsidRPr="00FF7AD9">
        <w:rPr>
          <w:rtl/>
        </w:rPr>
        <w:t xml:space="preserve"> </w:t>
      </w:r>
      <w:r w:rsidRPr="00FF7AD9">
        <w:rPr>
          <w:rFonts w:hint="cs"/>
          <w:rtl/>
        </w:rPr>
        <w:t>צפוי</w:t>
      </w:r>
      <w:r w:rsidRPr="00FF7AD9">
        <w:rPr>
          <w:rtl/>
        </w:rPr>
        <w:t xml:space="preserve"> </w:t>
      </w:r>
      <w:r w:rsidRPr="00FF7AD9">
        <w:rPr>
          <w:rFonts w:hint="cs"/>
          <w:rtl/>
        </w:rPr>
        <w:t>להיקבע</w:t>
      </w:r>
      <w:r w:rsidRPr="00FF7AD9">
        <w:rPr>
          <w:rtl/>
        </w:rPr>
        <w:t xml:space="preserve"> </w:t>
      </w:r>
      <w:r w:rsidRPr="00FF7AD9">
        <w:rPr>
          <w:rFonts w:hint="cs"/>
          <w:rtl/>
        </w:rPr>
        <w:t>בתנאים</w:t>
      </w:r>
      <w:r w:rsidRPr="00FF7AD9">
        <w:rPr>
          <w:rtl/>
        </w:rPr>
        <w:t xml:space="preserve"> </w:t>
      </w:r>
      <w:r w:rsidRPr="00FF7AD9">
        <w:rPr>
          <w:rFonts w:hint="cs"/>
          <w:rtl/>
        </w:rPr>
        <w:t xml:space="preserve">תחרותיים </w:t>
      </w:r>
      <w:r>
        <w:rPr>
          <w:rFonts w:hint="cs"/>
          <w:rtl/>
        </w:rPr>
        <w:t>יכולות להילמד גם</w:t>
      </w:r>
      <w:r w:rsidRPr="00FF7AD9">
        <w:rPr>
          <w:rFonts w:hint="cs"/>
          <w:rtl/>
        </w:rPr>
        <w:t xml:space="preserve"> </w:t>
      </w:r>
      <w:r w:rsidR="00380DA0">
        <w:rPr>
          <w:rFonts w:hint="cs"/>
          <w:rtl/>
        </w:rPr>
        <w:t xml:space="preserve">משיעור </w:t>
      </w:r>
      <w:r w:rsidR="00380DA0" w:rsidRPr="00FF7AD9">
        <w:rPr>
          <w:rFonts w:hint="cs"/>
          <w:rtl/>
        </w:rPr>
        <w:t xml:space="preserve">תשואה </w:t>
      </w:r>
      <w:r w:rsidR="00380DA0">
        <w:rPr>
          <w:rFonts w:hint="cs"/>
          <w:rtl/>
        </w:rPr>
        <w:t xml:space="preserve">חריג </w:t>
      </w:r>
      <w:r w:rsidR="00F07DA3">
        <w:rPr>
          <w:rFonts w:hint="cs"/>
          <w:rtl/>
        </w:rPr>
        <w:t xml:space="preserve">עבור המוצר שבמונופולין </w:t>
      </w:r>
      <w:r w:rsidR="00380DA0">
        <w:rPr>
          <w:rFonts w:hint="cs"/>
          <w:rtl/>
        </w:rPr>
        <w:t xml:space="preserve">לעומת זה </w:t>
      </w:r>
      <w:r w:rsidR="00380DA0" w:rsidRPr="00FF7AD9">
        <w:rPr>
          <w:rFonts w:hint="cs"/>
          <w:rtl/>
        </w:rPr>
        <w:t>הנפוץ בקרב פירמות אחרות המייצרו</w:t>
      </w:r>
      <w:r w:rsidR="00380DA0" w:rsidRPr="0016233F">
        <w:rPr>
          <w:rFonts w:hint="cs"/>
          <w:rtl/>
        </w:rPr>
        <w:t xml:space="preserve">ת </w:t>
      </w:r>
      <w:r w:rsidR="00220EFB">
        <w:rPr>
          <w:rFonts w:hint="cs"/>
          <w:rtl/>
        </w:rPr>
        <w:t>מוצרים דומים</w:t>
      </w:r>
      <w:r w:rsidRPr="00FF7AD9">
        <w:rPr>
          <w:rtl/>
        </w:rPr>
        <w:t xml:space="preserve"> </w:t>
      </w:r>
      <w:r>
        <w:rPr>
          <w:rFonts w:hint="cs"/>
          <w:rtl/>
        </w:rPr>
        <w:t>או</w:t>
      </w:r>
      <w:r w:rsidR="00220EFB">
        <w:rPr>
          <w:rFonts w:hint="cs"/>
          <w:rtl/>
        </w:rPr>
        <w:t xml:space="preserve"> </w:t>
      </w:r>
      <w:r w:rsidR="00380DA0" w:rsidRPr="00FF7AD9">
        <w:rPr>
          <w:rFonts w:hint="cs"/>
          <w:rtl/>
        </w:rPr>
        <w:t xml:space="preserve">ממרווח </w:t>
      </w:r>
      <w:r w:rsidR="00380DA0">
        <w:rPr>
          <w:rFonts w:hint="cs"/>
          <w:rtl/>
        </w:rPr>
        <w:t>גדול</w:t>
      </w:r>
      <w:r w:rsidR="00380DA0" w:rsidRPr="00FF7AD9">
        <w:rPr>
          <w:rFonts w:hint="cs"/>
          <w:rtl/>
        </w:rPr>
        <w:t xml:space="preserve"> במיוחד בין מחיר המוצר לעלות ייצורו</w:t>
      </w:r>
      <w:r w:rsidR="00220EFB">
        <w:rPr>
          <w:rFonts w:hint="cs"/>
          <w:rtl/>
        </w:rPr>
        <w:t>.</w:t>
      </w:r>
      <w:r w:rsidR="00380DA0" w:rsidDel="00380DA0">
        <w:rPr>
          <w:rFonts w:hint="cs"/>
          <w:rtl/>
        </w:rPr>
        <w:t xml:space="preserve"> </w:t>
      </w:r>
      <w:r>
        <w:rPr>
          <w:rFonts w:hint="cs"/>
          <w:sz w:val="24"/>
          <w:rtl/>
        </w:rPr>
        <w:t>באשר למבח</w:t>
      </w:r>
      <w:r w:rsidR="00380DA0">
        <w:rPr>
          <w:rFonts w:hint="cs"/>
          <w:sz w:val="24"/>
          <w:rtl/>
        </w:rPr>
        <w:t>ן העלות</w:t>
      </w:r>
      <w:r>
        <w:rPr>
          <w:rFonts w:hint="cs"/>
          <w:sz w:val="24"/>
          <w:rtl/>
        </w:rPr>
        <w:t>, יש לקחת בחשבון כי במציאות</w:t>
      </w:r>
      <w:r w:rsidR="008E2938">
        <w:rPr>
          <w:rFonts w:hint="cs"/>
          <w:sz w:val="24"/>
          <w:rtl/>
        </w:rPr>
        <w:t xml:space="preserve">, </w:t>
      </w:r>
      <w:r>
        <w:rPr>
          <w:rFonts w:hint="cs"/>
          <w:sz w:val="24"/>
          <w:rtl/>
        </w:rPr>
        <w:t xml:space="preserve">בשונה </w:t>
      </w:r>
      <w:r w:rsidR="00006D1B">
        <w:rPr>
          <w:rFonts w:hint="cs"/>
          <w:sz w:val="24"/>
          <w:rtl/>
        </w:rPr>
        <w:t>ממודלים</w:t>
      </w:r>
      <w:r w:rsidR="008E2938">
        <w:rPr>
          <w:rFonts w:hint="cs"/>
          <w:sz w:val="24"/>
          <w:rtl/>
        </w:rPr>
        <w:t xml:space="preserve"> </w:t>
      </w:r>
      <w:r>
        <w:rPr>
          <w:rFonts w:hint="cs"/>
          <w:sz w:val="24"/>
          <w:rtl/>
        </w:rPr>
        <w:t>כלכליים בסיסיים</w:t>
      </w:r>
      <w:r w:rsidR="00006D1B">
        <w:rPr>
          <w:rFonts w:hint="cs"/>
          <w:sz w:val="24"/>
          <w:rtl/>
        </w:rPr>
        <w:t xml:space="preserve"> ופשטניים</w:t>
      </w:r>
      <w:r>
        <w:rPr>
          <w:rFonts w:hint="cs"/>
          <w:sz w:val="24"/>
          <w:rtl/>
        </w:rPr>
        <w:t>, גם בתנאים תחרותיים</w:t>
      </w:r>
      <w:r w:rsidR="00185693">
        <w:rPr>
          <w:rFonts w:hint="cs"/>
          <w:sz w:val="24"/>
          <w:rtl/>
        </w:rPr>
        <w:t>,</w:t>
      </w:r>
      <w:r>
        <w:rPr>
          <w:rFonts w:hint="cs"/>
          <w:sz w:val="24"/>
          <w:rtl/>
        </w:rPr>
        <w:t xml:space="preserve"> </w:t>
      </w:r>
      <w:r w:rsidR="00006D1B">
        <w:rPr>
          <w:rFonts w:hint="cs"/>
          <w:sz w:val="24"/>
          <w:rtl/>
        </w:rPr>
        <w:t>נדירים ביותר</w:t>
      </w:r>
      <w:r w:rsidR="00185693">
        <w:rPr>
          <w:rFonts w:hint="cs"/>
          <w:sz w:val="24"/>
          <w:rtl/>
        </w:rPr>
        <w:t xml:space="preserve"> הם</w:t>
      </w:r>
      <w:r>
        <w:rPr>
          <w:rFonts w:hint="cs"/>
          <w:sz w:val="24"/>
          <w:rtl/>
        </w:rPr>
        <w:t xml:space="preserve"> המקרים בהם המחיר </w:t>
      </w:r>
      <w:r w:rsidR="009F49DE">
        <w:rPr>
          <w:rFonts w:hint="cs"/>
          <w:sz w:val="24"/>
          <w:rtl/>
        </w:rPr>
        <w:t>מתקרב</w:t>
      </w:r>
      <w:r w:rsidR="00006D1B">
        <w:rPr>
          <w:rFonts w:hint="cs"/>
          <w:sz w:val="24"/>
          <w:rtl/>
        </w:rPr>
        <w:t xml:space="preserve"> </w:t>
      </w:r>
      <w:r>
        <w:rPr>
          <w:rFonts w:hint="cs"/>
          <w:sz w:val="24"/>
          <w:rtl/>
        </w:rPr>
        <w:t>לעלות</w:t>
      </w:r>
      <w:r w:rsidR="00006D1B">
        <w:rPr>
          <w:rFonts w:hint="cs"/>
          <w:sz w:val="24"/>
          <w:rtl/>
        </w:rPr>
        <w:t xml:space="preserve"> הייצור</w:t>
      </w:r>
      <w:r w:rsidR="009F49DE">
        <w:rPr>
          <w:rFonts w:hint="cs"/>
          <w:sz w:val="24"/>
          <w:rtl/>
        </w:rPr>
        <w:t xml:space="preserve"> השולית</w:t>
      </w:r>
      <w:r>
        <w:rPr>
          <w:rFonts w:hint="cs"/>
          <w:sz w:val="24"/>
          <w:rtl/>
        </w:rPr>
        <w:t>. כמו כן, מאחר שהתבססות על מב</w:t>
      </w:r>
      <w:r w:rsidR="00BF3D4A">
        <w:rPr>
          <w:rFonts w:hint="cs"/>
          <w:sz w:val="24"/>
          <w:rtl/>
        </w:rPr>
        <w:t xml:space="preserve">חן העלות </w:t>
      </w:r>
      <w:r>
        <w:rPr>
          <w:rFonts w:hint="cs"/>
          <w:sz w:val="24"/>
          <w:rtl/>
        </w:rPr>
        <w:t>עשויה לתמרץ את בעלי המונופולין לתמחר את מוצריהם באופן מבוסס עלויות (</w:t>
      </w:r>
      <w:r w:rsidRPr="00772AD3">
        <w:rPr>
          <w:rFonts w:ascii="Times New Roman" w:hAnsi="Times New Roman" w:cs="Times New Roman"/>
          <w:sz w:val="24"/>
        </w:rPr>
        <w:t>Cost-Plus</w:t>
      </w:r>
      <w:r>
        <w:rPr>
          <w:rFonts w:hint="cs"/>
          <w:sz w:val="24"/>
          <w:rtl/>
        </w:rPr>
        <w:t xml:space="preserve">), הרשות תימנע, ככלל, מלבסס את מסקנותיה בדבר גובה המחיר על מבחני עלות בלבד. זאת, מאחר ששיטת </w:t>
      </w:r>
      <w:r w:rsidR="00185693">
        <w:rPr>
          <w:rFonts w:hint="cs"/>
          <w:sz w:val="24"/>
          <w:rtl/>
        </w:rPr>
        <w:t xml:space="preserve">בחינה זאת של קיומו של מחיר הוגן </w:t>
      </w:r>
      <w:r>
        <w:rPr>
          <w:rFonts w:hint="cs"/>
          <w:sz w:val="24"/>
          <w:rtl/>
        </w:rPr>
        <w:t>מעלה קשיים עיוניים רבים ועשויה להשפיע בצורה שלילית, בין השאר, על התמריצים להתייעלות</w:t>
      </w:r>
      <w:r w:rsidR="009F49DE">
        <w:rPr>
          <w:rFonts w:hint="cs"/>
          <w:sz w:val="24"/>
          <w:rtl/>
        </w:rPr>
        <w:t>,</w:t>
      </w:r>
      <w:r>
        <w:rPr>
          <w:rFonts w:hint="cs"/>
          <w:sz w:val="24"/>
          <w:rtl/>
        </w:rPr>
        <w:t xml:space="preserve"> </w:t>
      </w:r>
      <w:r w:rsidR="009F49DE">
        <w:rPr>
          <w:rFonts w:hint="cs"/>
          <w:sz w:val="24"/>
          <w:rtl/>
        </w:rPr>
        <w:t xml:space="preserve">על התמריצים </w:t>
      </w:r>
      <w:r>
        <w:rPr>
          <w:rFonts w:hint="cs"/>
          <w:sz w:val="24"/>
          <w:rtl/>
        </w:rPr>
        <w:t xml:space="preserve">לחיסכון בעלויות ייצור ועל התמריצים לחדשנות ולנטילת סיכונים בהשקת מוצרים חדשים. </w:t>
      </w:r>
    </w:p>
    <w:p w14:paraId="57FC2E8A" w14:textId="399C7C7F" w:rsidR="005328EA" w:rsidRDefault="005328EA" w:rsidP="00CD0F35">
      <w:pPr>
        <w:spacing w:before="120" w:after="120" w:line="360" w:lineRule="auto"/>
        <w:ind w:left="-199"/>
        <w:jc w:val="both"/>
        <w:rPr>
          <w:rtl/>
        </w:rPr>
      </w:pPr>
      <w:r>
        <w:rPr>
          <w:rFonts w:hint="cs"/>
          <w:rtl/>
        </w:rPr>
        <w:t xml:space="preserve">סיכומם של דברים, רשות הגבלים עסקיים תנקוט פעולות אכיפה נגד מחיר </w:t>
      </w:r>
      <w:r w:rsidR="002A12B4">
        <w:rPr>
          <w:rFonts w:hint="cs"/>
          <w:rtl/>
        </w:rPr>
        <w:t>בלתי הוגן גבוה</w:t>
      </w:r>
      <w:r>
        <w:rPr>
          <w:rFonts w:hint="cs"/>
          <w:rtl/>
        </w:rPr>
        <w:t xml:space="preserve"> רק כאשר יעלו אינדיקציות ברורות לכך שה</w:t>
      </w:r>
      <w:r w:rsidRPr="00E5041D">
        <w:rPr>
          <w:rFonts w:hint="cs"/>
          <w:rtl/>
        </w:rPr>
        <w:t>מחיר</w:t>
      </w:r>
      <w:r w:rsidRPr="00E5041D">
        <w:rPr>
          <w:rtl/>
        </w:rPr>
        <w:t xml:space="preserve"> </w:t>
      </w:r>
      <w:r>
        <w:rPr>
          <w:rFonts w:hint="cs"/>
          <w:rtl/>
        </w:rPr>
        <w:t xml:space="preserve">אותו </w:t>
      </w:r>
      <w:r w:rsidRPr="00E5041D">
        <w:rPr>
          <w:rFonts w:hint="cs"/>
          <w:rtl/>
        </w:rPr>
        <w:t>גבה</w:t>
      </w:r>
      <w:r w:rsidRPr="00E5041D">
        <w:rPr>
          <w:rtl/>
        </w:rPr>
        <w:t xml:space="preserve"> </w:t>
      </w:r>
      <w:r w:rsidRPr="00E5041D">
        <w:rPr>
          <w:rFonts w:hint="cs"/>
          <w:rtl/>
        </w:rPr>
        <w:t>בעל</w:t>
      </w:r>
      <w:r w:rsidRPr="00E5041D">
        <w:rPr>
          <w:rtl/>
        </w:rPr>
        <w:t xml:space="preserve"> </w:t>
      </w:r>
      <w:r w:rsidRPr="00E5041D">
        <w:rPr>
          <w:rFonts w:hint="cs"/>
          <w:rtl/>
        </w:rPr>
        <w:t>מונופולין</w:t>
      </w:r>
      <w:r w:rsidRPr="00E5041D">
        <w:rPr>
          <w:rtl/>
        </w:rPr>
        <w:t xml:space="preserve"> </w:t>
      </w:r>
      <w:r>
        <w:rPr>
          <w:rFonts w:hint="cs"/>
          <w:rtl/>
        </w:rPr>
        <w:t>גבוה באופן משמעותי</w:t>
      </w:r>
      <w:r w:rsidRPr="00E5041D">
        <w:rPr>
          <w:rtl/>
        </w:rPr>
        <w:t xml:space="preserve"> </w:t>
      </w:r>
      <w:r w:rsidRPr="00E5041D">
        <w:rPr>
          <w:rFonts w:hint="cs"/>
          <w:rtl/>
        </w:rPr>
        <w:t>ביחס</w:t>
      </w:r>
      <w:r w:rsidRPr="00E5041D">
        <w:rPr>
          <w:rtl/>
        </w:rPr>
        <w:t xml:space="preserve"> </w:t>
      </w:r>
      <w:r w:rsidRPr="00E5041D">
        <w:rPr>
          <w:rFonts w:hint="cs"/>
          <w:rtl/>
        </w:rPr>
        <w:t>למחיר</w:t>
      </w:r>
      <w:r w:rsidRPr="00E5041D">
        <w:rPr>
          <w:rtl/>
        </w:rPr>
        <w:t xml:space="preserve"> </w:t>
      </w:r>
      <w:r w:rsidRPr="00E5041D">
        <w:rPr>
          <w:rFonts w:hint="cs"/>
          <w:rtl/>
        </w:rPr>
        <w:t>שהיה</w:t>
      </w:r>
      <w:r w:rsidRPr="00E5041D">
        <w:rPr>
          <w:rtl/>
        </w:rPr>
        <w:t xml:space="preserve"> </w:t>
      </w:r>
      <w:r>
        <w:rPr>
          <w:rFonts w:hint="cs"/>
          <w:rtl/>
        </w:rPr>
        <w:t>נגבה</w:t>
      </w:r>
      <w:r w:rsidRPr="00E5041D">
        <w:rPr>
          <w:rtl/>
        </w:rPr>
        <w:t xml:space="preserve"> </w:t>
      </w:r>
      <w:r w:rsidRPr="00E5041D">
        <w:rPr>
          <w:rFonts w:hint="cs"/>
          <w:rtl/>
        </w:rPr>
        <w:t>בתנאי</w:t>
      </w:r>
      <w:r w:rsidRPr="00E5041D">
        <w:rPr>
          <w:rtl/>
        </w:rPr>
        <w:t xml:space="preserve"> </w:t>
      </w:r>
      <w:r w:rsidRPr="00E5041D">
        <w:rPr>
          <w:rFonts w:hint="cs"/>
          <w:rtl/>
        </w:rPr>
        <w:t>תחרות</w:t>
      </w:r>
      <w:r>
        <w:rPr>
          <w:rFonts w:hint="cs"/>
          <w:rtl/>
        </w:rPr>
        <w:t>.</w:t>
      </w:r>
      <w:r w:rsidRPr="00C20AE6">
        <w:rPr>
          <w:rFonts w:hint="cs"/>
          <w:rtl/>
        </w:rPr>
        <w:t xml:space="preserve"> </w:t>
      </w:r>
      <w:r>
        <w:rPr>
          <w:rFonts w:hint="cs"/>
          <w:rtl/>
        </w:rPr>
        <w:t>רשות הגבלים עסקיים סבורה</w:t>
      </w:r>
      <w:r w:rsidR="009F49DE">
        <w:rPr>
          <w:rFonts w:hint="cs"/>
          <w:rtl/>
        </w:rPr>
        <w:t>,</w:t>
      </w:r>
      <w:r>
        <w:rPr>
          <w:rFonts w:hint="cs"/>
          <w:rtl/>
        </w:rPr>
        <w:t xml:space="preserve"> כי לא קיים שיעור מסוים מעל עלות הייצור שמעליו מחיר ייחשב</w:t>
      </w:r>
      <w:r w:rsidR="002922F7">
        <w:rPr>
          <w:rFonts w:hint="cs"/>
          <w:rtl/>
        </w:rPr>
        <w:t xml:space="preserve"> באופן גורף</w:t>
      </w:r>
      <w:r>
        <w:rPr>
          <w:rFonts w:hint="cs"/>
          <w:rtl/>
        </w:rPr>
        <w:t xml:space="preserve"> כגבוה באופן בלתי הוגן. </w:t>
      </w:r>
    </w:p>
    <w:p w14:paraId="009248C4" w14:textId="77777777" w:rsidR="002922F7" w:rsidRDefault="005328EA" w:rsidP="00032DE7">
      <w:pPr>
        <w:spacing w:before="120" w:after="120" w:line="360" w:lineRule="auto"/>
        <w:ind w:left="-199"/>
        <w:jc w:val="both"/>
        <w:rPr>
          <w:rtl/>
        </w:rPr>
      </w:pPr>
      <w:r>
        <w:rPr>
          <w:rFonts w:hint="cs"/>
          <w:rtl/>
        </w:rPr>
        <w:t xml:space="preserve">הרף שמעליו תיתכן החלטה על נקיטת פעולות אכיפה ייקבע ביחס לכל מקרה ומקרה, בהתחשב במאפייני המוצר, הן מצד ההיצע והן מצד הביקוש, וכן במאפייני השוק כגון </w:t>
      </w:r>
      <w:r w:rsidR="009F49DE">
        <w:rPr>
          <w:rFonts w:hint="cs"/>
          <w:rtl/>
        </w:rPr>
        <w:t xml:space="preserve">השקעות, </w:t>
      </w:r>
      <w:r>
        <w:rPr>
          <w:rFonts w:hint="cs"/>
          <w:rtl/>
        </w:rPr>
        <w:t xml:space="preserve">סיכון, נטייה לחדשנות ועוד. </w:t>
      </w:r>
    </w:p>
    <w:p w14:paraId="3E7A773B" w14:textId="31E36453" w:rsidR="00543597" w:rsidRDefault="00543597" w:rsidP="00063F31">
      <w:pPr>
        <w:pStyle w:val="Heading3"/>
        <w:numPr>
          <w:ilvl w:val="0"/>
          <w:numId w:val="25"/>
        </w:numPr>
        <w:rPr>
          <w:rtl/>
        </w:rPr>
      </w:pPr>
      <w:r>
        <w:rPr>
          <w:rFonts w:hint="cs"/>
          <w:rtl/>
        </w:rPr>
        <w:t>המחיר הגבוה שנגבה הוא בלתי הוגן</w:t>
      </w:r>
    </w:p>
    <w:p w14:paraId="7B3CE154" w14:textId="77777777" w:rsidR="003312AA" w:rsidRDefault="003312AA" w:rsidP="00E00945">
      <w:pPr>
        <w:pStyle w:val="ListParagraph"/>
        <w:spacing w:before="120" w:after="120" w:line="360" w:lineRule="auto"/>
        <w:ind w:left="-198"/>
        <w:contextualSpacing w:val="0"/>
        <w:jc w:val="both"/>
        <w:rPr>
          <w:rtl/>
        </w:rPr>
      </w:pPr>
      <w:r>
        <w:rPr>
          <w:rFonts w:hint="cs"/>
          <w:rtl/>
        </w:rPr>
        <w:t xml:space="preserve">ההחלטה מתי מחיר </w:t>
      </w:r>
      <w:r w:rsidRPr="00670D8C">
        <w:rPr>
          <w:rFonts w:hint="cs"/>
          <w:b/>
          <w:bCs/>
          <w:rtl/>
        </w:rPr>
        <w:t>גבוה</w:t>
      </w:r>
      <w:r>
        <w:rPr>
          <w:rFonts w:hint="cs"/>
          <w:rtl/>
        </w:rPr>
        <w:t xml:space="preserve"> מהמחיר שהיה נקבע בתנאי תחרות הופך להיות גם </w:t>
      </w:r>
      <w:r w:rsidRPr="00670D8C">
        <w:rPr>
          <w:rFonts w:hint="cs"/>
          <w:b/>
          <w:bCs/>
          <w:rtl/>
        </w:rPr>
        <w:t>בלתי</w:t>
      </w:r>
      <w:r w:rsidRPr="00670D8C">
        <w:rPr>
          <w:b/>
          <w:bCs/>
          <w:rtl/>
        </w:rPr>
        <w:t xml:space="preserve"> </w:t>
      </w:r>
      <w:r w:rsidRPr="00670D8C">
        <w:rPr>
          <w:rFonts w:hint="cs"/>
          <w:b/>
          <w:bCs/>
          <w:rtl/>
        </w:rPr>
        <w:t>הוגן</w:t>
      </w:r>
      <w:r>
        <w:rPr>
          <w:rFonts w:hint="cs"/>
          <w:rtl/>
        </w:rPr>
        <w:t xml:space="preserve"> היא הכרעה </w:t>
      </w:r>
      <w:r w:rsidR="006F60AA">
        <w:rPr>
          <w:rFonts w:hint="cs"/>
          <w:rtl/>
        </w:rPr>
        <w:t>מורכבת</w:t>
      </w:r>
      <w:r>
        <w:rPr>
          <w:rFonts w:hint="cs"/>
          <w:rtl/>
        </w:rPr>
        <w:t xml:space="preserve">, הכוללת בחובה הכרעה </w:t>
      </w:r>
      <w:r w:rsidRPr="00CA243C">
        <w:rPr>
          <w:rFonts w:hint="cs"/>
          <w:rtl/>
        </w:rPr>
        <w:t>ערכית</w:t>
      </w:r>
      <w:r>
        <w:rPr>
          <w:rFonts w:hint="cs"/>
          <w:rtl/>
        </w:rPr>
        <w:t xml:space="preserve"> במהותה בדבר הוגנות המחיר שנגבה מהצרכנים.</w:t>
      </w:r>
      <w:r>
        <w:rPr>
          <w:rStyle w:val="FootnoteReference"/>
          <w:rtl/>
        </w:rPr>
        <w:footnoteReference w:id="41"/>
      </w:r>
      <w:r>
        <w:rPr>
          <w:rFonts w:hint="cs"/>
          <w:rtl/>
        </w:rPr>
        <w:t xml:space="preserve"> בשונה מהמקרה של מחיר "טורפני", ב</w:t>
      </w:r>
      <w:r w:rsidR="004D3E87">
        <w:rPr>
          <w:rFonts w:hint="cs"/>
          <w:rtl/>
        </w:rPr>
        <w:t>ו</w:t>
      </w:r>
      <w:r>
        <w:rPr>
          <w:rFonts w:hint="cs"/>
          <w:rtl/>
        </w:rPr>
        <w:t xml:space="preserve"> משמשת </w:t>
      </w:r>
      <w:r>
        <w:rPr>
          <w:rFonts w:hint="cs"/>
          <w:sz w:val="24"/>
          <w:rtl/>
        </w:rPr>
        <w:t>תכליתו המרכזית של חוק ההגבלים העסקיים, קרי ההגנה על התחרות</w:t>
      </w:r>
      <w:r>
        <w:rPr>
          <w:rFonts w:hint="cs"/>
          <w:rtl/>
        </w:rPr>
        <w:t xml:space="preserve">, ככלי עזר משמעותי בקביעה האם המחיר אינו הוגן, במקרה של מחירים גבוהים התכלית המרכזית של האיסור, מניעת פגיעה בציבור, עמומה יותר, ובהתאם ההכרעה בעניין זה </w:t>
      </w:r>
      <w:r>
        <w:rPr>
          <w:rFonts w:hint="cs"/>
          <w:rtl/>
        </w:rPr>
        <w:lastRenderedPageBreak/>
        <w:t>מורכבת יותר.</w:t>
      </w:r>
      <w:r w:rsidR="00A4634B">
        <w:rPr>
          <w:rFonts w:hint="cs"/>
          <w:rtl/>
        </w:rPr>
        <w:t xml:space="preserve"> כאמור, הערכה זו אינה יכולה לכוון לתשובה כלכלית, אך עליה לקחת בחשבון את </w:t>
      </w:r>
      <w:r w:rsidR="0080018A">
        <w:rPr>
          <w:rFonts w:hint="cs"/>
          <w:rtl/>
        </w:rPr>
        <w:t>השלכותיה על המשק הנבחנות בכלים</w:t>
      </w:r>
      <w:r w:rsidR="00A4634B">
        <w:rPr>
          <w:rFonts w:hint="cs"/>
          <w:rtl/>
        </w:rPr>
        <w:t xml:space="preserve"> כלכלי</w:t>
      </w:r>
      <w:r w:rsidR="00BE239B">
        <w:rPr>
          <w:rFonts w:hint="cs"/>
          <w:rtl/>
        </w:rPr>
        <w:t>ים</w:t>
      </w:r>
      <w:r w:rsidR="00A4634B">
        <w:rPr>
          <w:rFonts w:hint="cs"/>
          <w:rtl/>
        </w:rPr>
        <w:t>.</w:t>
      </w:r>
      <w:r>
        <w:rPr>
          <w:rFonts w:hint="cs"/>
          <w:rtl/>
        </w:rPr>
        <w:t xml:space="preserve"> הכרעה </w:t>
      </w:r>
      <w:r w:rsidR="001874E3">
        <w:rPr>
          <w:rFonts w:hint="cs"/>
          <w:rtl/>
        </w:rPr>
        <w:t>זאת</w:t>
      </w:r>
      <w:r>
        <w:rPr>
          <w:rFonts w:hint="cs"/>
          <w:rtl/>
        </w:rPr>
        <w:t xml:space="preserve"> משלבת בתוכה איזון בין שיקולים של הטווח הקצר </w:t>
      </w:r>
      <w:r w:rsidR="001874E3">
        <w:rPr>
          <w:rFonts w:hint="cs"/>
          <w:rtl/>
        </w:rPr>
        <w:t>לבין שיקולים של</w:t>
      </w:r>
      <w:r>
        <w:rPr>
          <w:rFonts w:hint="cs"/>
          <w:rtl/>
        </w:rPr>
        <w:t xml:space="preserve"> הטווח</w:t>
      </w:r>
      <w:r w:rsidR="001C5192">
        <w:rPr>
          <w:rFonts w:hint="cs"/>
          <w:rtl/>
        </w:rPr>
        <w:t xml:space="preserve"> הארוך</w:t>
      </w:r>
      <w:r>
        <w:rPr>
          <w:rFonts w:hint="cs"/>
          <w:rtl/>
        </w:rPr>
        <w:t>.</w:t>
      </w:r>
      <w:r>
        <w:rPr>
          <w:rStyle w:val="FootnoteReference"/>
          <w:rtl/>
        </w:rPr>
        <w:footnoteReference w:id="42"/>
      </w:r>
      <w:r>
        <w:rPr>
          <w:rFonts w:hint="cs"/>
          <w:rtl/>
        </w:rPr>
        <w:t xml:space="preserve"> </w:t>
      </w:r>
    </w:p>
    <w:p w14:paraId="552B59CC" w14:textId="57D5873B" w:rsidR="003312AA" w:rsidRPr="004B22D5" w:rsidRDefault="003312AA" w:rsidP="00D971F9">
      <w:pPr>
        <w:spacing w:before="120" w:after="120" w:line="360" w:lineRule="auto"/>
        <w:ind w:left="-199"/>
        <w:jc w:val="both"/>
        <w:rPr>
          <w:sz w:val="24"/>
          <w:rtl/>
        </w:rPr>
      </w:pPr>
      <w:r>
        <w:rPr>
          <w:rFonts w:hint="cs"/>
          <w:rtl/>
        </w:rPr>
        <w:t xml:space="preserve">כאשר שאלה </w:t>
      </w:r>
      <w:r w:rsidR="0011374D">
        <w:rPr>
          <w:rFonts w:hint="cs"/>
          <w:rtl/>
        </w:rPr>
        <w:t xml:space="preserve">זאת </w:t>
      </w:r>
      <w:r>
        <w:rPr>
          <w:rFonts w:hint="cs"/>
          <w:rtl/>
        </w:rPr>
        <w:t>תעמוד לפתחה של הרשות, יילקחו בחשבון יחסי הכוחות בין בעל המונופולין לבין הצרכן. ככל שפערי הכוחות בין הצדדים גדולים יותר, כך שלצרכנים לא עומדת אלטרנטיבה אמיתית לרכישת המוצר</w:t>
      </w:r>
      <w:r w:rsidR="006A541E">
        <w:rPr>
          <w:rFonts w:hint="cs"/>
          <w:rtl/>
        </w:rPr>
        <w:t>,</w:t>
      </w:r>
      <w:r>
        <w:rPr>
          <w:rStyle w:val="FootnoteReference"/>
          <w:rtl/>
        </w:rPr>
        <w:footnoteReference w:id="43"/>
      </w:r>
      <w:r>
        <w:rPr>
          <w:rFonts w:hint="cs"/>
          <w:rtl/>
        </w:rPr>
        <w:t xml:space="preserve"> תיטה הרשות לראות בגביית מחירים הגבוהים באופן משמעותי מהמחירים שהיו נגבים בתנאי תחרות כפעולה לא הוגנת מצד בעל המונופולין.</w:t>
      </w:r>
      <w:r w:rsidR="00EB4845">
        <w:rPr>
          <w:rStyle w:val="FootnoteReference"/>
          <w:sz w:val="24"/>
          <w:rtl/>
        </w:rPr>
        <w:footnoteReference w:id="44"/>
      </w:r>
      <w:r w:rsidR="00874267" w:rsidRPr="00C270D7">
        <w:rPr>
          <w:rFonts w:hint="cs"/>
          <w:sz w:val="24"/>
          <w:rtl/>
        </w:rPr>
        <w:t xml:space="preserve"> </w:t>
      </w:r>
    </w:p>
    <w:p w14:paraId="7B20CB5C" w14:textId="35B1D90C" w:rsidR="003312AA" w:rsidRDefault="003312AA" w:rsidP="00D971F9">
      <w:pPr>
        <w:spacing w:before="120" w:after="120" w:line="360" w:lineRule="auto"/>
        <w:ind w:left="-199"/>
        <w:jc w:val="both"/>
        <w:rPr>
          <w:rtl/>
        </w:rPr>
      </w:pPr>
      <w:r w:rsidRPr="00B14673">
        <w:rPr>
          <w:rFonts w:hint="cs"/>
          <w:rtl/>
        </w:rPr>
        <w:t>בהקשר זה, תביא הרשות בחשבון גם את מעמדו בשוק של בעל המונופולין והנזק</w:t>
      </w:r>
      <w:r w:rsidRPr="00B14673">
        <w:rPr>
          <w:rtl/>
        </w:rPr>
        <w:t xml:space="preserve"> </w:t>
      </w:r>
      <w:r w:rsidRPr="00B14673">
        <w:rPr>
          <w:rFonts w:hint="cs"/>
          <w:rtl/>
        </w:rPr>
        <w:t>הישיר</w:t>
      </w:r>
      <w:r w:rsidRPr="00B14673">
        <w:rPr>
          <w:rtl/>
        </w:rPr>
        <w:t xml:space="preserve"> </w:t>
      </w:r>
      <w:r w:rsidRPr="00B14673">
        <w:rPr>
          <w:rFonts w:hint="cs"/>
          <w:rtl/>
        </w:rPr>
        <w:t>שנגרם</w:t>
      </w:r>
      <w:r w:rsidRPr="00B14673">
        <w:rPr>
          <w:rtl/>
        </w:rPr>
        <w:t xml:space="preserve"> </w:t>
      </w:r>
      <w:r w:rsidRPr="00B14673">
        <w:rPr>
          <w:rFonts w:hint="cs"/>
          <w:rtl/>
        </w:rPr>
        <w:t xml:space="preserve">לצרכנים. ככלל, נקיטת צעדים בגין גביית מחיר </w:t>
      </w:r>
      <w:r w:rsidR="002A12B4">
        <w:rPr>
          <w:rFonts w:hint="cs"/>
          <w:rtl/>
        </w:rPr>
        <w:t>בלתי</w:t>
      </w:r>
      <w:r w:rsidRPr="00B14673">
        <w:rPr>
          <w:rFonts w:hint="cs"/>
          <w:rtl/>
        </w:rPr>
        <w:t xml:space="preserve"> הוגן</w:t>
      </w:r>
      <w:r w:rsidR="002A12B4">
        <w:rPr>
          <w:rFonts w:hint="cs"/>
          <w:rtl/>
        </w:rPr>
        <w:t xml:space="preserve"> גבוה</w:t>
      </w:r>
      <w:r w:rsidRPr="00B14673">
        <w:rPr>
          <w:rFonts w:hint="cs"/>
          <w:rtl/>
        </w:rPr>
        <w:t xml:space="preserve"> תתבצע כאשר בעל המונופו</w:t>
      </w:r>
      <w:r>
        <w:rPr>
          <w:rFonts w:hint="cs"/>
          <w:rtl/>
        </w:rPr>
        <w:t>לין, באופן עקבי ולאורך זמן, קרוב לשליטה מוחלטת בשוק.</w:t>
      </w:r>
      <w:r>
        <w:rPr>
          <w:rStyle w:val="FootnoteReference"/>
          <w:rtl/>
        </w:rPr>
        <w:footnoteReference w:id="45"/>
      </w:r>
      <w:r>
        <w:rPr>
          <w:rFonts w:hint="cs"/>
          <w:rtl/>
        </w:rPr>
        <w:t xml:space="preserve"> קיומו של מעמד הקרוב לשליטה מוחלטת</w:t>
      </w:r>
      <w:r w:rsidR="002462B2">
        <w:rPr>
          <w:rFonts w:hint="cs"/>
          <w:rtl/>
        </w:rPr>
        <w:t xml:space="preserve"> בשוק, מעצים את הפגיעה בצרכנים </w:t>
      </w:r>
      <w:r>
        <w:rPr>
          <w:rFonts w:hint="cs"/>
          <w:rtl/>
        </w:rPr>
        <w:t xml:space="preserve">נוכח </w:t>
      </w:r>
      <w:r w:rsidR="00D971F9">
        <w:rPr>
          <w:rFonts w:hint="cs"/>
          <w:rtl/>
        </w:rPr>
        <w:t xml:space="preserve">השילוב בין </w:t>
      </w:r>
      <w:r>
        <w:rPr>
          <w:rFonts w:hint="cs"/>
          <w:rtl/>
        </w:rPr>
        <w:t xml:space="preserve">המחיר </w:t>
      </w:r>
      <w:r w:rsidR="002462B2">
        <w:rPr>
          <w:rFonts w:hint="cs"/>
          <w:rtl/>
        </w:rPr>
        <w:t xml:space="preserve">הגבוה </w:t>
      </w:r>
      <w:r>
        <w:rPr>
          <w:rFonts w:hint="cs"/>
          <w:rtl/>
        </w:rPr>
        <w:t xml:space="preserve">הנגבה מהם </w:t>
      </w:r>
      <w:r w:rsidR="00D971F9">
        <w:rPr>
          <w:rFonts w:hint="cs"/>
          <w:rtl/>
        </w:rPr>
        <w:t xml:space="preserve">לבין האלטרנטיבות </w:t>
      </w:r>
      <w:r>
        <w:rPr>
          <w:rFonts w:hint="cs"/>
          <w:rtl/>
        </w:rPr>
        <w:t xml:space="preserve">המוגבלות הקיימות </w:t>
      </w:r>
      <w:r w:rsidR="006A541E">
        <w:rPr>
          <w:rFonts w:hint="cs"/>
          <w:rtl/>
        </w:rPr>
        <w:t>עבורם</w:t>
      </w:r>
      <w:r>
        <w:rPr>
          <w:rFonts w:hint="cs"/>
          <w:rtl/>
        </w:rPr>
        <w:t>.</w:t>
      </w:r>
    </w:p>
    <w:p w14:paraId="342689F9" w14:textId="77777777" w:rsidR="003312AA" w:rsidRDefault="003312AA" w:rsidP="00032DE7">
      <w:pPr>
        <w:pStyle w:val="ListParagraph"/>
        <w:spacing w:before="120" w:after="120" w:line="360" w:lineRule="auto"/>
        <w:ind w:left="-199"/>
        <w:contextualSpacing w:val="0"/>
        <w:jc w:val="both"/>
        <w:rPr>
          <w:rtl/>
        </w:rPr>
      </w:pPr>
      <w:r>
        <w:rPr>
          <w:rFonts w:hint="cs"/>
          <w:rtl/>
        </w:rPr>
        <w:t>כמו כן כאשר עולה</w:t>
      </w:r>
      <w:r w:rsidRPr="00872288">
        <w:rPr>
          <w:rFonts w:hint="cs"/>
          <w:rtl/>
        </w:rPr>
        <w:t xml:space="preserve"> חשש שהמחירים הגבוהים הנגבים ע"י הפירמה מונעים היווצרות מוצרים ושירותים חדשים בשווקים </w:t>
      </w:r>
      <w:r>
        <w:rPr>
          <w:rFonts w:hint="cs"/>
          <w:rtl/>
        </w:rPr>
        <w:t>משיקים או גורמים לדחיקת מתחרים משווקים משיקים, יהיה גם בכך שיקול מיוחד לטובת התערבות במחיר.</w:t>
      </w:r>
      <w:r>
        <w:rPr>
          <w:rStyle w:val="FootnoteReference"/>
          <w:rtl/>
        </w:rPr>
        <w:footnoteReference w:id="46"/>
      </w:r>
      <w:r>
        <w:rPr>
          <w:rFonts w:hint="cs"/>
          <w:rtl/>
        </w:rPr>
        <w:t xml:space="preserve">  </w:t>
      </w:r>
    </w:p>
    <w:p w14:paraId="4587F18B" w14:textId="77777777" w:rsidR="003312AA" w:rsidRDefault="003312AA" w:rsidP="00032DE7">
      <w:pPr>
        <w:spacing w:before="120" w:after="120" w:line="360" w:lineRule="auto"/>
        <w:ind w:left="-199"/>
        <w:jc w:val="both"/>
        <w:rPr>
          <w:rtl/>
        </w:rPr>
      </w:pPr>
      <w:r>
        <w:rPr>
          <w:rFonts w:hint="cs"/>
          <w:rtl/>
        </w:rPr>
        <w:t xml:space="preserve">שיקול מרכזי נוסף </w:t>
      </w:r>
      <w:r w:rsidR="004463FE">
        <w:rPr>
          <w:rFonts w:hint="cs"/>
          <w:rtl/>
        </w:rPr>
        <w:t>לעניין זה</w:t>
      </w:r>
      <w:r>
        <w:rPr>
          <w:rFonts w:hint="cs"/>
          <w:rtl/>
        </w:rPr>
        <w:t xml:space="preserve"> יהיה הנזק הישיר שנגרם לצרכנים. כאשר המחיר הגבוה נגבה על ידי בעל המונופולין לאורך זמן, ככל שמדובר במוצר המשתייך לקבוצת מוצרים חיוניים בעיני הצרכנים הרוכשים את המוצר</w:t>
      </w:r>
      <w:r>
        <w:rPr>
          <w:rStyle w:val="FootnoteReference"/>
          <w:rtl/>
        </w:rPr>
        <w:footnoteReference w:id="47"/>
      </w:r>
      <w:r>
        <w:rPr>
          <w:rFonts w:hint="cs"/>
          <w:rtl/>
        </w:rPr>
        <w:t xml:space="preserve"> או כאשר מדובר בתשומה חיונית לכמות גדולה של מצרכים ושירותים אחרים במשק, כך תיטה יותר </w:t>
      </w:r>
      <w:r w:rsidR="0011374D">
        <w:rPr>
          <w:rFonts w:hint="cs"/>
          <w:rtl/>
        </w:rPr>
        <w:t>הרשות</w:t>
      </w:r>
      <w:r>
        <w:rPr>
          <w:rFonts w:hint="cs"/>
          <w:rtl/>
        </w:rPr>
        <w:t xml:space="preserve"> לראות בגבייתו כגביית מחיר בלתי הוגן </w:t>
      </w:r>
      <w:r w:rsidR="00DE58CE">
        <w:rPr>
          <w:rFonts w:hint="cs"/>
          <w:rtl/>
        </w:rPr>
        <w:t xml:space="preserve">המצדיק </w:t>
      </w:r>
      <w:r>
        <w:rPr>
          <w:rFonts w:hint="cs"/>
          <w:rtl/>
        </w:rPr>
        <w:t xml:space="preserve">נקיטת צעדי אכיפה. </w:t>
      </w:r>
    </w:p>
    <w:p w14:paraId="0B4A4468" w14:textId="77777777" w:rsidR="00AF00D3" w:rsidRPr="002E545E" w:rsidRDefault="00AF00D3" w:rsidP="00AF00D3">
      <w:pPr>
        <w:spacing w:before="120" w:after="120" w:line="360" w:lineRule="auto"/>
        <w:ind w:left="-199"/>
        <w:jc w:val="both"/>
        <w:rPr>
          <w:rtl/>
        </w:rPr>
      </w:pPr>
      <w:r>
        <w:rPr>
          <w:rFonts w:hint="cs"/>
          <w:rtl/>
        </w:rPr>
        <w:t xml:space="preserve">בשלב זה, נדרש לתת את הדעת, בין השאר, לחשש </w:t>
      </w:r>
      <w:r w:rsidRPr="002E545E">
        <w:rPr>
          <w:rFonts w:hint="cs"/>
          <w:rtl/>
        </w:rPr>
        <w:t>משמעותי</w:t>
      </w:r>
      <w:r w:rsidRPr="002E545E">
        <w:rPr>
          <w:rtl/>
        </w:rPr>
        <w:t xml:space="preserve"> </w:t>
      </w:r>
      <w:r w:rsidRPr="002E545E">
        <w:rPr>
          <w:rFonts w:hint="cs"/>
          <w:rtl/>
        </w:rPr>
        <w:t>המובע</w:t>
      </w:r>
      <w:r w:rsidRPr="002E545E">
        <w:rPr>
          <w:rtl/>
        </w:rPr>
        <w:t xml:space="preserve"> </w:t>
      </w:r>
      <w:r w:rsidRPr="002E545E">
        <w:rPr>
          <w:rFonts w:hint="cs"/>
          <w:rtl/>
        </w:rPr>
        <w:t>בספרות</w:t>
      </w:r>
      <w:r w:rsidRPr="002E545E">
        <w:rPr>
          <w:rtl/>
        </w:rPr>
        <w:t xml:space="preserve"> </w:t>
      </w:r>
      <w:r w:rsidRPr="002E545E">
        <w:rPr>
          <w:rFonts w:hint="cs"/>
          <w:rtl/>
        </w:rPr>
        <w:t>ועל</w:t>
      </w:r>
      <w:r w:rsidRPr="002E545E">
        <w:rPr>
          <w:rtl/>
        </w:rPr>
        <w:t xml:space="preserve"> </w:t>
      </w:r>
      <w:r w:rsidRPr="002E545E">
        <w:rPr>
          <w:rFonts w:hint="cs"/>
          <w:rtl/>
        </w:rPr>
        <w:t>ידי</w:t>
      </w:r>
      <w:r w:rsidRPr="002E545E">
        <w:rPr>
          <w:rtl/>
        </w:rPr>
        <w:t xml:space="preserve"> </w:t>
      </w:r>
      <w:r w:rsidRPr="002E545E">
        <w:rPr>
          <w:rFonts w:hint="cs"/>
          <w:rtl/>
        </w:rPr>
        <w:t>רשויות</w:t>
      </w:r>
      <w:r w:rsidRPr="002E545E">
        <w:rPr>
          <w:rtl/>
        </w:rPr>
        <w:t xml:space="preserve"> </w:t>
      </w:r>
      <w:r w:rsidRPr="002E545E">
        <w:rPr>
          <w:rFonts w:hint="cs"/>
          <w:rtl/>
        </w:rPr>
        <w:t>תחרות</w:t>
      </w:r>
      <w:r w:rsidRPr="002E545E">
        <w:rPr>
          <w:rtl/>
        </w:rPr>
        <w:t xml:space="preserve"> </w:t>
      </w:r>
      <w:r w:rsidRPr="002E545E">
        <w:rPr>
          <w:rFonts w:hint="cs"/>
          <w:rtl/>
        </w:rPr>
        <w:t>בהקשר</w:t>
      </w:r>
      <w:r w:rsidRPr="002E545E">
        <w:rPr>
          <w:rtl/>
        </w:rPr>
        <w:t xml:space="preserve"> </w:t>
      </w:r>
      <w:r w:rsidRPr="002E545E">
        <w:rPr>
          <w:rFonts w:hint="cs"/>
          <w:rtl/>
        </w:rPr>
        <w:t>של</w:t>
      </w:r>
      <w:r w:rsidRPr="002E545E">
        <w:rPr>
          <w:rtl/>
        </w:rPr>
        <w:t xml:space="preserve"> </w:t>
      </w:r>
      <w:r w:rsidRPr="002E545E">
        <w:rPr>
          <w:rFonts w:hint="cs"/>
          <w:rtl/>
        </w:rPr>
        <w:t>אכיפת</w:t>
      </w:r>
      <w:r w:rsidRPr="002E545E">
        <w:rPr>
          <w:rtl/>
        </w:rPr>
        <w:t xml:space="preserve"> </w:t>
      </w:r>
      <w:r w:rsidRPr="002E545E">
        <w:rPr>
          <w:rFonts w:hint="cs"/>
          <w:rtl/>
        </w:rPr>
        <w:t>איסור</w:t>
      </w:r>
      <w:r w:rsidRPr="002E545E">
        <w:rPr>
          <w:rtl/>
        </w:rPr>
        <w:t xml:space="preserve"> </w:t>
      </w:r>
      <w:r w:rsidRPr="002E545E">
        <w:rPr>
          <w:rFonts w:hint="cs"/>
          <w:rtl/>
        </w:rPr>
        <w:t>על</w:t>
      </w:r>
      <w:r w:rsidRPr="002E545E">
        <w:rPr>
          <w:rtl/>
        </w:rPr>
        <w:t xml:space="preserve"> </w:t>
      </w:r>
      <w:r w:rsidRPr="002E545E">
        <w:rPr>
          <w:rFonts w:hint="cs"/>
          <w:rtl/>
        </w:rPr>
        <w:t>גביית</w:t>
      </w:r>
      <w:r>
        <w:rPr>
          <w:rFonts w:hint="cs"/>
          <w:rtl/>
        </w:rPr>
        <w:t xml:space="preserve"> מחיר</w:t>
      </w:r>
      <w:r w:rsidRPr="002E545E">
        <w:rPr>
          <w:rtl/>
        </w:rPr>
        <w:t xml:space="preserve"> </w:t>
      </w:r>
      <w:r w:rsidRPr="002E545E">
        <w:rPr>
          <w:rFonts w:hint="cs"/>
          <w:rtl/>
        </w:rPr>
        <w:t>בלתי</w:t>
      </w:r>
      <w:r w:rsidRPr="002E545E">
        <w:rPr>
          <w:rtl/>
        </w:rPr>
        <w:t xml:space="preserve"> </w:t>
      </w:r>
      <w:r w:rsidRPr="002E545E">
        <w:rPr>
          <w:rFonts w:hint="cs"/>
          <w:rtl/>
        </w:rPr>
        <w:t>הוגן</w:t>
      </w:r>
      <w:r w:rsidRPr="002E545E">
        <w:rPr>
          <w:rtl/>
        </w:rPr>
        <w:t xml:space="preserve"> </w:t>
      </w:r>
      <w:r w:rsidRPr="002E545E">
        <w:rPr>
          <w:rFonts w:hint="cs"/>
          <w:rtl/>
        </w:rPr>
        <w:t>גבוה</w:t>
      </w:r>
      <w:r>
        <w:rPr>
          <w:rFonts w:hint="cs"/>
          <w:rtl/>
        </w:rPr>
        <w:t>,</w:t>
      </w:r>
      <w:r w:rsidRPr="002E545E">
        <w:rPr>
          <w:rtl/>
        </w:rPr>
        <w:t xml:space="preserve"> </w:t>
      </w:r>
      <w:r w:rsidRPr="002E545E">
        <w:rPr>
          <w:rFonts w:hint="cs"/>
          <w:rtl/>
        </w:rPr>
        <w:t>הוא</w:t>
      </w:r>
      <w:r w:rsidRPr="002E545E">
        <w:rPr>
          <w:rtl/>
        </w:rPr>
        <w:t xml:space="preserve"> </w:t>
      </w:r>
      <w:r w:rsidRPr="002E545E">
        <w:rPr>
          <w:rFonts w:hint="cs"/>
          <w:rtl/>
        </w:rPr>
        <w:t>החשש</w:t>
      </w:r>
      <w:r w:rsidRPr="002E545E">
        <w:rPr>
          <w:rtl/>
        </w:rPr>
        <w:t xml:space="preserve"> </w:t>
      </w:r>
      <w:r w:rsidRPr="002E545E">
        <w:rPr>
          <w:rFonts w:hint="cs"/>
          <w:rtl/>
        </w:rPr>
        <w:t>מפני</w:t>
      </w:r>
      <w:r w:rsidRPr="002E545E">
        <w:rPr>
          <w:rtl/>
        </w:rPr>
        <w:t xml:space="preserve"> </w:t>
      </w:r>
      <w:r w:rsidRPr="002E545E">
        <w:rPr>
          <w:rFonts w:hint="cs"/>
          <w:rtl/>
        </w:rPr>
        <w:t>פגיעה</w:t>
      </w:r>
      <w:r w:rsidRPr="002E545E">
        <w:rPr>
          <w:rtl/>
        </w:rPr>
        <w:t xml:space="preserve"> </w:t>
      </w:r>
      <w:r w:rsidRPr="002E545E">
        <w:rPr>
          <w:rFonts w:hint="cs"/>
          <w:rtl/>
        </w:rPr>
        <w:t>בתחרות</w:t>
      </w:r>
      <w:r w:rsidRPr="002E545E">
        <w:rPr>
          <w:rtl/>
        </w:rPr>
        <w:t xml:space="preserve"> </w:t>
      </w:r>
      <w:r w:rsidRPr="002E545E">
        <w:rPr>
          <w:rFonts w:hint="cs"/>
          <w:rtl/>
        </w:rPr>
        <w:t>הדינאמית</w:t>
      </w:r>
      <w:r w:rsidRPr="002E545E">
        <w:rPr>
          <w:rtl/>
        </w:rPr>
        <w:t xml:space="preserve"> </w:t>
      </w:r>
      <w:r w:rsidRPr="002E545E">
        <w:rPr>
          <w:rFonts w:hint="cs"/>
          <w:rtl/>
        </w:rPr>
        <w:t>ובתמריצי</w:t>
      </w:r>
      <w:r w:rsidRPr="002E545E">
        <w:rPr>
          <w:rtl/>
        </w:rPr>
        <w:t xml:space="preserve"> </w:t>
      </w:r>
      <w:r w:rsidRPr="002E545E">
        <w:rPr>
          <w:rFonts w:hint="cs"/>
          <w:rtl/>
        </w:rPr>
        <w:t>פירמות</w:t>
      </w:r>
      <w:r w:rsidRPr="002E545E">
        <w:rPr>
          <w:rtl/>
        </w:rPr>
        <w:t xml:space="preserve"> </w:t>
      </w:r>
      <w:r w:rsidRPr="002E545E">
        <w:rPr>
          <w:rFonts w:hint="cs"/>
          <w:rtl/>
        </w:rPr>
        <w:t>ל</w:t>
      </w:r>
      <w:r>
        <w:rPr>
          <w:rFonts w:hint="cs"/>
          <w:rtl/>
        </w:rPr>
        <w:t>חדשנות ול</w:t>
      </w:r>
      <w:r w:rsidRPr="002E545E">
        <w:rPr>
          <w:rFonts w:hint="cs"/>
          <w:rtl/>
        </w:rPr>
        <w:t>השקעה</w:t>
      </w:r>
      <w:r w:rsidRPr="002E545E">
        <w:rPr>
          <w:rtl/>
        </w:rPr>
        <w:t>.</w:t>
      </w:r>
      <w:r w:rsidRPr="002E545E">
        <w:rPr>
          <w:rStyle w:val="FootnoteReference"/>
          <w:rtl/>
        </w:rPr>
        <w:footnoteReference w:id="48"/>
      </w:r>
      <w:r w:rsidRPr="002E545E">
        <w:rPr>
          <w:rtl/>
        </w:rPr>
        <w:t xml:space="preserve"> </w:t>
      </w:r>
      <w:r w:rsidRPr="004D68D8">
        <w:rPr>
          <w:rFonts w:hint="cs"/>
          <w:rtl/>
        </w:rPr>
        <w:t>תמריצי</w:t>
      </w:r>
      <w:r w:rsidRPr="004D68D8">
        <w:rPr>
          <w:rtl/>
        </w:rPr>
        <w:t xml:space="preserve"> </w:t>
      </w:r>
      <w:r w:rsidRPr="004D68D8">
        <w:rPr>
          <w:rFonts w:hint="cs"/>
          <w:rtl/>
        </w:rPr>
        <w:t>הפירמה</w:t>
      </w:r>
      <w:r w:rsidRPr="004D68D8">
        <w:rPr>
          <w:rtl/>
        </w:rPr>
        <w:t xml:space="preserve"> </w:t>
      </w:r>
      <w:r w:rsidRPr="004D68D8">
        <w:rPr>
          <w:rFonts w:hint="cs"/>
          <w:rtl/>
        </w:rPr>
        <w:t>להשקיע</w:t>
      </w:r>
      <w:r w:rsidRPr="004D68D8">
        <w:rPr>
          <w:rtl/>
        </w:rPr>
        <w:t xml:space="preserve"> </w:t>
      </w:r>
      <w:r w:rsidRPr="004D68D8">
        <w:rPr>
          <w:rFonts w:hint="cs"/>
          <w:rtl/>
        </w:rPr>
        <w:t>במחקר</w:t>
      </w:r>
      <w:r w:rsidRPr="004D68D8">
        <w:rPr>
          <w:rtl/>
        </w:rPr>
        <w:t xml:space="preserve"> </w:t>
      </w:r>
      <w:r w:rsidRPr="004D68D8">
        <w:rPr>
          <w:rFonts w:hint="cs"/>
          <w:rtl/>
        </w:rPr>
        <w:t>ופיתוח</w:t>
      </w:r>
      <w:r w:rsidRPr="004D68D8">
        <w:rPr>
          <w:rtl/>
        </w:rPr>
        <w:t xml:space="preserve"> </w:t>
      </w:r>
      <w:r w:rsidRPr="004D68D8">
        <w:rPr>
          <w:rFonts w:hint="cs"/>
          <w:rtl/>
        </w:rPr>
        <w:lastRenderedPageBreak/>
        <w:t>פוחת</w:t>
      </w:r>
      <w:r>
        <w:rPr>
          <w:rFonts w:hint="cs"/>
          <w:rtl/>
        </w:rPr>
        <w:t>ים</w:t>
      </w:r>
      <w:r w:rsidRPr="004D68D8">
        <w:rPr>
          <w:rtl/>
        </w:rPr>
        <w:t xml:space="preserve"> </w:t>
      </w:r>
      <w:r w:rsidRPr="004D68D8">
        <w:rPr>
          <w:rFonts w:hint="cs"/>
          <w:rtl/>
        </w:rPr>
        <w:t>כאשר</w:t>
      </w:r>
      <w:r w:rsidRPr="004D68D8">
        <w:rPr>
          <w:rtl/>
        </w:rPr>
        <w:t xml:space="preserve"> </w:t>
      </w:r>
      <w:r w:rsidRPr="004D68D8">
        <w:rPr>
          <w:rFonts w:hint="cs"/>
          <w:rtl/>
        </w:rPr>
        <w:t>נגדעת</w:t>
      </w:r>
      <w:r w:rsidRPr="004D68D8">
        <w:rPr>
          <w:rtl/>
        </w:rPr>
        <w:t xml:space="preserve"> </w:t>
      </w:r>
      <w:r w:rsidRPr="004D68D8">
        <w:rPr>
          <w:rFonts w:hint="cs"/>
          <w:rtl/>
        </w:rPr>
        <w:t>אפשרותן</w:t>
      </w:r>
      <w:r w:rsidRPr="004D68D8">
        <w:rPr>
          <w:rtl/>
        </w:rPr>
        <w:t xml:space="preserve"> </w:t>
      </w:r>
      <w:r w:rsidRPr="004D68D8">
        <w:rPr>
          <w:rFonts w:hint="cs"/>
          <w:rtl/>
        </w:rPr>
        <w:t>ליהנות</w:t>
      </w:r>
      <w:r w:rsidRPr="004D68D8">
        <w:rPr>
          <w:rtl/>
        </w:rPr>
        <w:t xml:space="preserve"> </w:t>
      </w:r>
      <w:r w:rsidRPr="004D68D8">
        <w:rPr>
          <w:rFonts w:hint="cs"/>
          <w:rtl/>
        </w:rPr>
        <w:t>מפירות</w:t>
      </w:r>
      <w:r w:rsidRPr="004D68D8">
        <w:rPr>
          <w:rtl/>
        </w:rPr>
        <w:t xml:space="preserve"> </w:t>
      </w:r>
      <w:r w:rsidRPr="004D68D8">
        <w:rPr>
          <w:rFonts w:hint="cs"/>
          <w:rtl/>
        </w:rPr>
        <w:t>ההשקעה</w:t>
      </w:r>
      <w:r w:rsidRPr="004D68D8">
        <w:rPr>
          <w:rtl/>
        </w:rPr>
        <w:t xml:space="preserve">. </w:t>
      </w:r>
      <w:r w:rsidRPr="004D68D8">
        <w:rPr>
          <w:rFonts w:hint="cs"/>
          <w:rtl/>
        </w:rPr>
        <w:t>אפקט</w:t>
      </w:r>
      <w:r w:rsidRPr="004D68D8">
        <w:rPr>
          <w:rtl/>
        </w:rPr>
        <w:t xml:space="preserve"> </w:t>
      </w:r>
      <w:r w:rsidRPr="004D68D8">
        <w:rPr>
          <w:rFonts w:hint="cs"/>
          <w:rtl/>
        </w:rPr>
        <w:t>מצנן</w:t>
      </w:r>
      <w:r w:rsidRPr="004D68D8">
        <w:rPr>
          <w:rtl/>
        </w:rPr>
        <w:t xml:space="preserve"> </w:t>
      </w:r>
      <w:r w:rsidRPr="004D68D8">
        <w:rPr>
          <w:rFonts w:hint="cs"/>
          <w:rtl/>
        </w:rPr>
        <w:t>זה</w:t>
      </w:r>
      <w:r w:rsidRPr="004D68D8">
        <w:rPr>
          <w:rtl/>
        </w:rPr>
        <w:t xml:space="preserve"> </w:t>
      </w:r>
      <w:r w:rsidRPr="004D68D8">
        <w:rPr>
          <w:rFonts w:hint="cs"/>
          <w:rtl/>
        </w:rPr>
        <w:t>מתעצם</w:t>
      </w:r>
      <w:r w:rsidRPr="004D68D8">
        <w:rPr>
          <w:rtl/>
        </w:rPr>
        <w:t xml:space="preserve"> </w:t>
      </w:r>
      <w:r w:rsidRPr="004D68D8">
        <w:rPr>
          <w:rFonts w:hint="cs"/>
          <w:rtl/>
        </w:rPr>
        <w:t>נוכח</w:t>
      </w:r>
      <w:r w:rsidRPr="004D68D8">
        <w:rPr>
          <w:rtl/>
        </w:rPr>
        <w:t xml:space="preserve"> </w:t>
      </w:r>
      <w:r w:rsidRPr="004D68D8">
        <w:rPr>
          <w:rFonts w:hint="cs"/>
          <w:rtl/>
        </w:rPr>
        <w:t>אי</w:t>
      </w:r>
      <w:r w:rsidRPr="004D68D8">
        <w:rPr>
          <w:rtl/>
        </w:rPr>
        <w:t xml:space="preserve"> </w:t>
      </w:r>
      <w:r w:rsidRPr="004D68D8">
        <w:rPr>
          <w:rFonts w:hint="cs"/>
          <w:rtl/>
        </w:rPr>
        <w:t>הוודאות</w:t>
      </w:r>
      <w:r w:rsidRPr="004D68D8">
        <w:rPr>
          <w:rtl/>
        </w:rPr>
        <w:t xml:space="preserve"> </w:t>
      </w:r>
      <w:r w:rsidRPr="004D68D8">
        <w:rPr>
          <w:rFonts w:hint="cs"/>
          <w:rtl/>
        </w:rPr>
        <w:t>והבהירות</w:t>
      </w:r>
      <w:r w:rsidRPr="004D68D8">
        <w:rPr>
          <w:rtl/>
        </w:rPr>
        <w:t xml:space="preserve"> </w:t>
      </w:r>
      <w:r w:rsidRPr="004D68D8">
        <w:rPr>
          <w:rFonts w:hint="cs"/>
          <w:rtl/>
        </w:rPr>
        <w:t>בהחלת</w:t>
      </w:r>
      <w:r w:rsidRPr="004D68D8">
        <w:rPr>
          <w:rtl/>
        </w:rPr>
        <w:t xml:space="preserve"> </w:t>
      </w:r>
      <w:r w:rsidRPr="004D68D8">
        <w:rPr>
          <w:rFonts w:hint="cs"/>
          <w:rtl/>
        </w:rPr>
        <w:t>איסור</w:t>
      </w:r>
      <w:r w:rsidRPr="004D68D8">
        <w:rPr>
          <w:rtl/>
        </w:rPr>
        <w:t xml:space="preserve"> </w:t>
      </w:r>
      <w:r w:rsidRPr="004D68D8">
        <w:rPr>
          <w:rFonts w:hint="cs"/>
          <w:rtl/>
        </w:rPr>
        <w:t>בדיעבד</w:t>
      </w:r>
      <w:r w:rsidRPr="004D68D8">
        <w:rPr>
          <w:rtl/>
        </w:rPr>
        <w:t xml:space="preserve"> </w:t>
      </w:r>
      <w:r w:rsidRPr="004D68D8">
        <w:rPr>
          <w:rFonts w:hint="cs"/>
          <w:rtl/>
        </w:rPr>
        <w:t>כאשר</w:t>
      </w:r>
      <w:r w:rsidRPr="004D68D8">
        <w:rPr>
          <w:rtl/>
        </w:rPr>
        <w:t xml:space="preserve"> </w:t>
      </w:r>
      <w:r w:rsidRPr="004D68D8">
        <w:rPr>
          <w:rFonts w:hint="cs"/>
          <w:rtl/>
        </w:rPr>
        <w:t>לפירמה</w:t>
      </w:r>
      <w:r w:rsidRPr="004D68D8">
        <w:rPr>
          <w:rtl/>
        </w:rPr>
        <w:t xml:space="preserve"> </w:t>
      </w:r>
      <w:r w:rsidRPr="004D68D8">
        <w:rPr>
          <w:rFonts w:hint="cs"/>
          <w:rtl/>
        </w:rPr>
        <w:t>לא</w:t>
      </w:r>
      <w:r w:rsidRPr="004D68D8">
        <w:rPr>
          <w:rtl/>
        </w:rPr>
        <w:t xml:space="preserve"> </w:t>
      </w:r>
      <w:r w:rsidRPr="004D68D8">
        <w:rPr>
          <w:rFonts w:hint="cs"/>
          <w:rtl/>
        </w:rPr>
        <w:t>ידוע</w:t>
      </w:r>
      <w:r w:rsidRPr="004D68D8">
        <w:rPr>
          <w:rtl/>
        </w:rPr>
        <w:t xml:space="preserve"> </w:t>
      </w:r>
      <w:r w:rsidRPr="004D68D8">
        <w:rPr>
          <w:rFonts w:hint="cs"/>
          <w:rtl/>
        </w:rPr>
        <w:t>מראש</w:t>
      </w:r>
      <w:r w:rsidRPr="004D68D8">
        <w:rPr>
          <w:rtl/>
        </w:rPr>
        <w:t xml:space="preserve"> </w:t>
      </w:r>
      <w:r w:rsidRPr="004D68D8">
        <w:rPr>
          <w:rFonts w:hint="cs"/>
          <w:rtl/>
        </w:rPr>
        <w:t>מהו</w:t>
      </w:r>
      <w:r w:rsidRPr="004D68D8">
        <w:rPr>
          <w:rtl/>
        </w:rPr>
        <w:t xml:space="preserve"> </w:t>
      </w:r>
      <w:r w:rsidRPr="004D68D8">
        <w:rPr>
          <w:rFonts w:hint="cs"/>
          <w:rtl/>
        </w:rPr>
        <w:t>המחיר</w:t>
      </w:r>
      <w:r w:rsidRPr="004D68D8">
        <w:rPr>
          <w:rtl/>
        </w:rPr>
        <w:t xml:space="preserve"> </w:t>
      </w:r>
      <w:r w:rsidRPr="004D68D8">
        <w:rPr>
          <w:rFonts w:hint="cs"/>
          <w:rtl/>
        </w:rPr>
        <w:t>המקסימלי</w:t>
      </w:r>
      <w:r w:rsidRPr="004D68D8">
        <w:rPr>
          <w:rtl/>
        </w:rPr>
        <w:t xml:space="preserve"> </w:t>
      </w:r>
      <w:r>
        <w:rPr>
          <w:rFonts w:hint="cs"/>
          <w:rtl/>
        </w:rPr>
        <w:t>שמותר לה</w:t>
      </w:r>
      <w:r w:rsidRPr="004D68D8">
        <w:rPr>
          <w:rtl/>
        </w:rPr>
        <w:t xml:space="preserve"> </w:t>
      </w:r>
      <w:r w:rsidRPr="004D68D8">
        <w:rPr>
          <w:rFonts w:hint="cs"/>
          <w:rtl/>
        </w:rPr>
        <w:t>לגבות</w:t>
      </w:r>
      <w:r w:rsidRPr="004D68D8">
        <w:rPr>
          <w:rtl/>
        </w:rPr>
        <w:t>.</w:t>
      </w:r>
      <w:r w:rsidRPr="004D68D8">
        <w:rPr>
          <w:rStyle w:val="FootnoteReference"/>
          <w:rtl/>
        </w:rPr>
        <w:footnoteReference w:id="49"/>
      </w:r>
      <w:r w:rsidRPr="004D68D8">
        <w:rPr>
          <w:rtl/>
        </w:rPr>
        <w:t xml:space="preserve"> </w:t>
      </w:r>
      <w:r w:rsidRPr="002E545E">
        <w:rPr>
          <w:rFonts w:hint="cs"/>
          <w:rtl/>
        </w:rPr>
        <w:t>לפיכך</w:t>
      </w:r>
      <w:r w:rsidRPr="002E545E">
        <w:rPr>
          <w:rtl/>
        </w:rPr>
        <w:t xml:space="preserve">, </w:t>
      </w:r>
      <w:r>
        <w:rPr>
          <w:rFonts w:hint="cs"/>
          <w:rtl/>
        </w:rPr>
        <w:t xml:space="preserve">חשש מפגיעה בתמריצים מתעצם בעיקר </w:t>
      </w:r>
      <w:r w:rsidRPr="002E545E">
        <w:rPr>
          <w:rFonts w:hint="cs"/>
          <w:rtl/>
        </w:rPr>
        <w:t>כאשר</w:t>
      </w:r>
      <w:r w:rsidRPr="002E545E">
        <w:rPr>
          <w:rtl/>
        </w:rPr>
        <w:t xml:space="preserve"> </w:t>
      </w:r>
      <w:r w:rsidRPr="002E545E">
        <w:rPr>
          <w:rFonts w:hint="cs"/>
          <w:rtl/>
        </w:rPr>
        <w:t>המוצר</w:t>
      </w:r>
      <w:r w:rsidRPr="002E545E">
        <w:rPr>
          <w:rtl/>
        </w:rPr>
        <w:t xml:space="preserve"> </w:t>
      </w:r>
      <w:r w:rsidRPr="002E545E">
        <w:rPr>
          <w:rFonts w:hint="cs"/>
          <w:rtl/>
        </w:rPr>
        <w:t>או</w:t>
      </w:r>
      <w:r w:rsidRPr="002E545E">
        <w:rPr>
          <w:rtl/>
        </w:rPr>
        <w:t xml:space="preserve"> </w:t>
      </w:r>
      <w:r w:rsidRPr="002E545E">
        <w:rPr>
          <w:rFonts w:hint="cs"/>
          <w:rtl/>
        </w:rPr>
        <w:t>השירות</w:t>
      </w:r>
      <w:r w:rsidRPr="002E545E">
        <w:rPr>
          <w:rtl/>
        </w:rPr>
        <w:t xml:space="preserve"> </w:t>
      </w:r>
      <w:r w:rsidRPr="002E545E">
        <w:rPr>
          <w:rFonts w:hint="cs"/>
          <w:rtl/>
        </w:rPr>
        <w:t>בעדו</w:t>
      </w:r>
      <w:r w:rsidRPr="002E545E">
        <w:rPr>
          <w:rtl/>
        </w:rPr>
        <w:t xml:space="preserve"> </w:t>
      </w:r>
      <w:r w:rsidRPr="002E545E">
        <w:rPr>
          <w:rFonts w:hint="cs"/>
          <w:rtl/>
        </w:rPr>
        <w:t>נגבה</w:t>
      </w:r>
      <w:r w:rsidRPr="002E545E">
        <w:rPr>
          <w:rtl/>
        </w:rPr>
        <w:t xml:space="preserve"> </w:t>
      </w:r>
      <w:r w:rsidRPr="002E545E">
        <w:rPr>
          <w:rFonts w:hint="cs"/>
          <w:rtl/>
        </w:rPr>
        <w:t>מחיר</w:t>
      </w:r>
      <w:r w:rsidRPr="002E545E">
        <w:rPr>
          <w:rtl/>
        </w:rPr>
        <w:t xml:space="preserve"> </w:t>
      </w:r>
      <w:r>
        <w:rPr>
          <w:rFonts w:hint="cs"/>
          <w:rtl/>
        </w:rPr>
        <w:t>גבוה</w:t>
      </w:r>
      <w:r w:rsidRPr="002E545E">
        <w:rPr>
          <w:rtl/>
        </w:rPr>
        <w:t xml:space="preserve"> </w:t>
      </w:r>
      <w:r w:rsidRPr="002E545E">
        <w:rPr>
          <w:rFonts w:hint="cs"/>
          <w:rtl/>
        </w:rPr>
        <w:t>משתייך</w:t>
      </w:r>
      <w:r w:rsidRPr="002E545E">
        <w:rPr>
          <w:rtl/>
        </w:rPr>
        <w:t xml:space="preserve"> </w:t>
      </w:r>
      <w:r w:rsidRPr="002E545E">
        <w:rPr>
          <w:rFonts w:hint="cs"/>
          <w:rtl/>
        </w:rPr>
        <w:t>לתחום</w:t>
      </w:r>
      <w:r w:rsidRPr="002E545E">
        <w:rPr>
          <w:rtl/>
        </w:rPr>
        <w:t xml:space="preserve"> </w:t>
      </w:r>
      <w:r w:rsidRPr="002E545E">
        <w:rPr>
          <w:rFonts w:hint="cs"/>
          <w:rtl/>
        </w:rPr>
        <w:t>עתיר</w:t>
      </w:r>
      <w:r w:rsidRPr="002E545E">
        <w:rPr>
          <w:rtl/>
        </w:rPr>
        <w:t xml:space="preserve"> </w:t>
      </w:r>
      <w:r>
        <w:rPr>
          <w:rFonts w:hint="cs"/>
          <w:rtl/>
        </w:rPr>
        <w:t>סיכון,</w:t>
      </w:r>
      <w:r w:rsidRPr="002E545E">
        <w:rPr>
          <w:rtl/>
        </w:rPr>
        <w:t xml:space="preserve"> </w:t>
      </w:r>
      <w:r>
        <w:rPr>
          <w:rFonts w:hint="cs"/>
          <w:rtl/>
        </w:rPr>
        <w:t>ו</w:t>
      </w:r>
      <w:r w:rsidRPr="002E545E">
        <w:rPr>
          <w:rFonts w:hint="cs"/>
          <w:rtl/>
        </w:rPr>
        <w:t>הרשות</w:t>
      </w:r>
      <w:r w:rsidRPr="002E545E">
        <w:rPr>
          <w:rtl/>
        </w:rPr>
        <w:t xml:space="preserve"> </w:t>
      </w:r>
      <w:r w:rsidRPr="002E545E">
        <w:rPr>
          <w:rFonts w:hint="cs"/>
          <w:rtl/>
        </w:rPr>
        <w:t>תראה</w:t>
      </w:r>
      <w:r w:rsidRPr="002E545E">
        <w:rPr>
          <w:rtl/>
        </w:rPr>
        <w:t xml:space="preserve"> </w:t>
      </w:r>
      <w:r w:rsidRPr="002E545E">
        <w:rPr>
          <w:rFonts w:hint="cs"/>
          <w:rtl/>
        </w:rPr>
        <w:t>בכך</w:t>
      </w:r>
      <w:r w:rsidRPr="002E545E">
        <w:rPr>
          <w:rtl/>
        </w:rPr>
        <w:t xml:space="preserve"> </w:t>
      </w:r>
      <w:r w:rsidRPr="002E545E">
        <w:rPr>
          <w:rFonts w:hint="cs"/>
          <w:rtl/>
        </w:rPr>
        <w:t>שיקול</w:t>
      </w:r>
      <w:r w:rsidRPr="002E545E">
        <w:rPr>
          <w:rtl/>
        </w:rPr>
        <w:t xml:space="preserve"> </w:t>
      </w:r>
      <w:r w:rsidRPr="002E545E">
        <w:rPr>
          <w:rFonts w:hint="cs"/>
          <w:rtl/>
        </w:rPr>
        <w:t>כנגד</w:t>
      </w:r>
      <w:r w:rsidRPr="002E545E">
        <w:rPr>
          <w:rtl/>
        </w:rPr>
        <w:t xml:space="preserve"> </w:t>
      </w:r>
      <w:r w:rsidRPr="002E545E">
        <w:rPr>
          <w:rFonts w:hint="cs"/>
          <w:rtl/>
        </w:rPr>
        <w:t>נקיטת</w:t>
      </w:r>
      <w:r w:rsidRPr="002E545E">
        <w:rPr>
          <w:rtl/>
        </w:rPr>
        <w:t xml:space="preserve"> </w:t>
      </w:r>
      <w:r w:rsidRPr="002E545E">
        <w:rPr>
          <w:rFonts w:hint="cs"/>
          <w:rtl/>
        </w:rPr>
        <w:t>צעדים</w:t>
      </w:r>
      <w:r w:rsidRPr="002E545E">
        <w:rPr>
          <w:rtl/>
        </w:rPr>
        <w:t xml:space="preserve"> </w:t>
      </w:r>
      <w:r w:rsidRPr="002E545E">
        <w:rPr>
          <w:rFonts w:hint="cs"/>
          <w:rtl/>
        </w:rPr>
        <w:t>לאכיפת</w:t>
      </w:r>
      <w:r w:rsidRPr="002E545E">
        <w:rPr>
          <w:rtl/>
        </w:rPr>
        <w:t xml:space="preserve"> </w:t>
      </w:r>
      <w:r w:rsidRPr="002E545E">
        <w:rPr>
          <w:rFonts w:hint="cs"/>
          <w:rtl/>
        </w:rPr>
        <w:t>האיסור</w:t>
      </w:r>
      <w:r w:rsidRPr="002E545E">
        <w:rPr>
          <w:rtl/>
        </w:rPr>
        <w:t xml:space="preserve"> </w:t>
      </w:r>
      <w:r w:rsidRPr="002E545E">
        <w:rPr>
          <w:rFonts w:hint="cs"/>
          <w:rtl/>
        </w:rPr>
        <w:t>על</w:t>
      </w:r>
      <w:r w:rsidRPr="002E545E">
        <w:rPr>
          <w:rtl/>
        </w:rPr>
        <w:t xml:space="preserve"> </w:t>
      </w:r>
      <w:r w:rsidRPr="002E545E">
        <w:rPr>
          <w:rFonts w:hint="cs"/>
          <w:rtl/>
        </w:rPr>
        <w:t>גביית</w:t>
      </w:r>
      <w:r w:rsidRPr="002E545E">
        <w:rPr>
          <w:rtl/>
        </w:rPr>
        <w:t xml:space="preserve"> </w:t>
      </w:r>
      <w:r w:rsidRPr="002E545E">
        <w:rPr>
          <w:rFonts w:hint="cs"/>
          <w:rtl/>
        </w:rPr>
        <w:t>מחיר</w:t>
      </w:r>
      <w:r w:rsidRPr="002E545E">
        <w:rPr>
          <w:rtl/>
        </w:rPr>
        <w:t xml:space="preserve"> </w:t>
      </w:r>
      <w:r>
        <w:rPr>
          <w:rFonts w:hint="cs"/>
          <w:rtl/>
        </w:rPr>
        <w:t>בלתי הוגן גבוה</w:t>
      </w:r>
      <w:r w:rsidRPr="002E545E">
        <w:rPr>
          <w:rtl/>
        </w:rPr>
        <w:t xml:space="preserve">. </w:t>
      </w:r>
    </w:p>
    <w:p w14:paraId="3B2EF444" w14:textId="77777777" w:rsidR="00AF00D3" w:rsidRDefault="00AF00D3" w:rsidP="00AF00D3">
      <w:pPr>
        <w:spacing w:before="120" w:after="120" w:line="360" w:lineRule="auto"/>
        <w:ind w:left="-199"/>
        <w:jc w:val="both"/>
        <w:rPr>
          <w:rtl/>
        </w:rPr>
      </w:pPr>
      <w:r w:rsidRPr="002E545E">
        <w:rPr>
          <w:rFonts w:hint="cs"/>
          <w:rtl/>
        </w:rPr>
        <w:t>לעומת</w:t>
      </w:r>
      <w:r w:rsidRPr="002E545E">
        <w:rPr>
          <w:rtl/>
        </w:rPr>
        <w:t xml:space="preserve"> </w:t>
      </w:r>
      <w:r w:rsidRPr="002E545E">
        <w:rPr>
          <w:rFonts w:hint="cs"/>
          <w:rtl/>
        </w:rPr>
        <w:t>זאת</w:t>
      </w:r>
      <w:r w:rsidRPr="002E545E">
        <w:rPr>
          <w:rtl/>
        </w:rPr>
        <w:t xml:space="preserve">, </w:t>
      </w:r>
      <w:r w:rsidRPr="002E545E">
        <w:rPr>
          <w:rFonts w:hint="cs"/>
          <w:rtl/>
        </w:rPr>
        <w:t>כאשר</w:t>
      </w:r>
      <w:r w:rsidRPr="002E545E">
        <w:rPr>
          <w:rtl/>
        </w:rPr>
        <w:t xml:space="preserve"> </w:t>
      </w:r>
      <w:r w:rsidRPr="002E545E">
        <w:rPr>
          <w:rFonts w:hint="cs"/>
          <w:rtl/>
        </w:rPr>
        <w:t>בעל</w:t>
      </w:r>
      <w:r w:rsidRPr="002E545E">
        <w:rPr>
          <w:rtl/>
        </w:rPr>
        <w:t xml:space="preserve"> </w:t>
      </w:r>
      <w:r w:rsidRPr="002E545E">
        <w:rPr>
          <w:rFonts w:hint="cs"/>
          <w:rtl/>
        </w:rPr>
        <w:t>המונופולין</w:t>
      </w:r>
      <w:r w:rsidRPr="002E545E">
        <w:rPr>
          <w:rtl/>
        </w:rPr>
        <w:t xml:space="preserve"> </w:t>
      </w:r>
      <w:r w:rsidRPr="002E545E">
        <w:rPr>
          <w:rFonts w:hint="cs"/>
          <w:rtl/>
        </w:rPr>
        <w:t>הגיע</w:t>
      </w:r>
      <w:r w:rsidRPr="002E545E">
        <w:rPr>
          <w:rtl/>
        </w:rPr>
        <w:t xml:space="preserve"> </w:t>
      </w:r>
      <w:r w:rsidRPr="002E545E">
        <w:rPr>
          <w:rFonts w:hint="cs"/>
          <w:rtl/>
        </w:rPr>
        <w:t>למעמדו</w:t>
      </w:r>
      <w:r w:rsidRPr="002E545E">
        <w:rPr>
          <w:rtl/>
        </w:rPr>
        <w:t xml:space="preserve"> </w:t>
      </w:r>
      <w:r w:rsidRPr="002E545E">
        <w:rPr>
          <w:rFonts w:hint="cs"/>
          <w:rtl/>
        </w:rPr>
        <w:t>הודות</w:t>
      </w:r>
      <w:r w:rsidRPr="002E545E">
        <w:rPr>
          <w:rtl/>
        </w:rPr>
        <w:t xml:space="preserve"> </w:t>
      </w:r>
      <w:r w:rsidRPr="002E545E">
        <w:rPr>
          <w:rFonts w:hint="cs"/>
          <w:rtl/>
        </w:rPr>
        <w:t>לנסיבות</w:t>
      </w:r>
      <w:r w:rsidRPr="002E545E">
        <w:rPr>
          <w:rtl/>
        </w:rPr>
        <w:t xml:space="preserve"> </w:t>
      </w:r>
      <w:r w:rsidRPr="002E545E">
        <w:rPr>
          <w:rFonts w:hint="cs"/>
          <w:rtl/>
        </w:rPr>
        <w:t>היסטוריות</w:t>
      </w:r>
      <w:r w:rsidRPr="002E545E">
        <w:rPr>
          <w:rtl/>
        </w:rPr>
        <w:t xml:space="preserve"> </w:t>
      </w:r>
      <w:r w:rsidRPr="002E545E">
        <w:rPr>
          <w:rFonts w:hint="cs"/>
          <w:rtl/>
        </w:rPr>
        <w:t>הנוגעות</w:t>
      </w:r>
      <w:r>
        <w:rPr>
          <w:rFonts w:hint="cs"/>
          <w:rtl/>
        </w:rPr>
        <w:t xml:space="preserve"> לאופן תכנון השוק על ידי המדינה או כתוצאה מסביבה רגולטורית אשר מנעה או הכבידה על התפתחותה של תחרות או פעילות של בעל המונופולין עצמו שנועדה לדחוק מתחרים ולבצר את מעמדו, החשש מפני פגיעה עתידית בתמריצי פירמות לחדשנות ולהשקעה קטן.</w:t>
      </w:r>
    </w:p>
    <w:p w14:paraId="27072344" w14:textId="77777777" w:rsidR="00D971F9" w:rsidRDefault="00D971F9" w:rsidP="0091676D">
      <w:pPr>
        <w:spacing w:before="120" w:after="120" w:line="360" w:lineRule="auto"/>
        <w:ind w:left="-199"/>
        <w:jc w:val="both"/>
        <w:rPr>
          <w:rtl/>
        </w:rPr>
      </w:pPr>
    </w:p>
    <w:p w14:paraId="135DAE2C" w14:textId="57E0BE3F" w:rsidR="003312AA" w:rsidRDefault="0011374D" w:rsidP="0091676D">
      <w:pPr>
        <w:spacing w:before="120" w:after="120" w:line="360" w:lineRule="auto"/>
        <w:ind w:left="-199"/>
        <w:jc w:val="both"/>
        <w:rPr>
          <w:rtl/>
        </w:rPr>
      </w:pPr>
      <w:r>
        <w:rPr>
          <w:rFonts w:hint="cs"/>
          <w:rtl/>
        </w:rPr>
        <w:t>כאשר</w:t>
      </w:r>
      <w:r w:rsidR="003312AA">
        <w:rPr>
          <w:rFonts w:hint="cs"/>
          <w:rtl/>
        </w:rPr>
        <w:t xml:space="preserve"> בחינת השיקולים שלעיל תעלה</w:t>
      </w:r>
      <w:r>
        <w:rPr>
          <w:rFonts w:hint="cs"/>
          <w:rtl/>
        </w:rPr>
        <w:t>,</w:t>
      </w:r>
      <w:r w:rsidR="003312AA">
        <w:rPr>
          <w:rFonts w:hint="cs"/>
          <w:rtl/>
        </w:rPr>
        <w:t xml:space="preserve"> כי יתכן שנגבה מחיר </w:t>
      </w:r>
      <w:r w:rsidR="002A12B4">
        <w:rPr>
          <w:rFonts w:hint="cs"/>
          <w:rtl/>
        </w:rPr>
        <w:t>בלתי הוגן גבוה</w:t>
      </w:r>
      <w:r w:rsidR="003312AA">
        <w:rPr>
          <w:rFonts w:hint="cs"/>
          <w:rtl/>
        </w:rPr>
        <w:t xml:space="preserve">, </w:t>
      </w:r>
      <w:r w:rsidR="006F60AA">
        <w:rPr>
          <w:rFonts w:hint="cs"/>
          <w:rtl/>
        </w:rPr>
        <w:t xml:space="preserve">הרשות </w:t>
      </w:r>
      <w:r w:rsidR="003312AA">
        <w:rPr>
          <w:rFonts w:hint="cs"/>
          <w:rtl/>
        </w:rPr>
        <w:t xml:space="preserve">עשויה לקחת בחשבון גם שיקולים נוספים בטרם קבלת החלטה בדבר אכיפת האיסור, ובכלל זאת: </w:t>
      </w:r>
    </w:p>
    <w:p w14:paraId="0BEF7CD1" w14:textId="77777777" w:rsidR="00316008" w:rsidRPr="003B73B3" w:rsidRDefault="00316008" w:rsidP="00EB122F">
      <w:pPr>
        <w:spacing w:before="120" w:after="120" w:line="360" w:lineRule="auto"/>
        <w:ind w:left="-199"/>
        <w:jc w:val="both"/>
      </w:pPr>
      <w:r>
        <w:rPr>
          <w:rFonts w:hint="cs"/>
          <w:b/>
          <w:bCs/>
          <w:rtl/>
        </w:rPr>
        <w:t>קיומו של רגולטור ענפי</w:t>
      </w:r>
    </w:p>
    <w:p w14:paraId="7D94258E" w14:textId="772C31C9" w:rsidR="00316008" w:rsidRPr="007C5114" w:rsidRDefault="00316008" w:rsidP="00CD0F35">
      <w:pPr>
        <w:spacing w:before="120" w:after="120" w:line="360" w:lineRule="auto"/>
        <w:ind w:left="-199"/>
        <w:jc w:val="both"/>
        <w:rPr>
          <w:rtl/>
        </w:rPr>
      </w:pPr>
      <w:r>
        <w:rPr>
          <w:rFonts w:hint="cs"/>
          <w:rtl/>
        </w:rPr>
        <w:t xml:space="preserve">לצד תפקידה המוסדי של רשות הגבלים עסקיים כרשות אוכפת ומבצעת האמונה על שמירה על התחרות, קיימים מוסדות ממשלתיים אחרים שתפקידם לפקח על פעילותן של פירמות בעלות נוכחות משמעותית בשווקים שונים. ככל שקיים רגולטור כאמור, אשר </w:t>
      </w:r>
      <w:r w:rsidRPr="00105D44">
        <w:rPr>
          <w:rFonts w:hint="cs"/>
          <w:rtl/>
        </w:rPr>
        <w:t>מחזיק בידיו כלים</w:t>
      </w:r>
      <w:r w:rsidR="004A273A">
        <w:rPr>
          <w:rFonts w:hint="cs"/>
          <w:rtl/>
        </w:rPr>
        <w:t xml:space="preserve"> ייעודיים</w:t>
      </w:r>
      <w:r w:rsidRPr="00105D44">
        <w:rPr>
          <w:rFonts w:hint="cs"/>
          <w:rtl/>
        </w:rPr>
        <w:t xml:space="preserve"> לפיקוח על המחיר הנגבה על ידי בעל מונופולין</w:t>
      </w:r>
      <w:r>
        <w:rPr>
          <w:rFonts w:hint="cs"/>
          <w:rtl/>
        </w:rPr>
        <w:t xml:space="preserve">, </w:t>
      </w:r>
      <w:r w:rsidR="0011374D">
        <w:rPr>
          <w:rFonts w:hint="cs"/>
          <w:rtl/>
        </w:rPr>
        <w:t>הרשות</w:t>
      </w:r>
      <w:r>
        <w:rPr>
          <w:rFonts w:hint="cs"/>
          <w:rtl/>
        </w:rPr>
        <w:t xml:space="preserve"> תיטה שלא לעשות שימוש בסמכותה לאכוף את האיסור</w:t>
      </w:r>
      <w:r w:rsidRPr="004D68D8">
        <w:rPr>
          <w:rtl/>
        </w:rPr>
        <w:t>.</w:t>
      </w:r>
      <w:r w:rsidRPr="007C5114">
        <w:rPr>
          <w:rtl/>
        </w:rPr>
        <w:t xml:space="preserve"> </w:t>
      </w:r>
      <w:r w:rsidRPr="007C5114">
        <w:rPr>
          <w:rFonts w:hint="cs"/>
          <w:rtl/>
        </w:rPr>
        <w:t>זאת</w:t>
      </w:r>
      <w:r w:rsidRPr="007C5114">
        <w:rPr>
          <w:rtl/>
        </w:rPr>
        <w:t xml:space="preserve"> </w:t>
      </w:r>
      <w:r w:rsidRPr="007C5114">
        <w:rPr>
          <w:rFonts w:hint="cs"/>
          <w:rtl/>
        </w:rPr>
        <w:t>משום</w:t>
      </w:r>
      <w:r w:rsidRPr="007C5114">
        <w:rPr>
          <w:rtl/>
        </w:rPr>
        <w:t xml:space="preserve"> </w:t>
      </w:r>
      <w:r>
        <w:rPr>
          <w:rFonts w:hint="cs"/>
          <w:rtl/>
        </w:rPr>
        <w:t xml:space="preserve">שיתרונה היחסי של </w:t>
      </w:r>
      <w:r w:rsidR="0011374D">
        <w:rPr>
          <w:rFonts w:hint="cs"/>
          <w:rtl/>
        </w:rPr>
        <w:t>ה</w:t>
      </w:r>
      <w:r>
        <w:rPr>
          <w:rFonts w:hint="cs"/>
          <w:rtl/>
        </w:rPr>
        <w:t xml:space="preserve">רשות ביחס למאסדר ענפי הוא בהבנה ובניסיון בהקשר של תחרות ולא בפיקוח על המחירים באותו ענף. </w:t>
      </w:r>
    </w:p>
    <w:p w14:paraId="3771AB4D" w14:textId="63EF48DB" w:rsidR="00C233A9" w:rsidRPr="00C233A9" w:rsidRDefault="00316008" w:rsidP="00D971F9">
      <w:pPr>
        <w:spacing w:before="120" w:after="120" w:line="360" w:lineRule="auto"/>
        <w:ind w:left="-199"/>
        <w:jc w:val="both"/>
      </w:pPr>
      <w:r>
        <w:rPr>
          <w:rFonts w:hint="cs"/>
          <w:rtl/>
        </w:rPr>
        <w:t xml:space="preserve">יתרה מזאת, </w:t>
      </w:r>
      <w:r w:rsidRPr="004D68D8">
        <w:rPr>
          <w:rFonts w:hint="cs"/>
          <w:rtl/>
        </w:rPr>
        <w:t>כאשר</w:t>
      </w:r>
      <w:r w:rsidRPr="004D68D8">
        <w:rPr>
          <w:rtl/>
        </w:rPr>
        <w:t xml:space="preserve"> </w:t>
      </w:r>
      <w:r w:rsidRPr="004D68D8">
        <w:rPr>
          <w:rFonts w:hint="cs"/>
          <w:rtl/>
        </w:rPr>
        <w:t>הרגולטור</w:t>
      </w:r>
      <w:r w:rsidRPr="004D68D8">
        <w:rPr>
          <w:rtl/>
        </w:rPr>
        <w:t xml:space="preserve"> </w:t>
      </w:r>
      <w:r w:rsidRPr="004D68D8">
        <w:rPr>
          <w:rFonts w:hint="cs"/>
          <w:rtl/>
        </w:rPr>
        <w:t>האמור</w:t>
      </w:r>
      <w:r w:rsidRPr="004D68D8">
        <w:rPr>
          <w:rtl/>
        </w:rPr>
        <w:t xml:space="preserve"> </w:t>
      </w:r>
      <w:r w:rsidRPr="004D68D8">
        <w:rPr>
          <w:rFonts w:hint="cs"/>
          <w:rtl/>
        </w:rPr>
        <w:t>עושה</w:t>
      </w:r>
      <w:r w:rsidRPr="004D68D8">
        <w:rPr>
          <w:rtl/>
        </w:rPr>
        <w:t xml:space="preserve"> </w:t>
      </w:r>
      <w:r w:rsidRPr="004D68D8">
        <w:rPr>
          <w:rFonts w:hint="cs"/>
          <w:rtl/>
        </w:rPr>
        <w:t>שימוש</w:t>
      </w:r>
      <w:r w:rsidRPr="004D68D8">
        <w:rPr>
          <w:rtl/>
        </w:rPr>
        <w:t xml:space="preserve"> </w:t>
      </w:r>
      <w:r w:rsidRPr="004D68D8">
        <w:rPr>
          <w:rFonts w:hint="cs"/>
          <w:rtl/>
        </w:rPr>
        <w:t>בכלים</w:t>
      </w:r>
      <w:r w:rsidRPr="004D68D8">
        <w:rPr>
          <w:rtl/>
        </w:rPr>
        <w:t xml:space="preserve"> </w:t>
      </w:r>
      <w:r w:rsidRPr="004D68D8">
        <w:rPr>
          <w:rFonts w:hint="cs"/>
          <w:rtl/>
        </w:rPr>
        <w:t>אלו</w:t>
      </w:r>
      <w:r w:rsidRPr="004D68D8">
        <w:rPr>
          <w:rtl/>
        </w:rPr>
        <w:t xml:space="preserve"> </w:t>
      </w:r>
      <w:r w:rsidRPr="004D68D8">
        <w:rPr>
          <w:rFonts w:hint="cs"/>
          <w:rtl/>
        </w:rPr>
        <w:t>ומפקח</w:t>
      </w:r>
      <w:r w:rsidRPr="004D68D8">
        <w:rPr>
          <w:rtl/>
        </w:rPr>
        <w:t xml:space="preserve"> </w:t>
      </w:r>
      <w:r w:rsidRPr="004D68D8">
        <w:rPr>
          <w:rFonts w:hint="cs"/>
          <w:rtl/>
        </w:rPr>
        <w:t>בפועל</w:t>
      </w:r>
      <w:r w:rsidRPr="004D68D8">
        <w:rPr>
          <w:rtl/>
        </w:rPr>
        <w:t xml:space="preserve"> </w:t>
      </w:r>
      <w:r w:rsidRPr="004D68D8">
        <w:rPr>
          <w:rFonts w:hint="cs"/>
          <w:rtl/>
        </w:rPr>
        <w:t>על</w:t>
      </w:r>
      <w:r w:rsidRPr="004D68D8">
        <w:rPr>
          <w:rtl/>
        </w:rPr>
        <w:t xml:space="preserve"> </w:t>
      </w:r>
      <w:r w:rsidRPr="004D68D8">
        <w:rPr>
          <w:rFonts w:hint="cs"/>
          <w:rtl/>
        </w:rPr>
        <w:t>מחיר</w:t>
      </w:r>
      <w:r w:rsidRPr="004D68D8">
        <w:rPr>
          <w:rtl/>
        </w:rPr>
        <w:t xml:space="preserve"> </w:t>
      </w:r>
      <w:r w:rsidRPr="004D68D8">
        <w:rPr>
          <w:rFonts w:hint="cs"/>
          <w:rtl/>
        </w:rPr>
        <w:t>מסוים</w:t>
      </w:r>
      <w:r w:rsidRPr="004D68D8">
        <w:rPr>
          <w:rtl/>
        </w:rPr>
        <w:t xml:space="preserve">, </w:t>
      </w:r>
      <w:r w:rsidRPr="004D68D8">
        <w:rPr>
          <w:rFonts w:hint="cs"/>
          <w:rtl/>
        </w:rPr>
        <w:t>ה</w:t>
      </w:r>
      <w:r>
        <w:rPr>
          <w:rFonts w:hint="cs"/>
          <w:rtl/>
        </w:rPr>
        <w:t xml:space="preserve">רשות תימנע מלנקוט צעדי אכיפה בגין גביית אותו מחיר. יחד עם זאת, הרשות שומרת לעצמה את </w:t>
      </w:r>
      <w:r w:rsidR="004D3E87">
        <w:rPr>
          <w:rFonts w:hint="cs"/>
          <w:rtl/>
        </w:rPr>
        <w:t>האפשרות</w:t>
      </w:r>
      <w:r>
        <w:rPr>
          <w:rFonts w:hint="cs"/>
          <w:rtl/>
        </w:rPr>
        <w:t xml:space="preserve"> להביע את עמדתה לעניין זה בפני הרגולטור הרלוונטי.  </w:t>
      </w:r>
    </w:p>
    <w:p w14:paraId="1EC58669" w14:textId="77777777" w:rsidR="00316008" w:rsidRPr="0091676D" w:rsidRDefault="00316008" w:rsidP="00D971F9">
      <w:pPr>
        <w:spacing w:before="120" w:after="120" w:line="360" w:lineRule="auto"/>
        <w:ind w:left="-199"/>
        <w:jc w:val="both"/>
        <w:rPr>
          <w:rtl/>
        </w:rPr>
      </w:pPr>
      <w:r>
        <w:rPr>
          <w:rFonts w:hint="cs"/>
          <w:b/>
          <w:bCs/>
          <w:rtl/>
        </w:rPr>
        <w:t>שיקולי הקצאת משאבים</w:t>
      </w:r>
    </w:p>
    <w:p w14:paraId="1AC23107" w14:textId="1E7BB803" w:rsidR="00316008" w:rsidRPr="0091676D" w:rsidRDefault="00316008" w:rsidP="00CD0F35">
      <w:pPr>
        <w:spacing w:before="120" w:after="120" w:line="360" w:lineRule="auto"/>
        <w:ind w:left="-199"/>
        <w:jc w:val="both"/>
        <w:rPr>
          <w:rtl/>
        </w:rPr>
      </w:pPr>
      <w:r w:rsidRPr="0091676D">
        <w:rPr>
          <w:rFonts w:hint="cs"/>
          <w:rtl/>
        </w:rPr>
        <w:t xml:space="preserve">ככל פעילות מנהלית תשקול </w:t>
      </w:r>
      <w:r w:rsidR="000960D4" w:rsidRPr="0091676D">
        <w:rPr>
          <w:rFonts w:hint="cs"/>
          <w:rtl/>
        </w:rPr>
        <w:t>רשות הגבלים עסקיים</w:t>
      </w:r>
      <w:r w:rsidRPr="0091676D">
        <w:rPr>
          <w:rFonts w:hint="cs"/>
          <w:rtl/>
        </w:rPr>
        <w:t xml:space="preserve"> בטרם נקיטת צעדי אכיפה שיקולים </w:t>
      </w:r>
      <w:r w:rsidR="0091676D">
        <w:rPr>
          <w:rFonts w:hint="cs"/>
          <w:rtl/>
        </w:rPr>
        <w:t>הנוגעים ל</w:t>
      </w:r>
      <w:r w:rsidRPr="0091676D">
        <w:rPr>
          <w:rFonts w:hint="cs"/>
          <w:rtl/>
        </w:rPr>
        <w:t xml:space="preserve">הקצאה יעילה של משאבים. בהקשר של מחיר </w:t>
      </w:r>
      <w:r w:rsidR="002A12B4" w:rsidRPr="0091676D">
        <w:rPr>
          <w:rFonts w:hint="cs"/>
          <w:rtl/>
        </w:rPr>
        <w:t>בלתי הוגן גבוה</w:t>
      </w:r>
      <w:r w:rsidRPr="0091676D">
        <w:rPr>
          <w:rFonts w:hint="cs"/>
          <w:rtl/>
        </w:rPr>
        <w:t xml:space="preserve"> ייעשה הדבר בשים לב להקצאת המשאבים </w:t>
      </w:r>
      <w:r w:rsidR="0011374D" w:rsidRPr="0091676D">
        <w:rPr>
          <w:rFonts w:hint="cs"/>
          <w:rtl/>
        </w:rPr>
        <w:t xml:space="preserve">המשמעותית </w:t>
      </w:r>
      <w:r w:rsidRPr="0091676D">
        <w:rPr>
          <w:rFonts w:hint="cs"/>
          <w:rtl/>
        </w:rPr>
        <w:t>הכרוכה בטיפול במקרים שכאלה.</w:t>
      </w:r>
      <w:r w:rsidR="00CF4532" w:rsidRPr="0091676D">
        <w:rPr>
          <w:rStyle w:val="FootnoteReference"/>
          <w:rtl/>
        </w:rPr>
        <w:footnoteReference w:id="50"/>
      </w:r>
    </w:p>
    <w:p w14:paraId="26DFACF1" w14:textId="1D38D265" w:rsidR="00316008" w:rsidRDefault="00316008" w:rsidP="00D8643C">
      <w:pPr>
        <w:pStyle w:val="ListParagraph"/>
        <w:spacing w:before="120" w:after="120" w:line="360" w:lineRule="auto"/>
        <w:ind w:left="-199"/>
        <w:contextualSpacing w:val="0"/>
        <w:jc w:val="both"/>
        <w:rPr>
          <w:sz w:val="24"/>
          <w:rtl/>
        </w:rPr>
      </w:pPr>
      <w:r>
        <w:rPr>
          <w:rFonts w:hint="cs"/>
          <w:rtl/>
        </w:rPr>
        <w:t>ככלל הרשות תתמקד בפעילותה האכיפתית במקרים בהם היא תוכל להתגב</w:t>
      </w:r>
      <w:r w:rsidR="00BC06B6">
        <w:rPr>
          <w:rFonts w:hint="cs"/>
          <w:rtl/>
        </w:rPr>
        <w:t xml:space="preserve">ר על הקשיים הכרוכים בבחינה </w:t>
      </w:r>
      <w:r w:rsidR="00BE239B">
        <w:rPr>
          <w:rFonts w:hint="cs"/>
          <w:rtl/>
        </w:rPr>
        <w:t>כז</w:t>
      </w:r>
      <w:r w:rsidR="004E1DF4">
        <w:rPr>
          <w:rFonts w:hint="cs"/>
          <w:rtl/>
        </w:rPr>
        <w:t>את</w:t>
      </w:r>
      <w:r>
        <w:rPr>
          <w:rFonts w:hint="cs"/>
          <w:rtl/>
        </w:rPr>
        <w:t xml:space="preserve">, </w:t>
      </w:r>
      <w:r w:rsidR="00D8643C">
        <w:rPr>
          <w:rFonts w:hint="cs"/>
          <w:rtl/>
        </w:rPr>
        <w:t>וכפי שצוין לעיל</w:t>
      </w:r>
      <w:r>
        <w:rPr>
          <w:rFonts w:hint="cs"/>
          <w:rtl/>
        </w:rPr>
        <w:t xml:space="preserve">, תיטה יותר לאכיפה של מקרים בהם </w:t>
      </w:r>
      <w:r w:rsidR="003D532E">
        <w:rPr>
          <w:rFonts w:hint="cs"/>
          <w:rtl/>
        </w:rPr>
        <w:t>האינדיקציות לכך ש</w:t>
      </w:r>
      <w:r>
        <w:rPr>
          <w:rFonts w:hint="cs"/>
          <w:rtl/>
        </w:rPr>
        <w:t xml:space="preserve">המחיר </w:t>
      </w:r>
      <w:r>
        <w:rPr>
          <w:rFonts w:hint="cs"/>
          <w:rtl/>
        </w:rPr>
        <w:lastRenderedPageBreak/>
        <w:t>הנגבה הוא גבוה באופן מובהק</w:t>
      </w:r>
      <w:r w:rsidR="003D532E">
        <w:rPr>
          <w:rFonts w:hint="cs"/>
          <w:rtl/>
        </w:rPr>
        <w:t xml:space="preserve"> מהמחיר שהיה צפוי בתנאי תחרות ולא עולה חשש לפגיעה עתידית בתמריצים בענף</w:t>
      </w:r>
      <w:r>
        <w:rPr>
          <w:rFonts w:hint="cs"/>
          <w:rtl/>
        </w:rPr>
        <w:t>.</w:t>
      </w:r>
    </w:p>
    <w:p w14:paraId="0CB8EEAC" w14:textId="77777777" w:rsidR="00032DE7" w:rsidRDefault="0091676D" w:rsidP="00C270D7">
      <w:pPr>
        <w:pStyle w:val="ListParagraph"/>
        <w:tabs>
          <w:tab w:val="left" w:pos="1946"/>
        </w:tabs>
        <w:spacing w:before="120" w:after="120" w:line="360" w:lineRule="auto"/>
        <w:ind w:left="-199"/>
        <w:contextualSpacing w:val="0"/>
        <w:jc w:val="both"/>
        <w:rPr>
          <w:sz w:val="24"/>
          <w:rtl/>
        </w:rPr>
      </w:pPr>
      <w:r>
        <w:rPr>
          <w:sz w:val="24"/>
          <w:rtl/>
        </w:rPr>
        <w:tab/>
      </w:r>
    </w:p>
    <w:p w14:paraId="2DA8EFD0" w14:textId="2DD817AD" w:rsidR="00316008" w:rsidRDefault="00063F31" w:rsidP="00063F31">
      <w:pPr>
        <w:pStyle w:val="Heading1"/>
      </w:pPr>
      <w:r>
        <w:rPr>
          <w:rFonts w:hint="cs"/>
          <w:rtl/>
        </w:rPr>
        <w:t xml:space="preserve">7. </w:t>
      </w:r>
      <w:r w:rsidR="00316008">
        <w:rPr>
          <w:rFonts w:hint="cs"/>
          <w:rtl/>
        </w:rPr>
        <w:t>ביטולה של הגנת נמל המבטחים שבגילוי דעת 1/14</w:t>
      </w:r>
    </w:p>
    <w:p w14:paraId="4504C24C" w14:textId="77777777" w:rsidR="00316008" w:rsidRDefault="00316008" w:rsidP="00032DE7">
      <w:pPr>
        <w:pStyle w:val="ListParagraph"/>
        <w:spacing w:before="120" w:after="120" w:line="360" w:lineRule="auto"/>
        <w:ind w:left="-199"/>
        <w:contextualSpacing w:val="0"/>
        <w:jc w:val="both"/>
        <w:rPr>
          <w:rtl/>
        </w:rPr>
      </w:pPr>
      <w:r>
        <w:rPr>
          <w:rFonts w:hint="cs"/>
          <w:rtl/>
        </w:rPr>
        <w:t>הוחלט לבטל את הגנת "נמל המבטחים" שנקבעה בגילוי דעת 1/14,</w:t>
      </w:r>
      <w:r w:rsidRPr="0016233F">
        <w:rPr>
          <w:rFonts w:hint="cs"/>
          <w:rtl/>
        </w:rPr>
        <w:t xml:space="preserve"> </w:t>
      </w:r>
      <w:r>
        <w:rPr>
          <w:rFonts w:hint="cs"/>
          <w:rtl/>
        </w:rPr>
        <w:t xml:space="preserve">אשר לפיה עמדה לבעל המונופולין הגנה מפני פעולות אכיפה של </w:t>
      </w:r>
      <w:r w:rsidR="004E1DF4">
        <w:rPr>
          <w:rFonts w:hint="cs"/>
          <w:rtl/>
        </w:rPr>
        <w:t>הרשות</w:t>
      </w:r>
      <w:r>
        <w:rPr>
          <w:rFonts w:hint="cs"/>
          <w:rtl/>
        </w:rPr>
        <w:t xml:space="preserve"> כל עוד הפער בין מחיר מוצריו לעלות ייצורם אינו עולה על 20%. </w:t>
      </w:r>
    </w:p>
    <w:p w14:paraId="629EBF3D" w14:textId="77777777" w:rsidR="00316008" w:rsidRPr="00C55F31" w:rsidRDefault="00316008" w:rsidP="00032DE7">
      <w:pPr>
        <w:pStyle w:val="ListParagraph"/>
        <w:spacing w:before="120" w:after="120" w:line="360" w:lineRule="auto"/>
        <w:ind w:left="-199"/>
        <w:contextualSpacing w:val="0"/>
        <w:jc w:val="both"/>
        <w:rPr>
          <w:b/>
          <w:bCs/>
          <w:rtl/>
        </w:rPr>
      </w:pPr>
      <w:r>
        <w:rPr>
          <w:rFonts w:hint="cs"/>
          <w:rtl/>
        </w:rPr>
        <w:t xml:space="preserve">מקורה של הגנת נמל המבטחים ברצון להקנות וודאות ולהטיב את יכולותו של בעל המונופולין לכלכל את צעדיו, אולם הניסיון שנצבר מאז </w:t>
      </w:r>
      <w:r w:rsidR="004E1DF4">
        <w:rPr>
          <w:rFonts w:hint="cs"/>
          <w:rtl/>
        </w:rPr>
        <w:t xml:space="preserve">פרסום </w:t>
      </w:r>
      <w:r>
        <w:rPr>
          <w:rFonts w:hint="cs"/>
          <w:rtl/>
        </w:rPr>
        <w:t>גילוי הדעת</w:t>
      </w:r>
      <w:r w:rsidR="004E1DF4">
        <w:rPr>
          <w:rFonts w:hint="cs"/>
          <w:rtl/>
        </w:rPr>
        <w:t xml:space="preserve"> 1/14</w:t>
      </w:r>
      <w:r>
        <w:rPr>
          <w:rFonts w:hint="cs"/>
          <w:rtl/>
        </w:rPr>
        <w:t xml:space="preserve"> והבחינה המחודשת שנערכה ברשות העלו</w:t>
      </w:r>
      <w:r w:rsidR="004E1DF4">
        <w:rPr>
          <w:rFonts w:hint="cs"/>
          <w:rtl/>
        </w:rPr>
        <w:t>,</w:t>
      </w:r>
      <w:r>
        <w:rPr>
          <w:rFonts w:hint="cs"/>
          <w:rtl/>
        </w:rPr>
        <w:t xml:space="preserve"> כי עולים ממנה קשיים מהותיים, כך שנזקה של ההגנה</w:t>
      </w:r>
      <w:r w:rsidR="00D61637">
        <w:rPr>
          <w:rFonts w:hint="cs"/>
          <w:rtl/>
        </w:rPr>
        <w:t xml:space="preserve"> ופגיעתה ברווחת הצרכן בטווח הארוך</w:t>
      </w:r>
      <w:r>
        <w:rPr>
          <w:rFonts w:hint="cs"/>
          <w:rtl/>
        </w:rPr>
        <w:t xml:space="preserve"> עולה באופן ניכר על תועלתה:</w:t>
      </w:r>
    </w:p>
    <w:p w14:paraId="7F1B7AFF" w14:textId="77777777" w:rsidR="00316008" w:rsidRDefault="00316008" w:rsidP="00032DE7">
      <w:pPr>
        <w:pStyle w:val="ListParagraph"/>
        <w:spacing w:before="120" w:after="120" w:line="360" w:lineRule="auto"/>
        <w:ind w:left="-199"/>
        <w:contextualSpacing w:val="0"/>
        <w:jc w:val="both"/>
        <w:rPr>
          <w:rtl/>
        </w:rPr>
      </w:pPr>
      <w:r>
        <w:rPr>
          <w:rFonts w:hint="cs"/>
          <w:rtl/>
        </w:rPr>
        <w:t>ראשית, נמל מבטחים</w:t>
      </w:r>
      <w:r w:rsidR="00BE239B">
        <w:rPr>
          <w:rFonts w:hint="cs"/>
          <w:rtl/>
        </w:rPr>
        <w:t>,</w:t>
      </w:r>
      <w:r>
        <w:rPr>
          <w:rFonts w:hint="cs"/>
          <w:rtl/>
        </w:rPr>
        <w:t xml:space="preserve"> המבוסס על פער של 20% (כמו כל פער אחר שהיה נקבע)</w:t>
      </w:r>
      <w:r w:rsidR="00BE239B">
        <w:rPr>
          <w:rFonts w:hint="cs"/>
          <w:rtl/>
        </w:rPr>
        <w:t>,</w:t>
      </w:r>
      <w:r>
        <w:rPr>
          <w:rFonts w:hint="cs"/>
          <w:rtl/>
        </w:rPr>
        <w:t xml:space="preserve"> הוא שרירותי ואינו מבוסס על בחינה אמפירית או כלכלית אשר הוליכה למסקנה כי דווקא מקרים</w:t>
      </w:r>
      <w:r w:rsidR="00342121">
        <w:rPr>
          <w:rFonts w:hint="cs"/>
          <w:rtl/>
        </w:rPr>
        <w:t xml:space="preserve"> </w:t>
      </w:r>
      <w:r w:rsidR="003D532E">
        <w:rPr>
          <w:rFonts w:hint="cs"/>
          <w:rtl/>
        </w:rPr>
        <w:t xml:space="preserve">אלו </w:t>
      </w:r>
      <w:r>
        <w:rPr>
          <w:rFonts w:hint="cs"/>
          <w:rtl/>
        </w:rPr>
        <w:t xml:space="preserve">הם המתאימים לאכיפה. הרף חוטא בכך שהוא מתייחס באופן זהה לשווקים שונים ומגוונים מבלי לתת משקל להבדלים הקיימים בין שווקים שונים ובין מוצרים שונים. כך, </w:t>
      </w:r>
      <w:r w:rsidR="0011666E">
        <w:rPr>
          <w:rFonts w:hint="cs"/>
          <w:rtl/>
        </w:rPr>
        <w:t xml:space="preserve">למשל, </w:t>
      </w:r>
      <w:r>
        <w:rPr>
          <w:rFonts w:hint="cs"/>
          <w:rtl/>
        </w:rPr>
        <w:t>בתעשיות עתירות הון וסיכון המאופיינות בהשקעה משמעותית בפיתוח וחדשנות, יתכן כי נדרש פער רווחים גבוה יותר על מנת לתמרץ ייצור מוצרים חדשים אשר פיתוחם כרוך בנטילת סיכונים. מנגד, יתכן כי במקרים אחרים מדובר ברף הגבוה באופן משמעותי משיעור הרווחיות המקובל</w:t>
      </w:r>
      <w:r w:rsidR="004D234E">
        <w:rPr>
          <w:rFonts w:hint="cs"/>
          <w:rtl/>
        </w:rPr>
        <w:t xml:space="preserve"> בענף מסוים</w:t>
      </w:r>
      <w:r>
        <w:rPr>
          <w:rFonts w:hint="cs"/>
          <w:rtl/>
        </w:rPr>
        <w:t xml:space="preserve">. </w:t>
      </w:r>
      <w:r w:rsidR="00746A65">
        <w:rPr>
          <w:rFonts w:hint="cs"/>
          <w:rtl/>
        </w:rPr>
        <w:t xml:space="preserve">הניתוק המוחלט הקיים בין הרף </w:t>
      </w:r>
      <w:r w:rsidR="00C32EA8">
        <w:rPr>
          <w:rFonts w:hint="cs"/>
          <w:rtl/>
        </w:rPr>
        <w:t xml:space="preserve">שנקבע </w:t>
      </w:r>
      <w:r w:rsidR="00746A65">
        <w:rPr>
          <w:rFonts w:hint="cs"/>
          <w:rtl/>
        </w:rPr>
        <w:t xml:space="preserve">לבין רציונאל כלכלי כלשהו אינו מאפשר </w:t>
      </w:r>
      <w:r w:rsidR="00C32EA8">
        <w:rPr>
          <w:rFonts w:hint="cs"/>
          <w:rtl/>
        </w:rPr>
        <w:t>לרשות להמשיך ולקיימו</w:t>
      </w:r>
      <w:r w:rsidR="00746A65">
        <w:rPr>
          <w:rFonts w:hint="cs"/>
          <w:rtl/>
        </w:rPr>
        <w:t xml:space="preserve">. </w:t>
      </w:r>
    </w:p>
    <w:p w14:paraId="5C4A81CB" w14:textId="02E06972" w:rsidR="00316008" w:rsidRDefault="00316008" w:rsidP="00D971F9">
      <w:pPr>
        <w:pStyle w:val="ListParagraph"/>
        <w:spacing w:before="120" w:after="120" w:line="360" w:lineRule="auto"/>
        <w:ind w:left="-199"/>
        <w:contextualSpacing w:val="0"/>
        <w:jc w:val="both"/>
        <w:rPr>
          <w:rtl/>
        </w:rPr>
      </w:pPr>
      <w:r>
        <w:rPr>
          <w:rFonts w:hint="cs"/>
          <w:rtl/>
        </w:rPr>
        <w:t>ש</w:t>
      </w:r>
      <w:r w:rsidR="00446490">
        <w:rPr>
          <w:rFonts w:hint="cs"/>
          <w:rtl/>
        </w:rPr>
        <w:t>נ</w:t>
      </w:r>
      <w:r>
        <w:rPr>
          <w:rFonts w:hint="cs"/>
          <w:rtl/>
        </w:rPr>
        <w:t xml:space="preserve">ית, מבחינה של הדין בעולם ושל הספרות המקצועית עולה שרף המבוסס על פער בין עלות ייצור המוצר או השירות ומחירו אינו מקובל. מרבית המלומדים ורשויות התחרות </w:t>
      </w:r>
      <w:r w:rsidR="003D532E">
        <w:rPr>
          <w:rFonts w:hint="cs"/>
          <w:rtl/>
        </w:rPr>
        <w:t xml:space="preserve">מבכרים </w:t>
      </w:r>
      <w:r>
        <w:rPr>
          <w:rFonts w:hint="cs"/>
          <w:rtl/>
        </w:rPr>
        <w:t>דווקא קביעת תנאי סף המבוססים על תנאי השוק הרלוונטי, מעמדה של הפירמה המונופוליסטית ונסיבות הגעתה למעמד זה.</w:t>
      </w:r>
      <w:r>
        <w:rPr>
          <w:rStyle w:val="FootnoteReference"/>
          <w:rtl/>
        </w:rPr>
        <w:footnoteReference w:id="51"/>
      </w:r>
      <w:r>
        <w:rPr>
          <w:rFonts w:hint="cs"/>
          <w:rtl/>
        </w:rPr>
        <w:t xml:space="preserve"> </w:t>
      </w:r>
      <w:r w:rsidR="007F7DEA">
        <w:rPr>
          <w:rFonts w:hint="cs"/>
          <w:rtl/>
        </w:rPr>
        <w:t>נמל מבטחים אשר מבוסס על פער בין עלות למחיר בלבד לא יכול להוות אינדיקציה מספקת לחוקיות ולכך ש</w:t>
      </w:r>
      <w:r w:rsidR="00A654A3">
        <w:rPr>
          <w:rFonts w:hint="cs"/>
          <w:rtl/>
        </w:rPr>
        <w:t xml:space="preserve">לא </w:t>
      </w:r>
      <w:r w:rsidR="007F7DEA">
        <w:rPr>
          <w:rFonts w:hint="cs"/>
          <w:rtl/>
        </w:rPr>
        <w:t>מתקיים רציונל לאכיפה</w:t>
      </w:r>
      <w:r w:rsidR="00EF1F32">
        <w:rPr>
          <w:rFonts w:hint="cs"/>
          <w:rtl/>
        </w:rPr>
        <w:t xml:space="preserve">, </w:t>
      </w:r>
      <w:r w:rsidR="00A654A3">
        <w:rPr>
          <w:rFonts w:hint="cs"/>
          <w:rtl/>
        </w:rPr>
        <w:t xml:space="preserve">עניין </w:t>
      </w:r>
      <w:r w:rsidR="00EF1F32">
        <w:rPr>
          <w:rFonts w:hint="cs"/>
          <w:rtl/>
        </w:rPr>
        <w:t>המחייב</w:t>
      </w:r>
      <w:r w:rsidR="007F7DEA">
        <w:rPr>
          <w:rFonts w:hint="cs"/>
          <w:rtl/>
        </w:rPr>
        <w:t xml:space="preserve"> בחינה מעמיקה יותר של נסיבות המקרה. </w:t>
      </w:r>
    </w:p>
    <w:p w14:paraId="31623E03" w14:textId="77777777" w:rsidR="00316008" w:rsidRDefault="00740E87" w:rsidP="00032DE7">
      <w:pPr>
        <w:pStyle w:val="ListParagraph"/>
        <w:spacing w:before="120" w:after="120" w:line="360" w:lineRule="auto"/>
        <w:ind w:left="-199"/>
        <w:contextualSpacing w:val="0"/>
        <w:jc w:val="both"/>
        <w:rPr>
          <w:rtl/>
        </w:rPr>
      </w:pPr>
      <w:r>
        <w:rPr>
          <w:rFonts w:hint="cs"/>
          <w:rtl/>
        </w:rPr>
        <w:t>שלישית</w:t>
      </w:r>
      <w:r w:rsidR="00316008">
        <w:rPr>
          <w:rFonts w:hint="cs"/>
          <w:rtl/>
        </w:rPr>
        <w:t>, קביעת נמל מבטחים מכוח מבחן העלות-מחיר, מעניק</w:t>
      </w:r>
      <w:r w:rsidR="00041815">
        <w:rPr>
          <w:rFonts w:hint="cs"/>
          <w:rtl/>
        </w:rPr>
        <w:t>ה</w:t>
      </w:r>
      <w:r w:rsidR="00316008">
        <w:rPr>
          <w:rFonts w:hint="cs"/>
          <w:rtl/>
        </w:rPr>
        <w:t xml:space="preserve"> הלכה למעשה את הבכורה בבחינת קיומו של מחיר </w:t>
      </w:r>
      <w:r w:rsidR="002A12B4">
        <w:rPr>
          <w:rFonts w:hint="cs"/>
          <w:rtl/>
        </w:rPr>
        <w:t>בלתי הוגן גבוה</w:t>
      </w:r>
      <w:r w:rsidR="00316008">
        <w:rPr>
          <w:rFonts w:hint="cs"/>
          <w:rtl/>
        </w:rPr>
        <w:t xml:space="preserve"> למבחן אחד. מבחן זה עשוי להסיט פירמות במשק לתמחר את </w:t>
      </w:r>
      <w:r w:rsidR="00316008">
        <w:rPr>
          <w:rFonts w:hint="cs"/>
          <w:rtl/>
        </w:rPr>
        <w:lastRenderedPageBreak/>
        <w:t>מוצריהן באופן מבוסס עלויות (</w:t>
      </w:r>
      <w:r w:rsidR="00316008" w:rsidRPr="0077365C">
        <w:rPr>
          <w:rFonts w:ascii="Times New Roman" w:hAnsi="Times New Roman" w:cs="Times New Roman"/>
        </w:rPr>
        <w:t>Cost Plus</w:t>
      </w:r>
      <w:r w:rsidR="00316008">
        <w:rPr>
          <w:rFonts w:hint="cs"/>
          <w:rtl/>
        </w:rPr>
        <w:t>). מסמך הרקע לעיון מחדש עמד על הקשיים השונים שבשיטת תמחור זו ועל כך שהיא עשויה להשפיע באופן שלילי על נקיטת תמריצים ליעילות וחדשנות</w:t>
      </w:r>
      <w:r w:rsidR="004D234E">
        <w:rPr>
          <w:rFonts w:hint="cs"/>
          <w:rtl/>
        </w:rPr>
        <w:t>, ולפגיעה, בסופו של יום, ברווחת הצרכן</w:t>
      </w:r>
      <w:r w:rsidR="00316008">
        <w:rPr>
          <w:rFonts w:hint="cs"/>
          <w:rtl/>
        </w:rPr>
        <w:t xml:space="preserve">. לכן, בהקשר של בחינת </w:t>
      </w:r>
      <w:r w:rsidR="002734E7">
        <w:rPr>
          <w:rFonts w:hint="cs"/>
          <w:rtl/>
        </w:rPr>
        <w:t xml:space="preserve">ההוגנות </w:t>
      </w:r>
      <w:r w:rsidR="00316008">
        <w:rPr>
          <w:rFonts w:hint="cs"/>
          <w:rtl/>
        </w:rPr>
        <w:t xml:space="preserve">של המחיר הנגבה על ידי בעל מונופולין יש להעריך את האינדיקציות העולות מהפעלת </w:t>
      </w:r>
      <w:r w:rsidR="00041815">
        <w:rPr>
          <w:rFonts w:hint="cs"/>
          <w:rtl/>
        </w:rPr>
        <w:t xml:space="preserve">מגוון </w:t>
      </w:r>
      <w:r w:rsidR="00316008">
        <w:rPr>
          <w:rFonts w:hint="cs"/>
          <w:rtl/>
        </w:rPr>
        <w:t xml:space="preserve">מבחנים ומתודולוגיות שהוכרו בפסיקה מבלי להעניק מעמד </w:t>
      </w:r>
      <w:r w:rsidR="00C01488">
        <w:rPr>
          <w:rFonts w:hint="cs"/>
          <w:rtl/>
        </w:rPr>
        <w:t xml:space="preserve">בכורה </w:t>
      </w:r>
      <w:r w:rsidR="00316008">
        <w:rPr>
          <w:rFonts w:hint="cs"/>
          <w:rtl/>
        </w:rPr>
        <w:t xml:space="preserve">למבחן העלויות. גם נציבות התחרות האירופית ציינה בעניין </w:t>
      </w:r>
      <w:r w:rsidR="00316008" w:rsidRPr="0077365C">
        <w:rPr>
          <w:rFonts w:ascii="Times New Roman" w:hAnsi="Times New Roman" w:cs="Times New Roman"/>
        </w:rPr>
        <w:t>Port of Helsingborg</w:t>
      </w:r>
      <w:r w:rsidR="00316008">
        <w:rPr>
          <w:rFonts w:hint="cs"/>
          <w:rtl/>
        </w:rPr>
        <w:t xml:space="preserve"> כי אין להסתמך על מבחן העלות-מחיר כמבחן יחיד וכי פער בין מחיר המוצר לעלות אינו מוביל בהכרח למסקנה בנוגע לאי ההוגנות של המחיר שנגבה.</w:t>
      </w:r>
      <w:r w:rsidR="00316008">
        <w:rPr>
          <w:rStyle w:val="FootnoteReference"/>
          <w:rtl/>
        </w:rPr>
        <w:footnoteReference w:id="52"/>
      </w:r>
    </w:p>
    <w:p w14:paraId="20F1B6D5" w14:textId="77777777" w:rsidR="00316008" w:rsidRDefault="00740E87" w:rsidP="00032DE7">
      <w:pPr>
        <w:pStyle w:val="ListParagraph"/>
        <w:spacing w:before="120" w:after="120" w:line="360" w:lineRule="auto"/>
        <w:ind w:left="-199"/>
        <w:contextualSpacing w:val="0"/>
        <w:jc w:val="both"/>
        <w:rPr>
          <w:rtl/>
        </w:rPr>
      </w:pPr>
      <w:r>
        <w:rPr>
          <w:rFonts w:hint="cs"/>
          <w:rtl/>
        </w:rPr>
        <w:t>רביעית</w:t>
      </w:r>
      <w:r w:rsidR="00316008">
        <w:rPr>
          <w:rFonts w:hint="cs"/>
          <w:rtl/>
        </w:rPr>
        <w:t>, בעוד שגילוי הדעת קבע במפורש כי נמל המבטחים כשמו כן הוא, והוא לא מיועד לקבוע את הרף שמעליו יראו מחיר כמופרז, עלה חשש כי הגנת נמל המבטחים תהפוך (ואולי אף הפכה כבר) לרף הנורמטיבי המחייב בנוגע לחוקיות התמחור של בעל מונופולין. הדבר אמור הן לגבי פעילותם העסקית של בעלי מונופולין והן לגבי, צרכנים ותובעים פרטיים כאחד. מדובר בעמדה שאין לה בסיס כלכלי או השוואתי כלשהו</w:t>
      </w:r>
      <w:r w:rsidR="00746A65">
        <w:rPr>
          <w:rFonts w:hint="cs"/>
          <w:rtl/>
        </w:rPr>
        <w:t xml:space="preserve"> והרשות מתנגדת לה</w:t>
      </w:r>
      <w:r w:rsidR="00316008">
        <w:rPr>
          <w:rFonts w:hint="cs"/>
          <w:rtl/>
        </w:rPr>
        <w:t xml:space="preserve">. </w:t>
      </w:r>
    </w:p>
    <w:p w14:paraId="38D9C2BE" w14:textId="7E0FAF94" w:rsidR="00316008" w:rsidRPr="002462B2" w:rsidRDefault="00063F31" w:rsidP="00063F31">
      <w:pPr>
        <w:pStyle w:val="Heading1"/>
        <w:rPr>
          <w:rtl/>
        </w:rPr>
      </w:pPr>
      <w:r>
        <w:rPr>
          <w:rFonts w:hint="cs"/>
          <w:rtl/>
        </w:rPr>
        <w:t xml:space="preserve">8. </w:t>
      </w:r>
      <w:r w:rsidR="00316008" w:rsidRPr="002462B2">
        <w:rPr>
          <w:rFonts w:hint="cs"/>
          <w:rtl/>
        </w:rPr>
        <w:t>צעדי</w:t>
      </w:r>
      <w:r w:rsidR="00316008" w:rsidRPr="002462B2">
        <w:rPr>
          <w:rtl/>
        </w:rPr>
        <w:t xml:space="preserve"> </w:t>
      </w:r>
      <w:r w:rsidR="00316008" w:rsidRPr="002462B2">
        <w:rPr>
          <w:rFonts w:hint="cs"/>
          <w:rtl/>
        </w:rPr>
        <w:t>האכיפה שתנקוט</w:t>
      </w:r>
      <w:r w:rsidR="00316008" w:rsidRPr="002462B2">
        <w:rPr>
          <w:rtl/>
        </w:rPr>
        <w:t xml:space="preserve"> </w:t>
      </w:r>
      <w:r w:rsidR="00316008" w:rsidRPr="002462B2">
        <w:rPr>
          <w:rFonts w:hint="cs"/>
          <w:rtl/>
        </w:rPr>
        <w:t>הממונה</w:t>
      </w:r>
      <w:r w:rsidR="00316008" w:rsidRPr="002462B2">
        <w:rPr>
          <w:rtl/>
        </w:rPr>
        <w:t xml:space="preserve"> </w:t>
      </w:r>
      <w:r w:rsidR="00316008" w:rsidRPr="002462B2">
        <w:rPr>
          <w:rFonts w:hint="cs"/>
          <w:rtl/>
        </w:rPr>
        <w:t>כנגד</w:t>
      </w:r>
      <w:r w:rsidR="00316008" w:rsidRPr="002462B2">
        <w:rPr>
          <w:rtl/>
        </w:rPr>
        <w:t xml:space="preserve"> </w:t>
      </w:r>
      <w:r w:rsidR="00316008" w:rsidRPr="002462B2">
        <w:rPr>
          <w:rFonts w:hint="cs"/>
          <w:rtl/>
        </w:rPr>
        <w:t>גביית</w:t>
      </w:r>
      <w:r w:rsidR="00316008" w:rsidRPr="002462B2">
        <w:rPr>
          <w:rtl/>
        </w:rPr>
        <w:t xml:space="preserve"> </w:t>
      </w:r>
      <w:r w:rsidR="00316008" w:rsidRPr="002462B2">
        <w:rPr>
          <w:rFonts w:hint="cs"/>
          <w:rtl/>
        </w:rPr>
        <w:t>מחיר</w:t>
      </w:r>
      <w:r w:rsidR="00316008" w:rsidRPr="002462B2">
        <w:rPr>
          <w:rtl/>
        </w:rPr>
        <w:t xml:space="preserve"> </w:t>
      </w:r>
      <w:r w:rsidR="002A12B4">
        <w:rPr>
          <w:rFonts w:hint="cs"/>
          <w:rtl/>
        </w:rPr>
        <w:t>בלתי הוגן גבוה</w:t>
      </w:r>
    </w:p>
    <w:p w14:paraId="1510CE5D" w14:textId="7639E3D9" w:rsidR="00316008" w:rsidRDefault="00316008" w:rsidP="0088315B">
      <w:pPr>
        <w:spacing w:before="120" w:after="120" w:line="360" w:lineRule="auto"/>
        <w:ind w:left="-198"/>
        <w:jc w:val="both"/>
        <w:rPr>
          <w:rtl/>
        </w:rPr>
      </w:pPr>
      <w:r>
        <w:rPr>
          <w:rFonts w:hint="cs"/>
          <w:rtl/>
        </w:rPr>
        <w:t xml:space="preserve">חוק ההגבלים העסקיים מקנה לממונה סמכות לנקוט כנגד בעל מונופולין הגובה מחיר </w:t>
      </w:r>
      <w:r w:rsidR="002A12B4">
        <w:rPr>
          <w:rFonts w:hint="cs"/>
          <w:rtl/>
        </w:rPr>
        <w:t>בלתי הוגן גבוה</w:t>
      </w:r>
      <w:r w:rsidR="002462B2">
        <w:rPr>
          <w:rFonts w:hint="cs"/>
          <w:rtl/>
        </w:rPr>
        <w:t xml:space="preserve"> </w:t>
      </w:r>
      <w:r>
        <w:rPr>
          <w:rFonts w:hint="cs"/>
          <w:rtl/>
        </w:rPr>
        <w:t>צעדי אכיפה מנהליים (</w:t>
      </w:r>
      <w:r w:rsidR="00740E87">
        <w:rPr>
          <w:rFonts w:hint="cs"/>
          <w:rtl/>
        </w:rPr>
        <w:t>כגון עיצום כספי לפי סעיף 50ד(א)(3)</w:t>
      </w:r>
      <w:r>
        <w:rPr>
          <w:rFonts w:hint="cs"/>
          <w:rtl/>
        </w:rPr>
        <w:t>) וכן מאפשר נקיטה בצעדי אכיפה פליליים כנגדו (סעיף 47(א)(4א) לחוק), והכל בתנאים המפורטים בחוק. בהתאם להודעת הממונה על פי סמכותו בסעיף 50ד(א)(3) לחוק ההגבלים העסקיים בדבר סוג המעשים והמחדלים לענ</w:t>
      </w:r>
      <w:r w:rsidR="0088315B">
        <w:rPr>
          <w:rFonts w:hint="cs"/>
          <w:rtl/>
        </w:rPr>
        <w:t>י</w:t>
      </w:r>
      <w:r>
        <w:rPr>
          <w:rFonts w:hint="cs"/>
          <w:rtl/>
        </w:rPr>
        <w:t>ין עיצום כספי לפי החוק,</w:t>
      </w:r>
      <w:r>
        <w:rPr>
          <w:rStyle w:val="FootnoteReference"/>
          <w:rtl/>
        </w:rPr>
        <w:footnoteReference w:id="53"/>
      </w:r>
      <w:r>
        <w:rPr>
          <w:rFonts w:hint="cs"/>
          <w:rtl/>
        </w:rPr>
        <w:t xml:space="preserve"> גביית מחיר </w:t>
      </w:r>
      <w:r w:rsidR="002A12B4">
        <w:rPr>
          <w:rFonts w:hint="cs"/>
          <w:rtl/>
        </w:rPr>
        <w:t>בלתי הוגן גבוה</w:t>
      </w:r>
      <w:r w:rsidR="002462B2">
        <w:rPr>
          <w:rFonts w:hint="cs"/>
          <w:rtl/>
        </w:rPr>
        <w:t xml:space="preserve"> </w:t>
      </w:r>
      <w:r>
        <w:rPr>
          <w:rFonts w:hint="cs"/>
          <w:rtl/>
        </w:rPr>
        <w:t>על ידי בעל מונופולין תהווה עילה להטלת עיצום כספי על ידי הממונה. כמו כן, בהתאם ל</w:t>
      </w:r>
      <w:r w:rsidRPr="00FF0AA1">
        <w:rPr>
          <w:rtl/>
        </w:rPr>
        <w:t>גילוי דעת</w:t>
      </w:r>
      <w:r>
        <w:rPr>
          <w:rFonts w:hint="cs"/>
          <w:rtl/>
        </w:rPr>
        <w:t xml:space="preserve"> </w:t>
      </w:r>
      <w:r w:rsidRPr="00FF0AA1">
        <w:rPr>
          <w:rtl/>
        </w:rPr>
        <w:t>1/12</w:t>
      </w:r>
      <w:r>
        <w:rPr>
          <w:rFonts w:hint="cs"/>
          <w:rtl/>
        </w:rPr>
        <w:t xml:space="preserve">: </w:t>
      </w:r>
      <w:r w:rsidRPr="002E545E">
        <w:rPr>
          <w:rFonts w:hint="cs"/>
          <w:b/>
          <w:bCs/>
          <w:rtl/>
        </w:rPr>
        <w:t>הנחיות</w:t>
      </w:r>
      <w:r w:rsidRPr="002E545E">
        <w:rPr>
          <w:b/>
          <w:bCs/>
          <w:rtl/>
        </w:rPr>
        <w:t xml:space="preserve"> </w:t>
      </w:r>
      <w:r w:rsidRPr="002E545E">
        <w:rPr>
          <w:rFonts w:hint="cs"/>
          <w:b/>
          <w:bCs/>
          <w:rtl/>
        </w:rPr>
        <w:t>רשות</w:t>
      </w:r>
      <w:r w:rsidRPr="002E545E">
        <w:rPr>
          <w:b/>
          <w:bCs/>
          <w:rtl/>
        </w:rPr>
        <w:t xml:space="preserve"> </w:t>
      </w:r>
      <w:r w:rsidRPr="002E545E">
        <w:rPr>
          <w:rFonts w:hint="cs"/>
          <w:b/>
          <w:bCs/>
          <w:rtl/>
        </w:rPr>
        <w:t>ההגבלים</w:t>
      </w:r>
      <w:r w:rsidRPr="002E545E">
        <w:rPr>
          <w:b/>
          <w:bCs/>
          <w:rtl/>
        </w:rPr>
        <w:t xml:space="preserve"> </w:t>
      </w:r>
      <w:r w:rsidRPr="002E545E">
        <w:rPr>
          <w:rFonts w:hint="cs"/>
          <w:b/>
          <w:bCs/>
          <w:rtl/>
        </w:rPr>
        <w:t>העסקיים</w:t>
      </w:r>
      <w:r w:rsidRPr="002E545E">
        <w:rPr>
          <w:b/>
          <w:bCs/>
          <w:rtl/>
        </w:rPr>
        <w:t xml:space="preserve"> </w:t>
      </w:r>
      <w:r w:rsidRPr="002E545E">
        <w:rPr>
          <w:rFonts w:hint="cs"/>
          <w:b/>
          <w:bCs/>
          <w:rtl/>
        </w:rPr>
        <w:t>בדבר</w:t>
      </w:r>
      <w:r w:rsidRPr="002E545E">
        <w:rPr>
          <w:b/>
          <w:bCs/>
          <w:rtl/>
        </w:rPr>
        <w:t xml:space="preserve"> </w:t>
      </w:r>
      <w:r w:rsidRPr="002E545E">
        <w:rPr>
          <w:rFonts w:hint="cs"/>
          <w:b/>
          <w:bCs/>
          <w:rtl/>
        </w:rPr>
        <w:t>השימוש</w:t>
      </w:r>
      <w:r w:rsidRPr="002E545E">
        <w:rPr>
          <w:b/>
          <w:bCs/>
          <w:rtl/>
        </w:rPr>
        <w:t xml:space="preserve"> </w:t>
      </w:r>
      <w:r w:rsidRPr="002E545E">
        <w:rPr>
          <w:rFonts w:hint="cs"/>
          <w:b/>
          <w:bCs/>
          <w:rtl/>
        </w:rPr>
        <w:t>בהליכי</w:t>
      </w:r>
      <w:r w:rsidRPr="002E545E">
        <w:rPr>
          <w:b/>
          <w:bCs/>
          <w:rtl/>
        </w:rPr>
        <w:t xml:space="preserve"> </w:t>
      </w:r>
      <w:r w:rsidRPr="002E545E">
        <w:rPr>
          <w:rFonts w:hint="cs"/>
          <w:b/>
          <w:bCs/>
          <w:rtl/>
        </w:rPr>
        <w:t>אכיפה</w:t>
      </w:r>
      <w:r w:rsidRPr="002E545E">
        <w:rPr>
          <w:b/>
          <w:bCs/>
          <w:rtl/>
        </w:rPr>
        <w:t xml:space="preserve"> </w:t>
      </w:r>
      <w:r w:rsidRPr="002E545E">
        <w:rPr>
          <w:rFonts w:hint="cs"/>
          <w:b/>
          <w:bCs/>
          <w:rtl/>
        </w:rPr>
        <w:t>של</w:t>
      </w:r>
      <w:r w:rsidRPr="002E545E">
        <w:rPr>
          <w:b/>
          <w:bCs/>
          <w:rtl/>
        </w:rPr>
        <w:t xml:space="preserve"> </w:t>
      </w:r>
      <w:r w:rsidRPr="002E545E">
        <w:rPr>
          <w:rFonts w:hint="cs"/>
          <w:b/>
          <w:bCs/>
          <w:rtl/>
        </w:rPr>
        <w:t>עיצומים</w:t>
      </w:r>
      <w:r w:rsidRPr="002E545E">
        <w:rPr>
          <w:b/>
          <w:bCs/>
          <w:rtl/>
        </w:rPr>
        <w:t xml:space="preserve"> </w:t>
      </w:r>
      <w:r w:rsidRPr="002E545E">
        <w:rPr>
          <w:rFonts w:hint="cs"/>
          <w:b/>
          <w:bCs/>
          <w:rtl/>
        </w:rPr>
        <w:t>כספיים</w:t>
      </w:r>
      <w:r>
        <w:rPr>
          <w:rFonts w:hint="cs"/>
          <w:rtl/>
        </w:rPr>
        <w:t>,</w:t>
      </w:r>
      <w:r>
        <w:rPr>
          <w:rStyle w:val="FootnoteReference"/>
          <w:rtl/>
        </w:rPr>
        <w:footnoteReference w:id="54"/>
      </w:r>
      <w:r w:rsidRPr="00FF0AA1">
        <w:rPr>
          <w:rtl/>
        </w:rPr>
        <w:t xml:space="preserve"> </w:t>
      </w:r>
      <w:r>
        <w:rPr>
          <w:rFonts w:hint="cs"/>
          <w:rtl/>
        </w:rPr>
        <w:t xml:space="preserve">העיצום הכספי יהיה כלי האכיפה המרכזי בעניין </w:t>
      </w:r>
      <w:r>
        <w:rPr>
          <w:rtl/>
        </w:rPr>
        <w:t xml:space="preserve">ניצול </w:t>
      </w:r>
      <w:r>
        <w:rPr>
          <w:rFonts w:hint="cs"/>
          <w:rtl/>
        </w:rPr>
        <w:t xml:space="preserve">מעמד לרעה </w:t>
      </w:r>
      <w:r w:rsidRPr="00FF0AA1">
        <w:rPr>
          <w:rtl/>
        </w:rPr>
        <w:t>בנ</w:t>
      </w:r>
      <w:r w:rsidR="006A541E">
        <w:rPr>
          <w:rFonts w:hint="cs"/>
          <w:rtl/>
        </w:rPr>
        <w:t>י</w:t>
      </w:r>
      <w:r w:rsidRPr="00FF0AA1">
        <w:rPr>
          <w:rtl/>
        </w:rPr>
        <w:t>גוד להוראות סעיף 29א לחוק</w:t>
      </w:r>
      <w:r>
        <w:rPr>
          <w:rFonts w:hint="cs"/>
          <w:rtl/>
        </w:rPr>
        <w:t xml:space="preserve"> ההגבלים העסקיים</w:t>
      </w:r>
      <w:r w:rsidRPr="00FF0AA1">
        <w:rPr>
          <w:rtl/>
        </w:rPr>
        <w:t>.</w:t>
      </w:r>
      <w:r>
        <w:rPr>
          <w:rFonts w:hint="cs"/>
          <w:rtl/>
        </w:rPr>
        <w:t xml:space="preserve"> בשים לב לאמור לעיל, אמצעי האכיפה בו ינקוט הממונה כנגד גביית מחיר </w:t>
      </w:r>
      <w:r w:rsidR="002A12B4">
        <w:rPr>
          <w:rFonts w:hint="cs"/>
          <w:rtl/>
        </w:rPr>
        <w:t>בלתי הוגן גבוה</w:t>
      </w:r>
      <w:r w:rsidR="002462B2">
        <w:rPr>
          <w:rFonts w:hint="cs"/>
          <w:rtl/>
        </w:rPr>
        <w:t xml:space="preserve"> </w:t>
      </w:r>
      <w:r>
        <w:rPr>
          <w:rFonts w:hint="cs"/>
          <w:rtl/>
        </w:rPr>
        <w:t xml:space="preserve">יהיה הטלת עיצום כספי על בעל המונופולין, ורשות הגבלים עסקיים לא תפעיל סמכויות אכיפה פליליות כנגד גביית מחיר </w:t>
      </w:r>
      <w:r w:rsidR="002A12B4">
        <w:rPr>
          <w:rFonts w:hint="cs"/>
          <w:rtl/>
        </w:rPr>
        <w:t>בלתי הוגן גבוה</w:t>
      </w:r>
      <w:r>
        <w:rPr>
          <w:rFonts w:hint="cs"/>
          <w:rtl/>
        </w:rPr>
        <w:t>.</w:t>
      </w:r>
      <w:r>
        <w:rPr>
          <w:rtl/>
        </w:rPr>
        <w:t xml:space="preserve"> </w:t>
      </w:r>
    </w:p>
    <w:p w14:paraId="40C9895F" w14:textId="77777777" w:rsidR="00316008" w:rsidRDefault="00316008" w:rsidP="00032DE7">
      <w:pPr>
        <w:spacing w:before="120" w:after="120" w:line="360" w:lineRule="auto"/>
        <w:ind w:left="-198"/>
        <w:jc w:val="both"/>
        <w:rPr>
          <w:rtl/>
        </w:rPr>
      </w:pPr>
    </w:p>
    <w:p w14:paraId="0EA7D536" w14:textId="630E8596" w:rsidR="00316008" w:rsidRPr="004D68D8" w:rsidRDefault="00063F31" w:rsidP="00063F31">
      <w:pPr>
        <w:pStyle w:val="Heading1"/>
        <w:rPr>
          <w:rtl/>
        </w:rPr>
      </w:pPr>
      <w:r>
        <w:rPr>
          <w:rFonts w:hint="cs"/>
          <w:rtl/>
        </w:rPr>
        <w:lastRenderedPageBreak/>
        <w:t xml:space="preserve">9. </w:t>
      </w:r>
      <w:r w:rsidR="00316008" w:rsidRPr="004D68D8">
        <w:rPr>
          <w:rFonts w:hint="cs"/>
          <w:rtl/>
        </w:rPr>
        <w:t>סיכום</w:t>
      </w:r>
    </w:p>
    <w:p w14:paraId="5C294D81" w14:textId="25E6E6D5" w:rsidR="00316008" w:rsidRPr="00E335C7" w:rsidRDefault="00316008" w:rsidP="004B22D5">
      <w:pPr>
        <w:pStyle w:val="ListParagraph"/>
        <w:spacing w:before="120" w:after="120" w:line="360" w:lineRule="auto"/>
        <w:ind w:left="-199"/>
        <w:contextualSpacing w:val="0"/>
        <w:jc w:val="both"/>
        <w:rPr>
          <w:sz w:val="24"/>
          <w:rtl/>
        </w:rPr>
      </w:pPr>
      <w:r w:rsidRPr="00E335C7">
        <w:rPr>
          <w:rFonts w:hint="cs"/>
          <w:sz w:val="24"/>
          <w:rtl/>
        </w:rPr>
        <w:t>דוקטרינת</w:t>
      </w:r>
      <w:r w:rsidRPr="00E335C7">
        <w:rPr>
          <w:sz w:val="24"/>
          <w:rtl/>
        </w:rPr>
        <w:t xml:space="preserve"> </w:t>
      </w:r>
      <w:r w:rsidRPr="00E335C7">
        <w:rPr>
          <w:rFonts w:hint="cs"/>
          <w:sz w:val="24"/>
          <w:rtl/>
        </w:rPr>
        <w:t>ה</w:t>
      </w:r>
      <w:r w:rsidR="0080018A">
        <w:rPr>
          <w:rFonts w:hint="cs"/>
          <w:sz w:val="24"/>
          <w:rtl/>
        </w:rPr>
        <w:t xml:space="preserve">מחיר </w:t>
      </w:r>
      <w:r w:rsidR="005A657F">
        <w:rPr>
          <w:rFonts w:hint="cs"/>
          <w:sz w:val="24"/>
          <w:rtl/>
        </w:rPr>
        <w:t>הבלתי הוגן</w:t>
      </w:r>
      <w:r w:rsidR="005A657F" w:rsidRPr="00E335C7">
        <w:rPr>
          <w:sz w:val="24"/>
          <w:rtl/>
        </w:rPr>
        <w:t xml:space="preserve"> </w:t>
      </w:r>
      <w:r w:rsidR="005A657F">
        <w:rPr>
          <w:rFonts w:hint="cs"/>
          <w:sz w:val="24"/>
          <w:rtl/>
        </w:rPr>
        <w:t>ה</w:t>
      </w:r>
      <w:r w:rsidR="0080018A">
        <w:rPr>
          <w:rFonts w:hint="cs"/>
          <w:sz w:val="24"/>
          <w:rtl/>
        </w:rPr>
        <w:t xml:space="preserve">גבוה </w:t>
      </w:r>
      <w:r w:rsidRPr="00E335C7">
        <w:rPr>
          <w:rFonts w:hint="cs"/>
          <w:sz w:val="24"/>
          <w:rtl/>
        </w:rPr>
        <w:t>מבקשת</w:t>
      </w:r>
      <w:r w:rsidRPr="00E335C7">
        <w:rPr>
          <w:sz w:val="24"/>
          <w:rtl/>
        </w:rPr>
        <w:t xml:space="preserve"> </w:t>
      </w:r>
      <w:r>
        <w:rPr>
          <w:rFonts w:hint="cs"/>
          <w:sz w:val="24"/>
          <w:rtl/>
        </w:rPr>
        <w:t>למנוע פגיעה בציבור שתיגרם על ידי הקצאה בלתי יעילה של מצרכים ושירותים</w:t>
      </w:r>
      <w:r w:rsidRPr="00E335C7">
        <w:rPr>
          <w:sz w:val="24"/>
          <w:rtl/>
        </w:rPr>
        <w:t>,</w:t>
      </w:r>
      <w:r>
        <w:rPr>
          <w:rFonts w:hint="cs"/>
          <w:sz w:val="24"/>
          <w:rtl/>
        </w:rPr>
        <w:t xml:space="preserve"> הנובעת מ</w:t>
      </w:r>
      <w:r w:rsidRPr="00E335C7">
        <w:rPr>
          <w:rFonts w:hint="cs"/>
          <w:sz w:val="24"/>
          <w:rtl/>
        </w:rPr>
        <w:t>נ</w:t>
      </w:r>
      <w:r>
        <w:rPr>
          <w:rFonts w:hint="cs"/>
          <w:sz w:val="24"/>
          <w:rtl/>
        </w:rPr>
        <w:t>יצול</w:t>
      </w:r>
      <w:r w:rsidRPr="00E335C7">
        <w:rPr>
          <w:sz w:val="24"/>
          <w:rtl/>
        </w:rPr>
        <w:t xml:space="preserve"> </w:t>
      </w:r>
      <w:r>
        <w:rPr>
          <w:rFonts w:hint="cs"/>
          <w:sz w:val="24"/>
          <w:rtl/>
        </w:rPr>
        <w:t>לרעה של מעמד מונופוליסטי</w:t>
      </w:r>
      <w:r w:rsidRPr="00E335C7">
        <w:rPr>
          <w:sz w:val="24"/>
          <w:rtl/>
        </w:rPr>
        <w:t xml:space="preserve"> </w:t>
      </w:r>
      <w:r w:rsidRPr="00E335C7">
        <w:rPr>
          <w:rFonts w:hint="cs"/>
          <w:sz w:val="24"/>
          <w:rtl/>
        </w:rPr>
        <w:t>בשוק</w:t>
      </w:r>
      <w:r>
        <w:rPr>
          <w:rFonts w:hint="cs"/>
          <w:sz w:val="24"/>
          <w:rtl/>
        </w:rPr>
        <w:t xml:space="preserve"> על מנת לגבות מחירים בלתי הוגנים גבוהים.</w:t>
      </w:r>
      <w:r w:rsidRPr="00E335C7">
        <w:rPr>
          <w:sz w:val="24"/>
          <w:rtl/>
        </w:rPr>
        <w:t xml:space="preserve"> </w:t>
      </w:r>
      <w:r w:rsidR="00C01488">
        <w:rPr>
          <w:rFonts w:hint="cs"/>
          <w:sz w:val="24"/>
          <w:rtl/>
        </w:rPr>
        <w:t>כמו כן נועדה הדוקטרינה למנוע ניצולו של הצרכן על ידי גביית מחירים בלתי הוגנים.</w:t>
      </w:r>
    </w:p>
    <w:p w14:paraId="378F23BB" w14:textId="77777777" w:rsidR="00316008" w:rsidRPr="008B7035" w:rsidRDefault="00316008" w:rsidP="00032DE7">
      <w:pPr>
        <w:pStyle w:val="ListParagraph"/>
        <w:spacing w:before="120" w:after="120" w:line="360" w:lineRule="auto"/>
        <w:ind w:left="-199"/>
        <w:contextualSpacing w:val="0"/>
        <w:jc w:val="both"/>
        <w:rPr>
          <w:sz w:val="24"/>
          <w:rtl/>
        </w:rPr>
      </w:pPr>
      <w:r>
        <w:rPr>
          <w:rFonts w:hint="cs"/>
          <w:sz w:val="24"/>
          <w:rtl/>
        </w:rPr>
        <w:t xml:space="preserve">מאז פרסום גילוי דעת 1/14 התפתח דיון ציבורי רחב בנוגע להיבטים רבים של האיסור על גביית מחיר </w:t>
      </w:r>
      <w:r w:rsidR="002A12B4">
        <w:rPr>
          <w:rFonts w:hint="cs"/>
          <w:rtl/>
        </w:rPr>
        <w:t>בלתי הוגן גבוה</w:t>
      </w:r>
      <w:r>
        <w:rPr>
          <w:rFonts w:hint="cs"/>
          <w:sz w:val="24"/>
          <w:rtl/>
        </w:rPr>
        <w:t xml:space="preserve">. לאחר תהליך בחינה ושיתוף הציבור, הוחלט ברשות </w:t>
      </w:r>
      <w:r w:rsidR="00B33E6A">
        <w:rPr>
          <w:rFonts w:hint="cs"/>
          <w:sz w:val="24"/>
          <w:rtl/>
        </w:rPr>
        <w:t>להעמיד גילוי דעת אשר יחליף את גילוי דעת 1/14</w:t>
      </w:r>
      <w:r>
        <w:rPr>
          <w:rFonts w:hint="cs"/>
          <w:sz w:val="24"/>
          <w:rtl/>
        </w:rPr>
        <w:t xml:space="preserve">. הרשות סבורה כי המדיניות המופיעה בעמדה </w:t>
      </w:r>
      <w:r w:rsidR="00B33E6A">
        <w:rPr>
          <w:rFonts w:hint="cs"/>
          <w:sz w:val="24"/>
          <w:rtl/>
        </w:rPr>
        <w:t xml:space="preserve">זאת </w:t>
      </w:r>
      <w:r>
        <w:rPr>
          <w:rFonts w:hint="cs"/>
          <w:sz w:val="24"/>
          <w:rtl/>
        </w:rPr>
        <w:t xml:space="preserve">תואמת יותר את </w:t>
      </w:r>
      <w:r w:rsidR="00A233EF">
        <w:rPr>
          <w:rFonts w:hint="cs"/>
          <w:sz w:val="24"/>
          <w:rtl/>
        </w:rPr>
        <w:t xml:space="preserve">החשיבה המקובלת בתחום ההגבלים העסקיים, ואת לקחי אכיפת </w:t>
      </w:r>
      <w:r w:rsidR="00B33E6A">
        <w:rPr>
          <w:rFonts w:hint="cs"/>
          <w:sz w:val="24"/>
          <w:rtl/>
        </w:rPr>
        <w:t>האיסור</w:t>
      </w:r>
      <w:r w:rsidR="00A233EF">
        <w:rPr>
          <w:rFonts w:hint="cs"/>
          <w:sz w:val="24"/>
          <w:rtl/>
        </w:rPr>
        <w:t xml:space="preserve"> </w:t>
      </w:r>
      <w:r>
        <w:rPr>
          <w:rFonts w:hint="cs"/>
          <w:sz w:val="24"/>
          <w:rtl/>
        </w:rPr>
        <w:t>בעולם ו</w:t>
      </w:r>
      <w:r w:rsidR="00041815">
        <w:rPr>
          <w:rFonts w:hint="cs"/>
          <w:sz w:val="24"/>
          <w:rtl/>
        </w:rPr>
        <w:t>תסייע ל</w:t>
      </w:r>
      <w:r>
        <w:rPr>
          <w:rFonts w:hint="cs"/>
          <w:sz w:val="24"/>
          <w:rtl/>
        </w:rPr>
        <w:t xml:space="preserve">מקד את מאמצי האכיפה של הרשות במקרים שבהם נכון לפעול כנגד מחיר </w:t>
      </w:r>
      <w:r w:rsidR="002A12B4">
        <w:rPr>
          <w:rFonts w:hint="cs"/>
          <w:rtl/>
        </w:rPr>
        <w:t>בלתי הוגן גבוה</w:t>
      </w:r>
      <w:r w:rsidR="002462B2">
        <w:rPr>
          <w:sz w:val="24"/>
          <w:rtl/>
        </w:rPr>
        <w:t xml:space="preserve"> </w:t>
      </w:r>
      <w:r>
        <w:rPr>
          <w:sz w:val="24"/>
          <w:rtl/>
        </w:rPr>
        <w:t>–</w:t>
      </w:r>
      <w:r>
        <w:rPr>
          <w:rFonts w:hint="cs"/>
          <w:sz w:val="24"/>
          <w:rtl/>
        </w:rPr>
        <w:t xml:space="preserve"> הן מבחינת תכלית דיני ההגבלים העסקיים וליבת פעילותה של הרשות, הן מהיבט הניצול היעיל של משאבי הרשות והן באופן שימזער את החשש מפני פגיעה בתמריצי חדשנות והתייעלות</w:t>
      </w:r>
      <w:r w:rsidR="004C79B0">
        <w:rPr>
          <w:rFonts w:hint="cs"/>
          <w:sz w:val="24"/>
          <w:rtl/>
        </w:rPr>
        <w:t xml:space="preserve">, ובסופו של יום </w:t>
      </w:r>
      <w:r w:rsidR="004C79B0">
        <w:rPr>
          <w:sz w:val="24"/>
          <w:rtl/>
        </w:rPr>
        <w:t>–</w:t>
      </w:r>
      <w:r w:rsidR="004C79B0">
        <w:rPr>
          <w:rFonts w:hint="cs"/>
          <w:sz w:val="24"/>
          <w:rtl/>
        </w:rPr>
        <w:t xml:space="preserve"> ברווחת הצרכן</w:t>
      </w:r>
      <w:r>
        <w:rPr>
          <w:rFonts w:hint="cs"/>
          <w:sz w:val="24"/>
          <w:rtl/>
        </w:rPr>
        <w:t xml:space="preserve">. </w:t>
      </w:r>
    </w:p>
    <w:p w14:paraId="7442B0FE" w14:textId="77777777" w:rsidR="00366F9F" w:rsidRDefault="009230AE" w:rsidP="00496E90">
      <w:pPr>
        <w:pStyle w:val="ListParagraph"/>
        <w:spacing w:before="120" w:after="120" w:line="360" w:lineRule="auto"/>
        <w:ind w:left="-199"/>
        <w:contextualSpacing w:val="0"/>
        <w:jc w:val="both"/>
        <w:rPr>
          <w:sz w:val="24"/>
          <w:rtl/>
        </w:rPr>
      </w:pPr>
      <w:r>
        <w:rPr>
          <w:rFonts w:hint="cs"/>
          <w:sz w:val="24"/>
          <w:rtl/>
        </w:rPr>
        <w:t xml:space="preserve">כמובא באריכות במסמך זה, אמות </w:t>
      </w:r>
      <w:r w:rsidR="00940B35">
        <w:rPr>
          <w:rFonts w:hint="cs"/>
          <w:sz w:val="24"/>
          <w:rtl/>
        </w:rPr>
        <w:t>ה</w:t>
      </w:r>
      <w:r>
        <w:rPr>
          <w:rFonts w:hint="cs"/>
          <w:sz w:val="24"/>
          <w:rtl/>
        </w:rPr>
        <w:t xml:space="preserve">מידה </w:t>
      </w:r>
      <w:r w:rsidR="00940B35">
        <w:rPr>
          <w:rFonts w:hint="cs"/>
          <w:sz w:val="24"/>
          <w:rtl/>
        </w:rPr>
        <w:t>העיקריות ל</w:t>
      </w:r>
      <w:r w:rsidR="00D8643C">
        <w:rPr>
          <w:rFonts w:hint="cs"/>
          <w:sz w:val="24"/>
          <w:rtl/>
        </w:rPr>
        <w:t xml:space="preserve">נקיטת פעולות אכיפה </w:t>
      </w:r>
      <w:r>
        <w:rPr>
          <w:rFonts w:hint="cs"/>
          <w:sz w:val="24"/>
          <w:rtl/>
        </w:rPr>
        <w:t>במקרים בהם עולה חשש שנגבה מחיר בלתי הוגן גבוה</w:t>
      </w:r>
      <w:r w:rsidR="00D8643C">
        <w:rPr>
          <w:rFonts w:hint="cs"/>
          <w:sz w:val="24"/>
          <w:rtl/>
        </w:rPr>
        <w:t xml:space="preserve"> ה</w:t>
      </w:r>
      <w:r w:rsidR="00940B35">
        <w:rPr>
          <w:rFonts w:hint="cs"/>
          <w:sz w:val="24"/>
          <w:rtl/>
        </w:rPr>
        <w:t>ן</w:t>
      </w:r>
      <w:r w:rsidR="00366F9F">
        <w:rPr>
          <w:rFonts w:hint="cs"/>
          <w:sz w:val="24"/>
          <w:rtl/>
        </w:rPr>
        <w:t>:</w:t>
      </w:r>
    </w:p>
    <w:p w14:paraId="3D8D075F" w14:textId="5AD018EF" w:rsidR="00366F9F" w:rsidRDefault="00185726" w:rsidP="00185726">
      <w:pPr>
        <w:pStyle w:val="ListParagraph"/>
        <w:spacing w:before="120" w:after="120" w:line="360" w:lineRule="auto"/>
        <w:ind w:left="-199"/>
        <w:contextualSpacing w:val="0"/>
        <w:jc w:val="both"/>
        <w:rPr>
          <w:sz w:val="24"/>
        </w:rPr>
      </w:pPr>
      <w:r>
        <w:rPr>
          <w:rFonts w:hint="cs"/>
          <w:sz w:val="24"/>
          <w:rtl/>
        </w:rPr>
        <w:t>תחילה</w:t>
      </w:r>
      <w:r w:rsidR="009230AE">
        <w:rPr>
          <w:rFonts w:hint="cs"/>
          <w:sz w:val="24"/>
          <w:rtl/>
        </w:rPr>
        <w:t xml:space="preserve">, תבחן הרשות האם קיימים סעדים תחרותיים אחרים שביכולתם לרפא את הפגיעה בתחרות שתסמיניה באים לידי ביטוי בגביית מחיר גבוה מהצרכנים. </w:t>
      </w:r>
    </w:p>
    <w:p w14:paraId="66608E2B" w14:textId="7C5979BD" w:rsidR="00366F9F" w:rsidRDefault="00D8643C" w:rsidP="00AF5613">
      <w:pPr>
        <w:pStyle w:val="ListParagraph"/>
        <w:spacing w:before="120" w:after="120" w:line="360" w:lineRule="auto"/>
        <w:ind w:left="-199"/>
        <w:contextualSpacing w:val="0"/>
        <w:jc w:val="both"/>
        <w:rPr>
          <w:sz w:val="24"/>
        </w:rPr>
      </w:pPr>
      <w:r>
        <w:rPr>
          <w:rFonts w:hint="cs"/>
          <w:sz w:val="24"/>
          <w:rtl/>
        </w:rPr>
        <w:t>ככל ש</w:t>
      </w:r>
      <w:r w:rsidR="009230AE">
        <w:rPr>
          <w:rFonts w:hint="cs"/>
          <w:sz w:val="24"/>
          <w:rtl/>
        </w:rPr>
        <w:t>לא נמצא סעד תחרותי כאמור ו</w:t>
      </w:r>
      <w:r>
        <w:rPr>
          <w:rFonts w:hint="cs"/>
          <w:sz w:val="24"/>
          <w:rtl/>
        </w:rPr>
        <w:t xml:space="preserve">כן, </w:t>
      </w:r>
      <w:r w:rsidR="009230AE">
        <w:rPr>
          <w:rFonts w:hint="cs"/>
          <w:sz w:val="24"/>
          <w:rtl/>
        </w:rPr>
        <w:t xml:space="preserve">הרשות </w:t>
      </w:r>
      <w:r>
        <w:rPr>
          <w:rFonts w:hint="cs"/>
          <w:sz w:val="24"/>
          <w:rtl/>
        </w:rPr>
        <w:t xml:space="preserve">אינה מזהה </w:t>
      </w:r>
      <w:r w:rsidR="009230AE">
        <w:rPr>
          <w:rFonts w:hint="cs"/>
          <w:sz w:val="24"/>
          <w:rtl/>
        </w:rPr>
        <w:t xml:space="preserve">שמתפתחת בשוק הרלוונטי תחרות אשר התערבות </w:t>
      </w:r>
      <w:r>
        <w:rPr>
          <w:rFonts w:hint="cs"/>
          <w:sz w:val="24"/>
          <w:rtl/>
        </w:rPr>
        <w:t>ישירה במחיר</w:t>
      </w:r>
      <w:r w:rsidR="009230AE">
        <w:rPr>
          <w:rFonts w:hint="cs"/>
          <w:sz w:val="24"/>
          <w:rtl/>
        </w:rPr>
        <w:t xml:space="preserve"> ע</w:t>
      </w:r>
      <w:r>
        <w:rPr>
          <w:rFonts w:hint="cs"/>
          <w:sz w:val="24"/>
          <w:rtl/>
        </w:rPr>
        <w:t>לול</w:t>
      </w:r>
      <w:r w:rsidR="009230AE">
        <w:rPr>
          <w:rFonts w:hint="cs"/>
          <w:sz w:val="24"/>
          <w:rtl/>
        </w:rPr>
        <w:t xml:space="preserve">ה לעכב את התפתחותה, תבחן הרשות </w:t>
      </w:r>
      <w:r>
        <w:rPr>
          <w:rFonts w:hint="cs"/>
          <w:sz w:val="24"/>
          <w:rtl/>
        </w:rPr>
        <w:t xml:space="preserve">האם </w:t>
      </w:r>
      <w:r w:rsidRPr="00E5041D">
        <w:rPr>
          <w:rFonts w:hint="cs"/>
          <w:rtl/>
        </w:rPr>
        <w:t>המחיר</w:t>
      </w:r>
      <w:r w:rsidRPr="00E5041D">
        <w:rPr>
          <w:rtl/>
        </w:rPr>
        <w:t xml:space="preserve"> </w:t>
      </w:r>
      <w:r w:rsidRPr="00E5041D">
        <w:rPr>
          <w:rFonts w:hint="cs"/>
          <w:rtl/>
        </w:rPr>
        <w:t>הנגבה</w:t>
      </w:r>
      <w:r w:rsidRPr="00E5041D">
        <w:rPr>
          <w:rtl/>
        </w:rPr>
        <w:t xml:space="preserve"> </w:t>
      </w:r>
      <w:r w:rsidRPr="00E5041D">
        <w:rPr>
          <w:rFonts w:hint="cs"/>
          <w:rtl/>
        </w:rPr>
        <w:t>גבוה</w:t>
      </w:r>
      <w:r w:rsidRPr="00E5041D">
        <w:rPr>
          <w:rtl/>
        </w:rPr>
        <w:t xml:space="preserve"> </w:t>
      </w:r>
      <w:r w:rsidRPr="00E5041D">
        <w:rPr>
          <w:rFonts w:hint="cs"/>
          <w:rtl/>
        </w:rPr>
        <w:t>באופן</w:t>
      </w:r>
      <w:r w:rsidRPr="00E5041D">
        <w:rPr>
          <w:rtl/>
        </w:rPr>
        <w:t xml:space="preserve"> </w:t>
      </w:r>
      <w:r w:rsidRPr="00E5041D">
        <w:rPr>
          <w:rFonts w:hint="cs"/>
          <w:rtl/>
        </w:rPr>
        <w:t>משמעותי</w:t>
      </w:r>
      <w:r w:rsidRPr="00E5041D">
        <w:rPr>
          <w:rtl/>
        </w:rPr>
        <w:t xml:space="preserve"> </w:t>
      </w:r>
      <w:r>
        <w:rPr>
          <w:rFonts w:hint="cs"/>
          <w:rtl/>
        </w:rPr>
        <w:t xml:space="preserve">וברור </w:t>
      </w:r>
      <w:r w:rsidRPr="00E5041D">
        <w:rPr>
          <w:rFonts w:hint="cs"/>
          <w:rtl/>
        </w:rPr>
        <w:t>מהמחיר</w:t>
      </w:r>
      <w:r w:rsidRPr="00E5041D">
        <w:rPr>
          <w:rtl/>
        </w:rPr>
        <w:t xml:space="preserve"> </w:t>
      </w:r>
      <w:r w:rsidRPr="00E5041D">
        <w:rPr>
          <w:rFonts w:hint="cs"/>
          <w:rtl/>
        </w:rPr>
        <w:t>שהיה</w:t>
      </w:r>
      <w:r w:rsidRPr="00E5041D">
        <w:rPr>
          <w:rtl/>
        </w:rPr>
        <w:t xml:space="preserve"> </w:t>
      </w:r>
      <w:r w:rsidRPr="00E5041D">
        <w:rPr>
          <w:rFonts w:hint="cs"/>
          <w:rtl/>
        </w:rPr>
        <w:t>נגבה</w:t>
      </w:r>
      <w:r w:rsidRPr="00E5041D">
        <w:rPr>
          <w:rtl/>
        </w:rPr>
        <w:t xml:space="preserve"> </w:t>
      </w:r>
      <w:r w:rsidRPr="00E5041D">
        <w:rPr>
          <w:rFonts w:hint="cs"/>
          <w:rtl/>
        </w:rPr>
        <w:t>בתנאי</w:t>
      </w:r>
      <w:r w:rsidRPr="00E5041D">
        <w:rPr>
          <w:rtl/>
        </w:rPr>
        <w:t xml:space="preserve"> </w:t>
      </w:r>
      <w:r w:rsidRPr="00E5041D">
        <w:rPr>
          <w:rFonts w:hint="cs"/>
          <w:rtl/>
        </w:rPr>
        <w:t>תחרות</w:t>
      </w:r>
      <w:r w:rsidR="009230AE">
        <w:rPr>
          <w:rFonts w:hint="cs"/>
          <w:sz w:val="24"/>
          <w:rtl/>
        </w:rPr>
        <w:t xml:space="preserve">. </w:t>
      </w:r>
    </w:p>
    <w:p w14:paraId="213AEC7A" w14:textId="7412304E" w:rsidR="00366F9F" w:rsidRDefault="009230AE" w:rsidP="00BE4AE1">
      <w:pPr>
        <w:pStyle w:val="ListParagraph"/>
        <w:spacing w:before="120" w:after="120" w:line="360" w:lineRule="auto"/>
        <w:ind w:left="-199"/>
        <w:contextualSpacing w:val="0"/>
        <w:jc w:val="both"/>
        <w:rPr>
          <w:sz w:val="24"/>
          <w:rtl/>
        </w:rPr>
      </w:pPr>
      <w:r>
        <w:rPr>
          <w:rFonts w:hint="cs"/>
          <w:sz w:val="24"/>
          <w:rtl/>
        </w:rPr>
        <w:t>בשלב הבא</w:t>
      </w:r>
      <w:r w:rsidR="00D8643C">
        <w:rPr>
          <w:rFonts w:hint="cs"/>
          <w:sz w:val="24"/>
          <w:rtl/>
        </w:rPr>
        <w:t>,</w:t>
      </w:r>
      <w:r>
        <w:rPr>
          <w:rFonts w:hint="cs"/>
          <w:sz w:val="24"/>
          <w:rtl/>
        </w:rPr>
        <w:t xml:space="preserve"> תיבחן הרשות </w:t>
      </w:r>
      <w:r w:rsidR="00D8643C">
        <w:rPr>
          <w:rFonts w:hint="cs"/>
          <w:sz w:val="24"/>
          <w:rtl/>
        </w:rPr>
        <w:t>האם המחיר הגבוה שנגבה הוא גם בלתי הוגן.</w:t>
      </w:r>
      <w:r>
        <w:rPr>
          <w:rFonts w:hint="cs"/>
          <w:sz w:val="24"/>
          <w:rtl/>
        </w:rPr>
        <w:t xml:space="preserve"> </w:t>
      </w:r>
      <w:r w:rsidR="00366F9F">
        <w:rPr>
          <w:rFonts w:hint="cs"/>
          <w:sz w:val="24"/>
          <w:rtl/>
        </w:rPr>
        <w:t xml:space="preserve">שאלת אי ההוגנות תיגזר </w:t>
      </w:r>
      <w:r w:rsidR="00D8643C">
        <w:rPr>
          <w:rFonts w:hint="cs"/>
          <w:sz w:val="24"/>
          <w:rtl/>
        </w:rPr>
        <w:t>מיחסי הכוחות בין בעל המונופ</w:t>
      </w:r>
      <w:r w:rsidR="00185726">
        <w:rPr>
          <w:rFonts w:hint="cs"/>
          <w:sz w:val="24"/>
          <w:rtl/>
        </w:rPr>
        <w:t>ו</w:t>
      </w:r>
      <w:r w:rsidR="00D8643C">
        <w:rPr>
          <w:rFonts w:hint="cs"/>
          <w:sz w:val="24"/>
          <w:rtl/>
        </w:rPr>
        <w:t>לין לבין הצרכן ותישקל על רקע ה</w:t>
      </w:r>
      <w:r w:rsidR="00366F9F">
        <w:rPr>
          <w:rFonts w:hint="cs"/>
          <w:sz w:val="24"/>
          <w:rtl/>
        </w:rPr>
        <w:t xml:space="preserve">נסיבות </w:t>
      </w:r>
      <w:r w:rsidR="00D8643C">
        <w:rPr>
          <w:rFonts w:hint="cs"/>
          <w:sz w:val="24"/>
          <w:rtl/>
        </w:rPr>
        <w:t xml:space="preserve">הרלוונטיות, </w:t>
      </w:r>
      <w:r w:rsidR="00366F9F">
        <w:rPr>
          <w:rFonts w:hint="cs"/>
          <w:sz w:val="24"/>
          <w:rtl/>
        </w:rPr>
        <w:t>כגון מאפייני המוצר והביקוש אליו, חלקו ומעמדו של בעל המונופולין בשוק</w:t>
      </w:r>
      <w:r w:rsidR="00D8643C">
        <w:rPr>
          <w:rFonts w:hint="cs"/>
          <w:sz w:val="24"/>
          <w:rtl/>
        </w:rPr>
        <w:t xml:space="preserve">, </w:t>
      </w:r>
      <w:r w:rsidR="00366F9F">
        <w:rPr>
          <w:rFonts w:hint="cs"/>
          <w:sz w:val="24"/>
          <w:rtl/>
        </w:rPr>
        <w:t>מבנה הענף שבו פועלת הפירמה</w:t>
      </w:r>
      <w:r w:rsidR="00D8643C">
        <w:rPr>
          <w:rFonts w:hint="cs"/>
          <w:sz w:val="24"/>
          <w:rtl/>
        </w:rPr>
        <w:t>,</w:t>
      </w:r>
      <w:r w:rsidR="00366F9F">
        <w:rPr>
          <w:rFonts w:hint="cs"/>
          <w:sz w:val="24"/>
          <w:rtl/>
        </w:rPr>
        <w:t xml:space="preserve"> רמת הסיכון בייצור מוצרים בענף זה ועוד. </w:t>
      </w:r>
      <w:r w:rsidR="001F182D">
        <w:rPr>
          <w:rFonts w:hint="cs"/>
          <w:sz w:val="24"/>
          <w:rtl/>
        </w:rPr>
        <w:t>כן יובא בחשבון קיומו א</w:t>
      </w:r>
      <w:r w:rsidR="00BE4AE1">
        <w:rPr>
          <w:rFonts w:hint="cs"/>
          <w:sz w:val="24"/>
          <w:rtl/>
        </w:rPr>
        <w:t>ו</w:t>
      </w:r>
      <w:r w:rsidR="001F182D">
        <w:rPr>
          <w:rFonts w:hint="cs"/>
          <w:sz w:val="24"/>
          <w:rtl/>
        </w:rPr>
        <w:t xml:space="preserve"> היעדרו של מאסדר ענפי, והפעולות שהוא נוקט, ככל שהוא נוקט, בשו</w:t>
      </w:r>
      <w:r w:rsidR="00496E90">
        <w:rPr>
          <w:rFonts w:hint="cs"/>
          <w:sz w:val="24"/>
          <w:rtl/>
        </w:rPr>
        <w:t>ק</w:t>
      </w:r>
      <w:r w:rsidR="001F182D">
        <w:rPr>
          <w:rFonts w:hint="cs"/>
          <w:sz w:val="24"/>
          <w:rtl/>
        </w:rPr>
        <w:t xml:space="preserve"> המדובר.</w:t>
      </w:r>
    </w:p>
    <w:p w14:paraId="0061906B" w14:textId="77777777" w:rsidR="00AE440A" w:rsidRDefault="00AE440A" w:rsidP="00BE4AE1">
      <w:pPr>
        <w:pStyle w:val="ListParagraph"/>
        <w:spacing w:before="120" w:after="120" w:line="360" w:lineRule="auto"/>
        <w:ind w:left="-199"/>
        <w:contextualSpacing w:val="0"/>
        <w:jc w:val="both"/>
        <w:rPr>
          <w:sz w:val="24"/>
          <w:rtl/>
        </w:rPr>
      </w:pPr>
      <w:bookmarkStart w:id="0" w:name="_GoBack"/>
      <w:bookmarkEnd w:id="0"/>
    </w:p>
    <w:p w14:paraId="75374E6E" w14:textId="0A4F3DDA" w:rsidR="007B4950" w:rsidRDefault="007B4950" w:rsidP="00AE440A">
      <w:pPr>
        <w:spacing w:before="120" w:after="120" w:line="360" w:lineRule="auto"/>
        <w:ind w:left="4910"/>
        <w:jc w:val="center"/>
        <w:rPr>
          <w:rtl/>
        </w:rPr>
      </w:pPr>
      <w:r>
        <w:rPr>
          <w:rFonts w:hint="cs"/>
          <w:rtl/>
        </w:rPr>
        <w:t>מיכל הלפרין</w:t>
      </w:r>
    </w:p>
    <w:p w14:paraId="39EE066E" w14:textId="77777777" w:rsidR="00AE440A" w:rsidRDefault="00AE440A" w:rsidP="00AE440A">
      <w:pPr>
        <w:spacing w:before="120" w:after="120" w:line="360" w:lineRule="auto"/>
        <w:ind w:left="4910"/>
        <w:jc w:val="center"/>
        <w:rPr>
          <w:rtl/>
        </w:rPr>
      </w:pPr>
    </w:p>
    <w:p w14:paraId="22900652" w14:textId="50E14E26" w:rsidR="007B4950" w:rsidRDefault="007B4950" w:rsidP="00AE440A">
      <w:pPr>
        <w:spacing w:before="120" w:after="120" w:line="360" w:lineRule="auto"/>
        <w:ind w:left="4910"/>
        <w:jc w:val="center"/>
        <w:rPr>
          <w:rtl/>
        </w:rPr>
      </w:pPr>
      <w:r>
        <w:rPr>
          <w:rFonts w:hint="cs"/>
          <w:rtl/>
        </w:rPr>
        <w:t>הממונה על הגבלים עסקיים</w:t>
      </w:r>
    </w:p>
    <w:p w14:paraId="7B796E38" w14:textId="77777777" w:rsidR="00AE440A" w:rsidRDefault="00AE440A" w:rsidP="007B4950">
      <w:pPr>
        <w:spacing w:before="120" w:after="120" w:line="360" w:lineRule="auto"/>
        <w:ind w:left="-199"/>
        <w:jc w:val="both"/>
        <w:rPr>
          <w:rtl/>
        </w:rPr>
      </w:pPr>
    </w:p>
    <w:p w14:paraId="3786F295" w14:textId="77777777" w:rsidR="007B4950" w:rsidRDefault="007B4950" w:rsidP="00AE440A">
      <w:pPr>
        <w:spacing w:before="120" w:after="120" w:line="240" w:lineRule="auto"/>
        <w:ind w:left="-199"/>
        <w:jc w:val="both"/>
        <w:rPr>
          <w:rtl/>
        </w:rPr>
      </w:pPr>
      <w:r>
        <w:rPr>
          <w:rFonts w:hint="cs"/>
          <w:rtl/>
        </w:rPr>
        <w:t xml:space="preserve">ירושלים, ב' אדר התשע"ז </w:t>
      </w:r>
    </w:p>
    <w:p w14:paraId="4F150A41" w14:textId="77777777" w:rsidR="007B4950" w:rsidRPr="007B4950" w:rsidRDefault="007B4950" w:rsidP="00AE440A">
      <w:pPr>
        <w:spacing w:before="120" w:after="120" w:line="240" w:lineRule="auto"/>
        <w:ind w:left="-199"/>
        <w:jc w:val="both"/>
        <w:rPr>
          <w:rtl/>
        </w:rPr>
      </w:pPr>
      <w:r>
        <w:rPr>
          <w:rFonts w:hint="cs"/>
          <w:rtl/>
        </w:rPr>
        <w:t>28 בפברואר 2017</w:t>
      </w:r>
    </w:p>
    <w:p w14:paraId="3CFC7E73" w14:textId="2FCBCB2E" w:rsidR="00BC2C06" w:rsidRPr="0088315B" w:rsidRDefault="00D2357F" w:rsidP="0088315B">
      <w:pPr>
        <w:pStyle w:val="ListParagraph"/>
        <w:spacing w:before="120" w:after="120" w:line="360" w:lineRule="auto"/>
        <w:ind w:left="161"/>
        <w:contextualSpacing w:val="0"/>
        <w:jc w:val="center"/>
        <w:rPr>
          <w:b/>
          <w:bCs/>
          <w:u w:val="single"/>
          <w:rtl/>
        </w:rPr>
      </w:pPr>
      <w:r>
        <w:rPr>
          <w:rtl/>
        </w:rPr>
        <w:br w:type="column"/>
      </w:r>
      <w:r w:rsidR="00BC2C06" w:rsidRPr="0088315B">
        <w:rPr>
          <w:rFonts w:hint="cs"/>
          <w:b/>
          <w:bCs/>
          <w:u w:val="single"/>
          <w:rtl/>
        </w:rPr>
        <w:lastRenderedPageBreak/>
        <w:t>נספח</w:t>
      </w:r>
      <w:r w:rsidR="00BC2C06" w:rsidRPr="0088315B">
        <w:rPr>
          <w:b/>
          <w:bCs/>
          <w:u w:val="single"/>
          <w:rtl/>
        </w:rPr>
        <w:t xml:space="preserve"> – </w:t>
      </w:r>
      <w:r w:rsidR="00BC2C06" w:rsidRPr="0088315B">
        <w:rPr>
          <w:rFonts w:hint="cs"/>
          <w:b/>
          <w:bCs/>
          <w:u w:val="single"/>
          <w:rtl/>
        </w:rPr>
        <w:t>מבחני</w:t>
      </w:r>
      <w:r w:rsidR="00BC2C06" w:rsidRPr="0088315B">
        <w:rPr>
          <w:b/>
          <w:bCs/>
          <w:u w:val="single"/>
          <w:rtl/>
        </w:rPr>
        <w:t xml:space="preserve"> </w:t>
      </w:r>
      <w:r w:rsidR="00BC2C06" w:rsidRPr="0088315B">
        <w:rPr>
          <w:rFonts w:hint="cs"/>
          <w:b/>
          <w:bCs/>
          <w:u w:val="single"/>
          <w:rtl/>
        </w:rPr>
        <w:t>עזר</w:t>
      </w:r>
      <w:r w:rsidR="00BC2C06" w:rsidRPr="0088315B">
        <w:rPr>
          <w:b/>
          <w:bCs/>
          <w:u w:val="single"/>
          <w:rtl/>
        </w:rPr>
        <w:t xml:space="preserve"> </w:t>
      </w:r>
      <w:r w:rsidR="00BC2C06" w:rsidRPr="0088315B">
        <w:rPr>
          <w:rFonts w:hint="cs"/>
          <w:b/>
          <w:bCs/>
          <w:u w:val="single"/>
          <w:rtl/>
        </w:rPr>
        <w:t>לזיהוי</w:t>
      </w:r>
      <w:r w:rsidR="00BC2C06" w:rsidRPr="0088315B">
        <w:rPr>
          <w:b/>
          <w:bCs/>
          <w:u w:val="single"/>
          <w:rtl/>
        </w:rPr>
        <w:t xml:space="preserve"> </w:t>
      </w:r>
      <w:r w:rsidR="00BC2C06" w:rsidRPr="0088315B">
        <w:rPr>
          <w:rFonts w:hint="cs"/>
          <w:b/>
          <w:bCs/>
          <w:u w:val="single"/>
          <w:rtl/>
        </w:rPr>
        <w:t>מחיר</w:t>
      </w:r>
      <w:r w:rsidR="00BC2C06" w:rsidRPr="0088315B">
        <w:rPr>
          <w:b/>
          <w:bCs/>
          <w:u w:val="single"/>
          <w:rtl/>
        </w:rPr>
        <w:t xml:space="preserve"> </w:t>
      </w:r>
      <w:r w:rsidR="002A12B4" w:rsidRPr="0088315B">
        <w:rPr>
          <w:rFonts w:hint="cs"/>
          <w:b/>
          <w:bCs/>
          <w:u w:val="single"/>
          <w:rtl/>
        </w:rPr>
        <w:t>בלתי הוגן גבוה</w:t>
      </w:r>
    </w:p>
    <w:p w14:paraId="3D8BE0B6" w14:textId="72BC38FF" w:rsidR="00BC2C06" w:rsidRDefault="00BC2C06" w:rsidP="00CD0F35">
      <w:pPr>
        <w:spacing w:before="120" w:after="120" w:line="360" w:lineRule="auto"/>
        <w:ind w:left="-199"/>
        <w:jc w:val="both"/>
        <w:rPr>
          <w:b/>
          <w:bCs/>
          <w:rtl/>
        </w:rPr>
      </w:pPr>
      <w:r w:rsidRPr="004D68D8">
        <w:rPr>
          <w:rFonts w:hint="cs"/>
          <w:rtl/>
        </w:rPr>
        <w:t>להלן</w:t>
      </w:r>
      <w:r w:rsidRPr="004D68D8">
        <w:rPr>
          <w:rtl/>
        </w:rPr>
        <w:t xml:space="preserve"> </w:t>
      </w:r>
      <w:r w:rsidRPr="004D68D8">
        <w:rPr>
          <w:rFonts w:hint="cs"/>
          <w:rtl/>
        </w:rPr>
        <w:t>נעמוד</w:t>
      </w:r>
      <w:r w:rsidRPr="004D68D8">
        <w:rPr>
          <w:rtl/>
        </w:rPr>
        <w:t xml:space="preserve"> </w:t>
      </w:r>
      <w:r w:rsidRPr="004D68D8">
        <w:rPr>
          <w:rFonts w:hint="cs"/>
          <w:rtl/>
        </w:rPr>
        <w:t>על</w:t>
      </w:r>
      <w:r w:rsidRPr="004D68D8">
        <w:rPr>
          <w:rtl/>
        </w:rPr>
        <w:t xml:space="preserve"> </w:t>
      </w:r>
      <w:r w:rsidRPr="004D68D8">
        <w:rPr>
          <w:rFonts w:hint="cs"/>
          <w:rtl/>
        </w:rPr>
        <w:t>שלוש</w:t>
      </w:r>
      <w:r w:rsidRPr="004D68D8">
        <w:rPr>
          <w:rtl/>
        </w:rPr>
        <w:t xml:space="preserve"> </w:t>
      </w:r>
      <w:r w:rsidRPr="004D68D8">
        <w:rPr>
          <w:rFonts w:hint="cs"/>
          <w:rtl/>
        </w:rPr>
        <w:t>מתודולוגיות</w:t>
      </w:r>
      <w:r w:rsidRPr="004D68D8">
        <w:rPr>
          <w:rtl/>
        </w:rPr>
        <w:t xml:space="preserve"> </w:t>
      </w:r>
      <w:r>
        <w:rPr>
          <w:rFonts w:hint="cs"/>
          <w:rtl/>
        </w:rPr>
        <w:t>מקובלות</w:t>
      </w:r>
      <w:r w:rsidR="00015372">
        <w:rPr>
          <w:rFonts w:hint="cs"/>
          <w:rtl/>
        </w:rPr>
        <w:t xml:space="preserve"> לזיהוי מחיר בלתי הוגן גבוה</w:t>
      </w:r>
      <w:r>
        <w:rPr>
          <w:rFonts w:hint="cs"/>
          <w:rtl/>
        </w:rPr>
        <w:t xml:space="preserve"> </w:t>
      </w:r>
      <w:r w:rsidRPr="004D68D8">
        <w:rPr>
          <w:rFonts w:hint="cs"/>
          <w:rtl/>
        </w:rPr>
        <w:t>ואופן</w:t>
      </w:r>
      <w:r w:rsidRPr="004D68D8">
        <w:rPr>
          <w:rtl/>
        </w:rPr>
        <w:t xml:space="preserve"> </w:t>
      </w:r>
      <w:r w:rsidRPr="004D68D8">
        <w:rPr>
          <w:rFonts w:hint="cs"/>
          <w:rtl/>
        </w:rPr>
        <w:t>יישומן</w:t>
      </w:r>
      <w:r w:rsidRPr="004D68D8">
        <w:rPr>
          <w:rtl/>
        </w:rPr>
        <w:t xml:space="preserve"> </w:t>
      </w:r>
      <w:r w:rsidRPr="004D68D8">
        <w:rPr>
          <w:rFonts w:hint="cs"/>
          <w:rtl/>
        </w:rPr>
        <w:t>על</w:t>
      </w:r>
      <w:r w:rsidRPr="004D68D8">
        <w:rPr>
          <w:rtl/>
        </w:rPr>
        <w:t xml:space="preserve"> </w:t>
      </w:r>
      <w:r w:rsidRPr="004D68D8">
        <w:rPr>
          <w:rFonts w:hint="cs"/>
          <w:rtl/>
        </w:rPr>
        <w:t>מקרה</w:t>
      </w:r>
      <w:r w:rsidRPr="004D68D8">
        <w:rPr>
          <w:rtl/>
        </w:rPr>
        <w:t xml:space="preserve"> </w:t>
      </w:r>
      <w:r w:rsidRPr="004D68D8">
        <w:rPr>
          <w:rFonts w:hint="cs"/>
          <w:rtl/>
        </w:rPr>
        <w:t>שיובא</w:t>
      </w:r>
      <w:r w:rsidRPr="004D68D8">
        <w:rPr>
          <w:rtl/>
        </w:rPr>
        <w:t xml:space="preserve"> </w:t>
      </w:r>
      <w:r w:rsidRPr="004D68D8">
        <w:rPr>
          <w:rFonts w:hint="cs"/>
          <w:rtl/>
        </w:rPr>
        <w:t>בעתיד</w:t>
      </w:r>
      <w:r w:rsidRPr="004D68D8">
        <w:rPr>
          <w:rtl/>
        </w:rPr>
        <w:t xml:space="preserve"> </w:t>
      </w:r>
      <w:r w:rsidRPr="004D68D8">
        <w:rPr>
          <w:rFonts w:hint="cs"/>
          <w:rtl/>
        </w:rPr>
        <w:t>בפני</w:t>
      </w:r>
      <w:r w:rsidRPr="004D68D8">
        <w:rPr>
          <w:rtl/>
        </w:rPr>
        <w:t xml:space="preserve"> </w:t>
      </w:r>
      <w:r w:rsidRPr="004D68D8">
        <w:rPr>
          <w:rFonts w:hint="cs"/>
          <w:rtl/>
        </w:rPr>
        <w:t>רשות</w:t>
      </w:r>
      <w:r w:rsidRPr="004D68D8">
        <w:rPr>
          <w:rtl/>
        </w:rPr>
        <w:t xml:space="preserve"> </w:t>
      </w:r>
      <w:r w:rsidRPr="004D68D8">
        <w:rPr>
          <w:rFonts w:hint="cs"/>
          <w:rtl/>
        </w:rPr>
        <w:t>הגבלים</w:t>
      </w:r>
      <w:r w:rsidRPr="004D68D8">
        <w:rPr>
          <w:rtl/>
        </w:rPr>
        <w:t xml:space="preserve"> </w:t>
      </w:r>
      <w:r w:rsidRPr="004D68D8">
        <w:rPr>
          <w:rFonts w:hint="cs"/>
          <w:rtl/>
        </w:rPr>
        <w:t>עסקיים</w:t>
      </w:r>
      <w:r w:rsidRPr="004D68D8">
        <w:rPr>
          <w:rtl/>
        </w:rPr>
        <w:t xml:space="preserve">. </w:t>
      </w:r>
      <w:r w:rsidRPr="004D68D8">
        <w:rPr>
          <w:rFonts w:hint="cs"/>
          <w:rtl/>
        </w:rPr>
        <w:t>ככלל</w:t>
      </w:r>
      <w:r w:rsidRPr="004D68D8">
        <w:rPr>
          <w:rtl/>
        </w:rPr>
        <w:t xml:space="preserve">, </w:t>
      </w:r>
      <w:r w:rsidRPr="004D68D8">
        <w:rPr>
          <w:rFonts w:hint="cs"/>
          <w:rtl/>
        </w:rPr>
        <w:t>הרשות</w:t>
      </w:r>
      <w:r w:rsidRPr="004D68D8">
        <w:rPr>
          <w:rtl/>
        </w:rPr>
        <w:t xml:space="preserve"> </w:t>
      </w:r>
      <w:r w:rsidRPr="004D68D8">
        <w:rPr>
          <w:rFonts w:hint="cs"/>
          <w:rtl/>
        </w:rPr>
        <w:t>תעדיף</w:t>
      </w:r>
      <w:r w:rsidRPr="004D68D8">
        <w:rPr>
          <w:rtl/>
        </w:rPr>
        <w:t xml:space="preserve"> </w:t>
      </w:r>
      <w:r w:rsidRPr="004D68D8">
        <w:rPr>
          <w:rFonts w:hint="cs"/>
          <w:rtl/>
        </w:rPr>
        <w:t>לבחון</w:t>
      </w:r>
      <w:r w:rsidRPr="004D68D8">
        <w:rPr>
          <w:rtl/>
        </w:rPr>
        <w:t xml:space="preserve"> </w:t>
      </w:r>
      <w:r w:rsidRPr="004D68D8">
        <w:rPr>
          <w:rFonts w:hint="cs"/>
          <w:rtl/>
        </w:rPr>
        <w:t>במקרה</w:t>
      </w:r>
      <w:r w:rsidRPr="004D68D8">
        <w:rPr>
          <w:rtl/>
        </w:rPr>
        <w:t xml:space="preserve"> </w:t>
      </w:r>
      <w:r w:rsidRPr="004D68D8">
        <w:rPr>
          <w:rFonts w:hint="cs"/>
          <w:rtl/>
        </w:rPr>
        <w:t>נתון</w:t>
      </w:r>
      <w:r w:rsidRPr="004D68D8">
        <w:rPr>
          <w:rtl/>
        </w:rPr>
        <w:t xml:space="preserve"> </w:t>
      </w:r>
      <w:r w:rsidRPr="004D68D8">
        <w:rPr>
          <w:rFonts w:hint="cs"/>
          <w:rtl/>
        </w:rPr>
        <w:t>את</w:t>
      </w:r>
      <w:r w:rsidRPr="004D68D8">
        <w:rPr>
          <w:rtl/>
        </w:rPr>
        <w:t xml:space="preserve"> </w:t>
      </w:r>
      <w:r w:rsidRPr="004D68D8">
        <w:rPr>
          <w:rFonts w:hint="cs"/>
          <w:rtl/>
        </w:rPr>
        <w:t>המסקנה</w:t>
      </w:r>
      <w:r w:rsidRPr="004D68D8">
        <w:rPr>
          <w:rtl/>
        </w:rPr>
        <w:t xml:space="preserve"> </w:t>
      </w:r>
      <w:r w:rsidRPr="004D68D8">
        <w:rPr>
          <w:rFonts w:hint="cs"/>
          <w:rtl/>
        </w:rPr>
        <w:t>העולה</w:t>
      </w:r>
      <w:r w:rsidRPr="004D68D8">
        <w:rPr>
          <w:rtl/>
        </w:rPr>
        <w:t xml:space="preserve"> </w:t>
      </w:r>
      <w:r w:rsidRPr="004D68D8">
        <w:rPr>
          <w:rFonts w:hint="cs"/>
          <w:rtl/>
        </w:rPr>
        <w:t>מיישומה</w:t>
      </w:r>
      <w:r w:rsidRPr="004D68D8">
        <w:rPr>
          <w:rtl/>
        </w:rPr>
        <w:t xml:space="preserve"> </w:t>
      </w:r>
      <w:r w:rsidRPr="004D68D8">
        <w:rPr>
          <w:rFonts w:hint="cs"/>
          <w:rtl/>
        </w:rPr>
        <w:t>של</w:t>
      </w:r>
      <w:r w:rsidRPr="004D68D8">
        <w:rPr>
          <w:rtl/>
        </w:rPr>
        <w:t xml:space="preserve"> </w:t>
      </w:r>
      <w:r w:rsidRPr="004D68D8">
        <w:rPr>
          <w:rFonts w:hint="cs"/>
          <w:rtl/>
        </w:rPr>
        <w:t>כל</w:t>
      </w:r>
      <w:r w:rsidRPr="004D68D8">
        <w:rPr>
          <w:rtl/>
        </w:rPr>
        <w:t xml:space="preserve"> </w:t>
      </w:r>
      <w:r w:rsidRPr="004D68D8">
        <w:rPr>
          <w:rFonts w:hint="cs"/>
          <w:rtl/>
        </w:rPr>
        <w:t>אחת</w:t>
      </w:r>
      <w:r w:rsidRPr="004D68D8">
        <w:rPr>
          <w:rtl/>
        </w:rPr>
        <w:t xml:space="preserve"> </w:t>
      </w:r>
      <w:r w:rsidRPr="004D68D8">
        <w:rPr>
          <w:rFonts w:hint="cs"/>
          <w:rtl/>
        </w:rPr>
        <w:t>מן</w:t>
      </w:r>
      <w:r w:rsidRPr="004D68D8">
        <w:rPr>
          <w:rtl/>
        </w:rPr>
        <w:t xml:space="preserve"> </w:t>
      </w:r>
      <w:r w:rsidRPr="004D68D8">
        <w:rPr>
          <w:rFonts w:hint="cs"/>
          <w:rtl/>
        </w:rPr>
        <w:t>המתודולוגיות</w:t>
      </w:r>
      <w:r w:rsidRPr="004D68D8">
        <w:rPr>
          <w:rtl/>
        </w:rPr>
        <w:t xml:space="preserve"> </w:t>
      </w:r>
      <w:r w:rsidRPr="004D68D8">
        <w:rPr>
          <w:rFonts w:hint="cs"/>
          <w:rtl/>
        </w:rPr>
        <w:t>הללו</w:t>
      </w:r>
      <w:r w:rsidRPr="004D68D8">
        <w:rPr>
          <w:rtl/>
        </w:rPr>
        <w:t xml:space="preserve"> </w:t>
      </w:r>
      <w:r w:rsidRPr="004D68D8">
        <w:rPr>
          <w:rFonts w:hint="cs"/>
          <w:rtl/>
        </w:rPr>
        <w:t>לצורך</w:t>
      </w:r>
      <w:r w:rsidRPr="004D68D8">
        <w:rPr>
          <w:rtl/>
        </w:rPr>
        <w:t xml:space="preserve"> </w:t>
      </w:r>
      <w:r w:rsidRPr="004D68D8">
        <w:rPr>
          <w:rFonts w:hint="cs"/>
          <w:rtl/>
        </w:rPr>
        <w:t>קביעה</w:t>
      </w:r>
      <w:r w:rsidRPr="004D68D8">
        <w:rPr>
          <w:rtl/>
        </w:rPr>
        <w:t xml:space="preserve"> </w:t>
      </w:r>
      <w:r w:rsidRPr="004D68D8">
        <w:rPr>
          <w:rFonts w:hint="cs"/>
          <w:rtl/>
        </w:rPr>
        <w:t>בדבר</w:t>
      </w:r>
      <w:r w:rsidRPr="004D68D8">
        <w:rPr>
          <w:rtl/>
        </w:rPr>
        <w:t xml:space="preserve"> </w:t>
      </w:r>
      <w:r w:rsidRPr="004D68D8">
        <w:rPr>
          <w:rFonts w:hint="cs"/>
          <w:rtl/>
        </w:rPr>
        <w:t>גביית</w:t>
      </w:r>
      <w:r w:rsidRPr="004D68D8">
        <w:rPr>
          <w:rtl/>
        </w:rPr>
        <w:t xml:space="preserve"> </w:t>
      </w:r>
      <w:r w:rsidRPr="004D68D8">
        <w:rPr>
          <w:rFonts w:hint="cs"/>
          <w:rtl/>
        </w:rPr>
        <w:t>מחיר</w:t>
      </w:r>
      <w:r w:rsidRPr="004D68D8">
        <w:rPr>
          <w:rtl/>
        </w:rPr>
        <w:t xml:space="preserve"> </w:t>
      </w:r>
      <w:r w:rsidR="002A12B4">
        <w:rPr>
          <w:rFonts w:hint="cs"/>
          <w:rtl/>
        </w:rPr>
        <w:t>בלתי הוגן גבוה</w:t>
      </w:r>
      <w:r w:rsidRPr="004D68D8">
        <w:rPr>
          <w:rtl/>
        </w:rPr>
        <w:t xml:space="preserve">, </w:t>
      </w:r>
      <w:r w:rsidRPr="004D68D8">
        <w:rPr>
          <w:rFonts w:hint="cs"/>
          <w:rtl/>
        </w:rPr>
        <w:t>ככל</w:t>
      </w:r>
      <w:r w:rsidRPr="004D68D8">
        <w:rPr>
          <w:rtl/>
        </w:rPr>
        <w:t xml:space="preserve"> </w:t>
      </w:r>
      <w:r w:rsidRPr="004D68D8">
        <w:rPr>
          <w:rFonts w:hint="cs"/>
          <w:rtl/>
        </w:rPr>
        <w:t>שניתן</w:t>
      </w:r>
      <w:r w:rsidRPr="004D68D8">
        <w:rPr>
          <w:rtl/>
        </w:rPr>
        <w:t xml:space="preserve"> </w:t>
      </w:r>
      <w:r w:rsidRPr="004D68D8">
        <w:rPr>
          <w:rFonts w:hint="cs"/>
          <w:rtl/>
        </w:rPr>
        <w:t>לעשות</w:t>
      </w:r>
      <w:r w:rsidRPr="004D68D8">
        <w:rPr>
          <w:rtl/>
        </w:rPr>
        <w:t xml:space="preserve"> </w:t>
      </w:r>
      <w:r w:rsidRPr="004D68D8">
        <w:rPr>
          <w:rFonts w:hint="cs"/>
          <w:rtl/>
        </w:rPr>
        <w:t>כן</w:t>
      </w:r>
      <w:r w:rsidRPr="004D68D8">
        <w:rPr>
          <w:rtl/>
        </w:rPr>
        <w:t xml:space="preserve"> </w:t>
      </w:r>
      <w:r w:rsidRPr="004D68D8">
        <w:rPr>
          <w:rFonts w:hint="cs"/>
          <w:rtl/>
        </w:rPr>
        <w:t>בנסיבות</w:t>
      </w:r>
      <w:r w:rsidRPr="004D68D8">
        <w:rPr>
          <w:rtl/>
        </w:rPr>
        <w:t xml:space="preserve"> </w:t>
      </w:r>
      <w:r w:rsidRPr="004D68D8">
        <w:rPr>
          <w:rFonts w:hint="cs"/>
          <w:rtl/>
        </w:rPr>
        <w:t>המקרה</w:t>
      </w:r>
      <w:r w:rsidRPr="004D68D8">
        <w:rPr>
          <w:rtl/>
        </w:rPr>
        <w:t xml:space="preserve">. </w:t>
      </w:r>
      <w:r>
        <w:rPr>
          <w:rFonts w:hint="cs"/>
          <w:rtl/>
        </w:rPr>
        <w:t>כאמור בגילוי הדעת, המקרים המתאימים להפעלת סמכויות אכיפה יהיו המקרים בהם ת</w:t>
      </w:r>
      <w:r w:rsidRPr="00E5041D">
        <w:rPr>
          <w:rFonts w:hint="cs"/>
          <w:rtl/>
        </w:rPr>
        <w:t>על</w:t>
      </w:r>
      <w:r>
        <w:rPr>
          <w:rFonts w:hint="cs"/>
          <w:rtl/>
        </w:rPr>
        <w:t>ינ</w:t>
      </w:r>
      <w:r w:rsidRPr="00E5041D">
        <w:rPr>
          <w:rFonts w:hint="cs"/>
          <w:rtl/>
        </w:rPr>
        <w:t>ה</w:t>
      </w:r>
      <w:r w:rsidRPr="00E5041D">
        <w:rPr>
          <w:rtl/>
        </w:rPr>
        <w:t xml:space="preserve"> </w:t>
      </w:r>
      <w:r w:rsidRPr="00E5041D">
        <w:rPr>
          <w:rFonts w:hint="cs"/>
          <w:rtl/>
        </w:rPr>
        <w:t>אינדיקציות</w:t>
      </w:r>
      <w:r w:rsidRPr="00E5041D">
        <w:rPr>
          <w:rtl/>
        </w:rPr>
        <w:t xml:space="preserve"> </w:t>
      </w:r>
      <w:r w:rsidRPr="00E5041D">
        <w:rPr>
          <w:rFonts w:hint="cs"/>
          <w:rtl/>
        </w:rPr>
        <w:t>ברורות</w:t>
      </w:r>
      <w:r w:rsidRPr="00E5041D">
        <w:rPr>
          <w:rtl/>
        </w:rPr>
        <w:t xml:space="preserve"> </w:t>
      </w:r>
      <w:r w:rsidRPr="00E5041D">
        <w:rPr>
          <w:rFonts w:hint="cs"/>
          <w:rtl/>
        </w:rPr>
        <w:t>לכך</w:t>
      </w:r>
      <w:r w:rsidRPr="00E5041D">
        <w:rPr>
          <w:rtl/>
        </w:rPr>
        <w:t xml:space="preserve"> </w:t>
      </w:r>
      <w:r w:rsidRPr="00E5041D">
        <w:rPr>
          <w:rFonts w:hint="cs"/>
          <w:rtl/>
        </w:rPr>
        <w:t>שהמחיר</w:t>
      </w:r>
      <w:r w:rsidRPr="00E5041D">
        <w:rPr>
          <w:rtl/>
        </w:rPr>
        <w:t xml:space="preserve"> </w:t>
      </w:r>
      <w:r w:rsidRPr="00E5041D">
        <w:rPr>
          <w:rFonts w:hint="cs"/>
          <w:rtl/>
        </w:rPr>
        <w:t>הנגבה</w:t>
      </w:r>
      <w:r w:rsidRPr="00E5041D">
        <w:rPr>
          <w:rtl/>
        </w:rPr>
        <w:t xml:space="preserve"> </w:t>
      </w:r>
      <w:r w:rsidRPr="00E5041D">
        <w:rPr>
          <w:rFonts w:hint="cs"/>
          <w:rtl/>
        </w:rPr>
        <w:t>גבוה</w:t>
      </w:r>
      <w:r w:rsidRPr="00E5041D">
        <w:rPr>
          <w:rtl/>
        </w:rPr>
        <w:t xml:space="preserve"> </w:t>
      </w:r>
      <w:r w:rsidRPr="00E5041D">
        <w:rPr>
          <w:rFonts w:hint="cs"/>
          <w:rtl/>
        </w:rPr>
        <w:t>באופן</w:t>
      </w:r>
      <w:r w:rsidRPr="00E5041D">
        <w:rPr>
          <w:rtl/>
        </w:rPr>
        <w:t xml:space="preserve"> </w:t>
      </w:r>
      <w:r w:rsidRPr="00E5041D">
        <w:rPr>
          <w:rFonts w:hint="cs"/>
          <w:rtl/>
        </w:rPr>
        <w:t>משמעותי</w:t>
      </w:r>
      <w:r w:rsidRPr="00E5041D">
        <w:rPr>
          <w:rtl/>
        </w:rPr>
        <w:t xml:space="preserve"> </w:t>
      </w:r>
      <w:r w:rsidRPr="00E5041D">
        <w:rPr>
          <w:rFonts w:hint="cs"/>
          <w:rtl/>
        </w:rPr>
        <w:t>מהמחיר</w:t>
      </w:r>
      <w:r w:rsidRPr="00E5041D">
        <w:rPr>
          <w:rtl/>
        </w:rPr>
        <w:t xml:space="preserve"> </w:t>
      </w:r>
      <w:r w:rsidRPr="00E5041D">
        <w:rPr>
          <w:rFonts w:hint="cs"/>
          <w:rtl/>
        </w:rPr>
        <w:t>שהיה</w:t>
      </w:r>
      <w:r w:rsidRPr="00E5041D">
        <w:rPr>
          <w:rtl/>
        </w:rPr>
        <w:t xml:space="preserve"> </w:t>
      </w:r>
      <w:r w:rsidRPr="00E5041D">
        <w:rPr>
          <w:rFonts w:hint="cs"/>
          <w:rtl/>
        </w:rPr>
        <w:t>נגבה</w:t>
      </w:r>
      <w:r w:rsidRPr="00E5041D">
        <w:rPr>
          <w:rtl/>
        </w:rPr>
        <w:t xml:space="preserve"> </w:t>
      </w:r>
      <w:r w:rsidRPr="00E5041D">
        <w:rPr>
          <w:rFonts w:hint="cs"/>
          <w:rtl/>
        </w:rPr>
        <w:t>בתנאי</w:t>
      </w:r>
      <w:r w:rsidRPr="00E5041D">
        <w:rPr>
          <w:rtl/>
        </w:rPr>
        <w:t xml:space="preserve"> </w:t>
      </w:r>
      <w:r w:rsidRPr="00E5041D">
        <w:rPr>
          <w:rFonts w:hint="cs"/>
          <w:rtl/>
        </w:rPr>
        <w:t>תחרות</w:t>
      </w:r>
      <w:r w:rsidRPr="0016233F">
        <w:rPr>
          <w:rFonts w:hint="cs"/>
          <w:rtl/>
        </w:rPr>
        <w:t xml:space="preserve">. </w:t>
      </w:r>
      <w:r w:rsidRPr="00E5041D">
        <w:rPr>
          <w:rFonts w:hint="cs"/>
          <w:rtl/>
        </w:rPr>
        <w:t>אינדיקציות</w:t>
      </w:r>
      <w:r w:rsidRPr="00E5041D">
        <w:rPr>
          <w:rtl/>
        </w:rPr>
        <w:t xml:space="preserve"> </w:t>
      </w:r>
      <w:r w:rsidRPr="00E5041D">
        <w:rPr>
          <w:rFonts w:hint="cs"/>
          <w:rtl/>
        </w:rPr>
        <w:t>אלו</w:t>
      </w:r>
      <w:r w:rsidRPr="00E5041D">
        <w:rPr>
          <w:rtl/>
        </w:rPr>
        <w:t xml:space="preserve"> </w:t>
      </w:r>
      <w:r w:rsidRPr="00E5041D">
        <w:rPr>
          <w:rFonts w:hint="cs"/>
          <w:rtl/>
        </w:rPr>
        <w:t>יכול</w:t>
      </w:r>
      <w:r w:rsidRPr="00E5041D">
        <w:rPr>
          <w:rtl/>
        </w:rPr>
        <w:t xml:space="preserve"> </w:t>
      </w:r>
      <w:r w:rsidRPr="00E5041D">
        <w:rPr>
          <w:rFonts w:hint="cs"/>
          <w:rtl/>
        </w:rPr>
        <w:t>שיעלו</w:t>
      </w:r>
      <w:r w:rsidRPr="00E5041D">
        <w:rPr>
          <w:rtl/>
        </w:rPr>
        <w:t xml:space="preserve"> </w:t>
      </w:r>
      <w:r w:rsidRPr="00E5041D">
        <w:rPr>
          <w:rFonts w:hint="cs"/>
          <w:rtl/>
        </w:rPr>
        <w:t>ממכלול</w:t>
      </w:r>
      <w:r w:rsidRPr="00E5041D">
        <w:rPr>
          <w:rtl/>
        </w:rPr>
        <w:t xml:space="preserve"> </w:t>
      </w:r>
      <w:r w:rsidRPr="00E5041D">
        <w:rPr>
          <w:rFonts w:hint="cs"/>
          <w:rtl/>
        </w:rPr>
        <w:t>נסיבות</w:t>
      </w:r>
      <w:r w:rsidRPr="00E5041D">
        <w:rPr>
          <w:rtl/>
        </w:rPr>
        <w:t xml:space="preserve"> </w:t>
      </w:r>
      <w:r w:rsidRPr="00E5041D">
        <w:rPr>
          <w:rFonts w:hint="cs"/>
          <w:rtl/>
        </w:rPr>
        <w:t>העניין</w:t>
      </w:r>
      <w:r w:rsidRPr="00E5041D">
        <w:rPr>
          <w:rtl/>
        </w:rPr>
        <w:t>,</w:t>
      </w:r>
      <w:r>
        <w:rPr>
          <w:rFonts w:hint="cs"/>
          <w:rtl/>
        </w:rPr>
        <w:t xml:space="preserve"> </w:t>
      </w:r>
      <w:r w:rsidRPr="00E5041D">
        <w:rPr>
          <w:rFonts w:hint="cs"/>
          <w:rtl/>
        </w:rPr>
        <w:t>ויכול</w:t>
      </w:r>
      <w:r w:rsidRPr="00E5041D">
        <w:rPr>
          <w:rtl/>
        </w:rPr>
        <w:t xml:space="preserve"> </w:t>
      </w:r>
      <w:r w:rsidRPr="00E5041D">
        <w:rPr>
          <w:rFonts w:hint="cs"/>
          <w:rtl/>
        </w:rPr>
        <w:t>שילמדו</w:t>
      </w:r>
      <w:r w:rsidRPr="00E5041D">
        <w:rPr>
          <w:rtl/>
        </w:rPr>
        <w:t xml:space="preserve"> </w:t>
      </w:r>
      <w:r w:rsidRPr="00E5041D">
        <w:rPr>
          <w:rFonts w:hint="cs"/>
          <w:rtl/>
        </w:rPr>
        <w:t>משימוש</w:t>
      </w:r>
      <w:r w:rsidRPr="00E5041D">
        <w:rPr>
          <w:rtl/>
        </w:rPr>
        <w:t xml:space="preserve"> </w:t>
      </w:r>
      <w:r w:rsidRPr="00E5041D">
        <w:rPr>
          <w:rFonts w:hint="cs"/>
          <w:rtl/>
        </w:rPr>
        <w:t>במבחני</w:t>
      </w:r>
      <w:r w:rsidRPr="00E5041D">
        <w:rPr>
          <w:rtl/>
        </w:rPr>
        <w:t xml:space="preserve"> </w:t>
      </w:r>
      <w:r w:rsidRPr="00E5041D">
        <w:rPr>
          <w:rFonts w:hint="cs"/>
          <w:rtl/>
        </w:rPr>
        <w:t>העזר</w:t>
      </w:r>
      <w:r>
        <w:rPr>
          <w:rFonts w:hint="cs"/>
          <w:rtl/>
        </w:rPr>
        <w:t>.</w:t>
      </w:r>
      <w:r w:rsidRPr="004D68D8" w:rsidDel="00195E30">
        <w:rPr>
          <w:rFonts w:hint="cs"/>
          <w:rtl/>
        </w:rPr>
        <w:t xml:space="preserve"> </w:t>
      </w:r>
    </w:p>
    <w:p w14:paraId="3A388547" w14:textId="77777777" w:rsidR="00BC2C06" w:rsidRPr="00D35370" w:rsidRDefault="00BC2C06" w:rsidP="00032DE7">
      <w:pPr>
        <w:spacing w:before="120" w:after="120" w:line="360" w:lineRule="auto"/>
        <w:ind w:left="-199"/>
        <w:jc w:val="both"/>
        <w:rPr>
          <w:b/>
          <w:bCs/>
          <w:rtl/>
        </w:rPr>
      </w:pPr>
      <w:r>
        <w:rPr>
          <w:rFonts w:hint="cs"/>
          <w:b/>
          <w:bCs/>
          <w:rtl/>
        </w:rPr>
        <w:t xml:space="preserve">א. </w:t>
      </w:r>
      <w:r w:rsidRPr="00D35370">
        <w:rPr>
          <w:rFonts w:hint="cs"/>
          <w:b/>
          <w:bCs/>
          <w:rtl/>
        </w:rPr>
        <w:t>בחינת</w:t>
      </w:r>
      <w:r w:rsidRPr="00D35370">
        <w:rPr>
          <w:b/>
          <w:bCs/>
          <w:rtl/>
        </w:rPr>
        <w:t xml:space="preserve"> </w:t>
      </w:r>
      <w:r w:rsidRPr="00D35370">
        <w:rPr>
          <w:rFonts w:hint="cs"/>
          <w:b/>
          <w:bCs/>
          <w:rtl/>
        </w:rPr>
        <w:t>הפער</w:t>
      </w:r>
      <w:r w:rsidRPr="00D35370">
        <w:rPr>
          <w:b/>
          <w:bCs/>
          <w:rtl/>
        </w:rPr>
        <w:t xml:space="preserve"> </w:t>
      </w:r>
      <w:r w:rsidRPr="00D35370">
        <w:rPr>
          <w:rFonts w:hint="cs"/>
          <w:b/>
          <w:bCs/>
          <w:rtl/>
        </w:rPr>
        <w:t>בין</w:t>
      </w:r>
      <w:r w:rsidRPr="00D35370">
        <w:rPr>
          <w:b/>
          <w:bCs/>
          <w:rtl/>
        </w:rPr>
        <w:t xml:space="preserve"> </w:t>
      </w:r>
      <w:r w:rsidRPr="00D35370">
        <w:rPr>
          <w:rFonts w:hint="cs"/>
          <w:b/>
          <w:bCs/>
          <w:rtl/>
        </w:rPr>
        <w:t>מחיר</w:t>
      </w:r>
      <w:r w:rsidRPr="00D35370">
        <w:rPr>
          <w:b/>
          <w:bCs/>
          <w:rtl/>
        </w:rPr>
        <w:t xml:space="preserve"> </w:t>
      </w:r>
      <w:r w:rsidRPr="00D35370">
        <w:rPr>
          <w:rFonts w:hint="cs"/>
          <w:b/>
          <w:bCs/>
          <w:rtl/>
        </w:rPr>
        <w:t>המוצר</w:t>
      </w:r>
      <w:r w:rsidRPr="00D35370">
        <w:rPr>
          <w:b/>
          <w:bCs/>
          <w:rtl/>
        </w:rPr>
        <w:t xml:space="preserve"> </w:t>
      </w:r>
      <w:r w:rsidRPr="00D35370">
        <w:rPr>
          <w:rFonts w:hint="cs"/>
          <w:b/>
          <w:bCs/>
          <w:rtl/>
        </w:rPr>
        <w:t>לעלות</w:t>
      </w:r>
      <w:r w:rsidRPr="00D35370">
        <w:rPr>
          <w:b/>
          <w:bCs/>
          <w:rtl/>
        </w:rPr>
        <w:t xml:space="preserve"> </w:t>
      </w:r>
      <w:r w:rsidRPr="00D35370">
        <w:rPr>
          <w:rFonts w:hint="cs"/>
          <w:b/>
          <w:bCs/>
          <w:rtl/>
        </w:rPr>
        <w:t>הייצור</w:t>
      </w:r>
    </w:p>
    <w:p w14:paraId="255DC27F" w14:textId="77777777" w:rsidR="00BC2C06" w:rsidRPr="004D68D8" w:rsidRDefault="00BC2C06" w:rsidP="00032DE7">
      <w:pPr>
        <w:spacing w:before="120" w:after="120" w:line="360" w:lineRule="auto"/>
        <w:ind w:left="-199"/>
        <w:jc w:val="both"/>
        <w:rPr>
          <w:rtl/>
        </w:rPr>
      </w:pPr>
      <w:r w:rsidRPr="004D68D8">
        <w:rPr>
          <w:rFonts w:hint="cs"/>
          <w:rtl/>
        </w:rPr>
        <w:t>השוואה</w:t>
      </w:r>
      <w:r w:rsidRPr="004D68D8">
        <w:rPr>
          <w:rtl/>
        </w:rPr>
        <w:t xml:space="preserve"> </w:t>
      </w:r>
      <w:r w:rsidRPr="004D68D8">
        <w:rPr>
          <w:rFonts w:hint="cs"/>
          <w:rtl/>
        </w:rPr>
        <w:t>בין</w:t>
      </w:r>
      <w:r w:rsidRPr="004D68D8">
        <w:rPr>
          <w:rtl/>
        </w:rPr>
        <w:t xml:space="preserve"> </w:t>
      </w:r>
      <w:r w:rsidRPr="004D68D8">
        <w:rPr>
          <w:rFonts w:hint="cs"/>
          <w:rtl/>
        </w:rPr>
        <w:t>מחיר</w:t>
      </w:r>
      <w:r w:rsidRPr="004D68D8">
        <w:rPr>
          <w:rtl/>
        </w:rPr>
        <w:t xml:space="preserve"> </w:t>
      </w:r>
      <w:r w:rsidRPr="004D68D8">
        <w:rPr>
          <w:rFonts w:hint="cs"/>
          <w:rtl/>
        </w:rPr>
        <w:t>המוצר</w:t>
      </w:r>
      <w:r w:rsidRPr="004D68D8">
        <w:rPr>
          <w:rtl/>
        </w:rPr>
        <w:t xml:space="preserve"> </w:t>
      </w:r>
      <w:r w:rsidRPr="004D68D8">
        <w:rPr>
          <w:rFonts w:hint="cs"/>
          <w:rtl/>
        </w:rPr>
        <w:t>לעלות</w:t>
      </w:r>
      <w:r w:rsidRPr="004D68D8">
        <w:rPr>
          <w:rtl/>
        </w:rPr>
        <w:t xml:space="preserve"> </w:t>
      </w:r>
      <w:r w:rsidRPr="004D68D8">
        <w:rPr>
          <w:rFonts w:hint="cs"/>
          <w:rtl/>
        </w:rPr>
        <w:t>ייצורו</w:t>
      </w:r>
      <w:r w:rsidRPr="004D68D8">
        <w:rPr>
          <w:rtl/>
        </w:rPr>
        <w:t xml:space="preserve"> </w:t>
      </w:r>
      <w:r w:rsidRPr="004D68D8">
        <w:rPr>
          <w:rFonts w:hint="cs"/>
          <w:rtl/>
        </w:rPr>
        <w:t>הוכרה</w:t>
      </w:r>
      <w:r w:rsidRPr="004D68D8">
        <w:rPr>
          <w:rtl/>
        </w:rPr>
        <w:t xml:space="preserve"> </w:t>
      </w:r>
      <w:r w:rsidRPr="004D68D8">
        <w:rPr>
          <w:rFonts w:hint="cs"/>
          <w:rtl/>
        </w:rPr>
        <w:t>על</w:t>
      </w:r>
      <w:r w:rsidRPr="004D68D8">
        <w:rPr>
          <w:rtl/>
        </w:rPr>
        <w:t xml:space="preserve"> </w:t>
      </w:r>
      <w:r w:rsidRPr="004D68D8">
        <w:rPr>
          <w:rFonts w:hint="cs"/>
          <w:rtl/>
        </w:rPr>
        <w:t>ידי</w:t>
      </w:r>
      <w:r w:rsidRPr="004D68D8">
        <w:rPr>
          <w:rtl/>
        </w:rPr>
        <w:t xml:space="preserve"> </w:t>
      </w:r>
      <w:r w:rsidRPr="004D68D8">
        <w:rPr>
          <w:rFonts w:hint="cs"/>
          <w:rtl/>
        </w:rPr>
        <w:t>בתי</w:t>
      </w:r>
      <w:r w:rsidRPr="004D68D8">
        <w:rPr>
          <w:rtl/>
        </w:rPr>
        <w:t xml:space="preserve"> </w:t>
      </w:r>
      <w:r w:rsidRPr="004D68D8">
        <w:rPr>
          <w:rFonts w:hint="cs"/>
          <w:rtl/>
        </w:rPr>
        <w:t>משפט</w:t>
      </w:r>
      <w:r w:rsidRPr="004D68D8">
        <w:rPr>
          <w:rtl/>
        </w:rPr>
        <w:t xml:space="preserve"> </w:t>
      </w:r>
      <w:r w:rsidRPr="004D68D8">
        <w:rPr>
          <w:rFonts w:hint="cs"/>
          <w:rtl/>
        </w:rPr>
        <w:t>ורשויות</w:t>
      </w:r>
      <w:r w:rsidRPr="004D68D8">
        <w:rPr>
          <w:rtl/>
        </w:rPr>
        <w:t xml:space="preserve"> </w:t>
      </w:r>
      <w:r w:rsidRPr="004D68D8">
        <w:rPr>
          <w:rFonts w:hint="cs"/>
          <w:rtl/>
        </w:rPr>
        <w:t>תחרות</w:t>
      </w:r>
      <w:r w:rsidRPr="004D68D8">
        <w:rPr>
          <w:rtl/>
        </w:rPr>
        <w:t xml:space="preserve"> </w:t>
      </w:r>
      <w:r w:rsidRPr="004D68D8">
        <w:rPr>
          <w:rFonts w:hint="cs"/>
          <w:rtl/>
        </w:rPr>
        <w:t>בעולם</w:t>
      </w:r>
      <w:r w:rsidRPr="004D68D8">
        <w:rPr>
          <w:rtl/>
        </w:rPr>
        <w:t xml:space="preserve"> </w:t>
      </w:r>
      <w:r w:rsidRPr="004D68D8">
        <w:rPr>
          <w:rFonts w:hint="cs"/>
          <w:rtl/>
        </w:rPr>
        <w:t>כ</w:t>
      </w:r>
      <w:r>
        <w:rPr>
          <w:rFonts w:hint="cs"/>
          <w:rtl/>
        </w:rPr>
        <w:t xml:space="preserve">אחד מהמבחנים המקובלים </w:t>
      </w:r>
      <w:r w:rsidRPr="004D68D8">
        <w:rPr>
          <w:rFonts w:hint="cs"/>
          <w:rtl/>
        </w:rPr>
        <w:t>לזיהוי</w:t>
      </w:r>
      <w:r w:rsidRPr="004D68D8">
        <w:rPr>
          <w:rtl/>
        </w:rPr>
        <w:t xml:space="preserve"> </w:t>
      </w:r>
      <w:r w:rsidRPr="004D68D8">
        <w:rPr>
          <w:rFonts w:hint="cs"/>
          <w:rtl/>
        </w:rPr>
        <w:t>מחיר</w:t>
      </w:r>
      <w:r w:rsidRPr="004D68D8">
        <w:rPr>
          <w:rtl/>
        </w:rPr>
        <w:t xml:space="preserve"> </w:t>
      </w:r>
      <w:r w:rsidR="00B011EC">
        <w:rPr>
          <w:rFonts w:hint="cs"/>
          <w:rtl/>
        </w:rPr>
        <w:t>בלתי הוגן גבוה</w:t>
      </w:r>
      <w:r w:rsidRPr="004D68D8">
        <w:rPr>
          <w:rtl/>
        </w:rPr>
        <w:t xml:space="preserve">. </w:t>
      </w:r>
      <w:r>
        <w:rPr>
          <w:rFonts w:hint="cs"/>
          <w:rtl/>
        </w:rPr>
        <w:t>מבחן זה מודד את ה</w:t>
      </w:r>
      <w:r w:rsidRPr="004D68D8">
        <w:rPr>
          <w:rFonts w:hint="cs"/>
          <w:rtl/>
        </w:rPr>
        <w:t>רנטה</w:t>
      </w:r>
      <w:r w:rsidRPr="004D68D8">
        <w:rPr>
          <w:rtl/>
        </w:rPr>
        <w:t xml:space="preserve"> </w:t>
      </w:r>
      <w:r>
        <w:rPr>
          <w:rFonts w:hint="cs"/>
          <w:rtl/>
        </w:rPr>
        <w:t>ה</w:t>
      </w:r>
      <w:r w:rsidRPr="004D68D8">
        <w:rPr>
          <w:rFonts w:hint="cs"/>
          <w:rtl/>
        </w:rPr>
        <w:t>מונופוליסטית</w:t>
      </w:r>
      <w:r w:rsidRPr="004D68D8">
        <w:rPr>
          <w:rtl/>
        </w:rPr>
        <w:t xml:space="preserve"> </w:t>
      </w:r>
      <w:r w:rsidRPr="004D68D8">
        <w:rPr>
          <w:rFonts w:hint="cs"/>
          <w:rtl/>
        </w:rPr>
        <w:t>באמצעות</w:t>
      </w:r>
      <w:r w:rsidRPr="004D68D8">
        <w:rPr>
          <w:rtl/>
        </w:rPr>
        <w:t xml:space="preserve"> </w:t>
      </w:r>
      <w:r w:rsidRPr="004D68D8">
        <w:rPr>
          <w:rFonts w:hint="cs"/>
          <w:rtl/>
        </w:rPr>
        <w:t>השוואה</w:t>
      </w:r>
      <w:r w:rsidRPr="004D68D8">
        <w:rPr>
          <w:rtl/>
        </w:rPr>
        <w:t xml:space="preserve"> </w:t>
      </w:r>
      <w:r w:rsidRPr="004D68D8">
        <w:rPr>
          <w:rFonts w:hint="cs"/>
          <w:rtl/>
        </w:rPr>
        <w:t>בין</w:t>
      </w:r>
      <w:r w:rsidRPr="004D68D8">
        <w:rPr>
          <w:rtl/>
        </w:rPr>
        <w:t xml:space="preserve"> </w:t>
      </w:r>
      <w:r w:rsidRPr="004D68D8">
        <w:rPr>
          <w:rFonts w:hint="cs"/>
          <w:rtl/>
        </w:rPr>
        <w:t>העלויות</w:t>
      </w:r>
      <w:r w:rsidRPr="004D68D8">
        <w:rPr>
          <w:rtl/>
        </w:rPr>
        <w:t xml:space="preserve"> </w:t>
      </w:r>
      <w:r w:rsidRPr="004D68D8">
        <w:rPr>
          <w:rFonts w:hint="cs"/>
          <w:rtl/>
        </w:rPr>
        <w:t>הרלוונטיות</w:t>
      </w:r>
      <w:r w:rsidRPr="004D68D8">
        <w:rPr>
          <w:rtl/>
        </w:rPr>
        <w:t xml:space="preserve"> </w:t>
      </w:r>
      <w:r w:rsidRPr="004D68D8">
        <w:rPr>
          <w:rFonts w:hint="cs"/>
          <w:rtl/>
        </w:rPr>
        <w:t>של</w:t>
      </w:r>
      <w:r w:rsidRPr="004D68D8">
        <w:rPr>
          <w:rtl/>
        </w:rPr>
        <w:t xml:space="preserve"> </w:t>
      </w:r>
      <w:r w:rsidRPr="004D68D8">
        <w:rPr>
          <w:rFonts w:hint="cs"/>
          <w:rtl/>
        </w:rPr>
        <w:t>בעל</w:t>
      </w:r>
      <w:r w:rsidRPr="004D68D8">
        <w:rPr>
          <w:rtl/>
        </w:rPr>
        <w:t xml:space="preserve"> </w:t>
      </w:r>
      <w:r w:rsidRPr="004D68D8">
        <w:rPr>
          <w:rFonts w:hint="cs"/>
          <w:rtl/>
        </w:rPr>
        <w:t>המונופולין</w:t>
      </w:r>
      <w:r w:rsidRPr="004D68D8">
        <w:rPr>
          <w:rtl/>
        </w:rPr>
        <w:t xml:space="preserve"> </w:t>
      </w:r>
      <w:r w:rsidRPr="004D68D8">
        <w:rPr>
          <w:rFonts w:hint="cs"/>
          <w:rtl/>
        </w:rPr>
        <w:t>בייצור</w:t>
      </w:r>
      <w:r w:rsidRPr="004D68D8">
        <w:rPr>
          <w:rtl/>
        </w:rPr>
        <w:t xml:space="preserve"> </w:t>
      </w:r>
      <w:r w:rsidRPr="004D68D8">
        <w:rPr>
          <w:rFonts w:hint="cs"/>
          <w:rtl/>
        </w:rPr>
        <w:t>המוצר</w:t>
      </w:r>
      <w:r w:rsidRPr="004D68D8">
        <w:rPr>
          <w:rtl/>
        </w:rPr>
        <w:t xml:space="preserve"> </w:t>
      </w:r>
      <w:r w:rsidRPr="004D68D8">
        <w:rPr>
          <w:rFonts w:hint="cs"/>
          <w:rtl/>
        </w:rPr>
        <w:t>לבין</w:t>
      </w:r>
      <w:r w:rsidRPr="004D68D8">
        <w:rPr>
          <w:rtl/>
        </w:rPr>
        <w:t xml:space="preserve"> </w:t>
      </w:r>
      <w:r w:rsidRPr="004D68D8">
        <w:rPr>
          <w:rFonts w:hint="cs"/>
          <w:rtl/>
        </w:rPr>
        <w:t>המחיר</w:t>
      </w:r>
      <w:r w:rsidRPr="004D68D8">
        <w:rPr>
          <w:rtl/>
        </w:rPr>
        <w:t xml:space="preserve"> </w:t>
      </w:r>
      <w:r w:rsidRPr="004D68D8">
        <w:rPr>
          <w:rFonts w:hint="cs"/>
          <w:rtl/>
        </w:rPr>
        <w:t>שגבה</w:t>
      </w:r>
      <w:r w:rsidRPr="004D68D8">
        <w:rPr>
          <w:rtl/>
        </w:rPr>
        <w:t xml:space="preserve"> </w:t>
      </w:r>
      <w:r w:rsidRPr="004D68D8">
        <w:rPr>
          <w:rFonts w:hint="cs"/>
          <w:rtl/>
        </w:rPr>
        <w:t>בגינו</w:t>
      </w:r>
      <w:r w:rsidRPr="004D68D8">
        <w:rPr>
          <w:rtl/>
        </w:rPr>
        <w:t xml:space="preserve">. </w:t>
      </w:r>
      <w:r>
        <w:rPr>
          <w:rFonts w:hint="cs"/>
          <w:rtl/>
        </w:rPr>
        <w:t xml:space="preserve">השימוש במבחן זה נעשה מתוך הנחה </w:t>
      </w:r>
      <w:r w:rsidRPr="004D68D8">
        <w:rPr>
          <w:rFonts w:hint="cs"/>
          <w:rtl/>
        </w:rPr>
        <w:t>כי</w:t>
      </w:r>
      <w:r w:rsidRPr="004D68D8">
        <w:rPr>
          <w:rtl/>
        </w:rPr>
        <w:t xml:space="preserve"> </w:t>
      </w:r>
      <w:r w:rsidRPr="004D68D8">
        <w:rPr>
          <w:rFonts w:hint="cs"/>
          <w:rtl/>
        </w:rPr>
        <w:t>קיים</w:t>
      </w:r>
      <w:r w:rsidRPr="004D68D8">
        <w:rPr>
          <w:rtl/>
        </w:rPr>
        <w:t xml:space="preserve"> </w:t>
      </w:r>
      <w:r w:rsidRPr="004D68D8">
        <w:rPr>
          <w:rFonts w:hint="cs"/>
          <w:rtl/>
        </w:rPr>
        <w:t>גבול</w:t>
      </w:r>
      <w:r w:rsidRPr="004D68D8">
        <w:rPr>
          <w:rtl/>
        </w:rPr>
        <w:t xml:space="preserve"> </w:t>
      </w:r>
      <w:r>
        <w:rPr>
          <w:rFonts w:hint="cs"/>
          <w:rtl/>
        </w:rPr>
        <w:t>נורמטיב</w:t>
      </w:r>
      <w:r w:rsidRPr="004D68D8">
        <w:rPr>
          <w:rFonts w:hint="cs"/>
          <w:rtl/>
        </w:rPr>
        <w:t>י</w:t>
      </w:r>
      <w:r w:rsidRPr="004D68D8">
        <w:rPr>
          <w:rtl/>
        </w:rPr>
        <w:t xml:space="preserve"> </w:t>
      </w:r>
      <w:r w:rsidRPr="004D68D8">
        <w:rPr>
          <w:rFonts w:hint="cs"/>
          <w:rtl/>
        </w:rPr>
        <w:t>לרנטה</w:t>
      </w:r>
      <w:r w:rsidRPr="004D68D8">
        <w:rPr>
          <w:rtl/>
        </w:rPr>
        <w:t xml:space="preserve"> </w:t>
      </w:r>
      <w:r w:rsidRPr="004D68D8">
        <w:rPr>
          <w:rFonts w:hint="cs"/>
          <w:rtl/>
        </w:rPr>
        <w:t>המונופוליסטית</w:t>
      </w:r>
      <w:r w:rsidRPr="004D68D8">
        <w:rPr>
          <w:rtl/>
        </w:rPr>
        <w:t xml:space="preserve"> </w:t>
      </w:r>
      <w:r w:rsidRPr="004D68D8">
        <w:rPr>
          <w:rFonts w:hint="cs"/>
          <w:rtl/>
        </w:rPr>
        <w:t>שבעל</w:t>
      </w:r>
      <w:r w:rsidRPr="004D68D8">
        <w:rPr>
          <w:rtl/>
        </w:rPr>
        <w:t xml:space="preserve"> </w:t>
      </w:r>
      <w:r w:rsidRPr="004D68D8">
        <w:rPr>
          <w:rFonts w:hint="cs"/>
          <w:rtl/>
        </w:rPr>
        <w:t>המונופולין</w:t>
      </w:r>
      <w:r w:rsidRPr="004D68D8">
        <w:rPr>
          <w:rtl/>
        </w:rPr>
        <w:t xml:space="preserve"> </w:t>
      </w:r>
      <w:r>
        <w:rPr>
          <w:rFonts w:hint="cs"/>
          <w:rtl/>
        </w:rPr>
        <w:t>רשאי</w:t>
      </w:r>
      <w:r w:rsidRPr="004D68D8">
        <w:rPr>
          <w:rtl/>
        </w:rPr>
        <w:t xml:space="preserve"> </w:t>
      </w:r>
      <w:r w:rsidRPr="004D68D8">
        <w:rPr>
          <w:rFonts w:hint="cs"/>
          <w:rtl/>
        </w:rPr>
        <w:t>להפיק</w:t>
      </w:r>
      <w:r w:rsidRPr="004D68D8">
        <w:rPr>
          <w:rtl/>
        </w:rPr>
        <w:t xml:space="preserve"> </w:t>
      </w:r>
      <w:r w:rsidRPr="004D68D8">
        <w:rPr>
          <w:rFonts w:hint="cs"/>
          <w:rtl/>
        </w:rPr>
        <w:t>על</w:t>
      </w:r>
      <w:r w:rsidRPr="004D68D8">
        <w:rPr>
          <w:rtl/>
        </w:rPr>
        <w:t xml:space="preserve"> </w:t>
      </w:r>
      <w:r w:rsidRPr="004D68D8">
        <w:rPr>
          <w:rFonts w:hint="cs"/>
          <w:rtl/>
        </w:rPr>
        <w:t>חשבון</w:t>
      </w:r>
      <w:r w:rsidRPr="004D68D8">
        <w:rPr>
          <w:rtl/>
        </w:rPr>
        <w:t xml:space="preserve"> </w:t>
      </w:r>
      <w:r w:rsidRPr="004D68D8">
        <w:rPr>
          <w:rFonts w:hint="cs"/>
          <w:rtl/>
        </w:rPr>
        <w:t>לקוחותיו</w:t>
      </w:r>
      <w:r>
        <w:rPr>
          <w:rFonts w:hint="cs"/>
          <w:rtl/>
        </w:rPr>
        <w:t>.</w:t>
      </w:r>
    </w:p>
    <w:p w14:paraId="18FB437A" w14:textId="77777777" w:rsidR="00BC2C06" w:rsidRDefault="00BC2C06" w:rsidP="00032DE7">
      <w:pPr>
        <w:spacing w:before="120" w:after="120" w:line="360" w:lineRule="auto"/>
        <w:ind w:left="-199"/>
        <w:jc w:val="both"/>
        <w:rPr>
          <w:rtl/>
        </w:rPr>
      </w:pPr>
      <w:r w:rsidRPr="004D68D8">
        <w:rPr>
          <w:rFonts w:hint="cs"/>
          <w:rtl/>
        </w:rPr>
        <w:t>על</w:t>
      </w:r>
      <w:r w:rsidRPr="004D68D8">
        <w:rPr>
          <w:rtl/>
        </w:rPr>
        <w:t xml:space="preserve"> </w:t>
      </w:r>
      <w:r w:rsidRPr="004D68D8">
        <w:rPr>
          <w:rFonts w:hint="cs"/>
          <w:rtl/>
        </w:rPr>
        <w:t>מנת</w:t>
      </w:r>
      <w:r w:rsidRPr="004D68D8">
        <w:rPr>
          <w:rtl/>
        </w:rPr>
        <w:t xml:space="preserve"> </w:t>
      </w:r>
      <w:r w:rsidRPr="004D68D8">
        <w:rPr>
          <w:rFonts w:hint="cs"/>
          <w:rtl/>
        </w:rPr>
        <w:t>ליישם</w:t>
      </w:r>
      <w:r w:rsidRPr="004D68D8">
        <w:rPr>
          <w:rtl/>
        </w:rPr>
        <w:t xml:space="preserve"> </w:t>
      </w:r>
      <w:r w:rsidRPr="004D68D8">
        <w:rPr>
          <w:rFonts w:hint="cs"/>
          <w:rtl/>
        </w:rPr>
        <w:t>מבחן</w:t>
      </w:r>
      <w:r w:rsidRPr="004D68D8">
        <w:rPr>
          <w:rtl/>
        </w:rPr>
        <w:t xml:space="preserve"> </w:t>
      </w:r>
      <w:r w:rsidRPr="004D68D8">
        <w:rPr>
          <w:rFonts w:hint="cs"/>
          <w:rtl/>
        </w:rPr>
        <w:t>זה</w:t>
      </w:r>
      <w:r>
        <w:rPr>
          <w:rFonts w:hint="cs"/>
          <w:rtl/>
        </w:rPr>
        <w:t>, נדרש ל</w:t>
      </w:r>
      <w:r w:rsidRPr="004D68D8">
        <w:rPr>
          <w:rFonts w:hint="cs"/>
          <w:rtl/>
        </w:rPr>
        <w:t>קבוע</w:t>
      </w:r>
      <w:r w:rsidRPr="004D68D8">
        <w:rPr>
          <w:rtl/>
        </w:rPr>
        <w:t xml:space="preserve"> </w:t>
      </w:r>
      <w:r w:rsidRPr="004D68D8">
        <w:rPr>
          <w:rFonts w:hint="cs"/>
          <w:rtl/>
        </w:rPr>
        <w:t>תחילה</w:t>
      </w:r>
      <w:r>
        <w:rPr>
          <w:rFonts w:hint="cs"/>
          <w:rtl/>
        </w:rPr>
        <w:t xml:space="preserve"> </w:t>
      </w:r>
      <w:r w:rsidRPr="004D68D8">
        <w:rPr>
          <w:rFonts w:hint="cs"/>
          <w:rtl/>
        </w:rPr>
        <w:t>מהן</w:t>
      </w:r>
      <w:r w:rsidRPr="004D68D8">
        <w:rPr>
          <w:rtl/>
        </w:rPr>
        <w:t xml:space="preserve"> </w:t>
      </w:r>
      <w:r w:rsidRPr="004D68D8">
        <w:rPr>
          <w:rFonts w:hint="cs"/>
          <w:rtl/>
        </w:rPr>
        <w:t>העלויות</w:t>
      </w:r>
      <w:r w:rsidRPr="004D68D8">
        <w:rPr>
          <w:rtl/>
        </w:rPr>
        <w:t xml:space="preserve"> </w:t>
      </w:r>
      <w:r w:rsidRPr="004D68D8">
        <w:rPr>
          <w:rFonts w:hint="cs"/>
          <w:rtl/>
        </w:rPr>
        <w:t>שיובאו</w:t>
      </w:r>
      <w:r w:rsidRPr="004D68D8">
        <w:rPr>
          <w:rtl/>
        </w:rPr>
        <w:t xml:space="preserve"> </w:t>
      </w:r>
      <w:r w:rsidRPr="004D68D8">
        <w:rPr>
          <w:rFonts w:hint="cs"/>
          <w:rtl/>
        </w:rPr>
        <w:t>בחשבון</w:t>
      </w:r>
      <w:r w:rsidRPr="004D68D8">
        <w:rPr>
          <w:rtl/>
        </w:rPr>
        <w:t xml:space="preserve"> </w:t>
      </w:r>
      <w:r w:rsidRPr="004D68D8">
        <w:rPr>
          <w:rFonts w:hint="cs"/>
          <w:rtl/>
        </w:rPr>
        <w:t>בחישוב</w:t>
      </w:r>
      <w:r w:rsidRPr="004D68D8">
        <w:rPr>
          <w:rtl/>
        </w:rPr>
        <w:t xml:space="preserve"> </w:t>
      </w:r>
      <w:r w:rsidRPr="004D68D8">
        <w:rPr>
          <w:rFonts w:hint="cs"/>
          <w:rtl/>
        </w:rPr>
        <w:t>עלות</w:t>
      </w:r>
      <w:r w:rsidRPr="004D68D8">
        <w:rPr>
          <w:rtl/>
        </w:rPr>
        <w:t xml:space="preserve"> </w:t>
      </w:r>
      <w:r w:rsidRPr="004D68D8">
        <w:rPr>
          <w:rFonts w:hint="cs"/>
          <w:rtl/>
        </w:rPr>
        <w:t>ייצור</w:t>
      </w:r>
      <w:r w:rsidRPr="004D68D8">
        <w:rPr>
          <w:rtl/>
        </w:rPr>
        <w:t xml:space="preserve"> </w:t>
      </w:r>
      <w:r w:rsidRPr="004D68D8">
        <w:rPr>
          <w:rFonts w:hint="cs"/>
          <w:rtl/>
        </w:rPr>
        <w:t>המוצר</w:t>
      </w:r>
      <w:r w:rsidRPr="004D68D8">
        <w:rPr>
          <w:rtl/>
        </w:rPr>
        <w:t xml:space="preserve"> </w:t>
      </w:r>
      <w:r w:rsidRPr="004D68D8">
        <w:rPr>
          <w:rFonts w:hint="cs"/>
          <w:rtl/>
        </w:rPr>
        <w:t>שמחירו</w:t>
      </w:r>
      <w:r w:rsidRPr="004D68D8">
        <w:rPr>
          <w:rtl/>
        </w:rPr>
        <w:t xml:space="preserve"> </w:t>
      </w:r>
      <w:r w:rsidRPr="004D68D8">
        <w:rPr>
          <w:rFonts w:hint="cs"/>
          <w:rtl/>
        </w:rPr>
        <w:t>נבחן</w:t>
      </w:r>
      <w:r w:rsidRPr="004D68D8">
        <w:rPr>
          <w:rtl/>
        </w:rPr>
        <w:t xml:space="preserve">. </w:t>
      </w:r>
      <w:r w:rsidRPr="004D68D8">
        <w:rPr>
          <w:rFonts w:hint="cs"/>
          <w:rtl/>
        </w:rPr>
        <w:t>בנוסף</w:t>
      </w:r>
      <w:r w:rsidRPr="004D68D8">
        <w:rPr>
          <w:rtl/>
        </w:rPr>
        <w:t xml:space="preserve">, </w:t>
      </w:r>
      <w:r w:rsidRPr="004D68D8">
        <w:rPr>
          <w:rFonts w:hint="cs"/>
          <w:rtl/>
        </w:rPr>
        <w:t>יש</w:t>
      </w:r>
      <w:r w:rsidRPr="004D68D8">
        <w:rPr>
          <w:rtl/>
        </w:rPr>
        <w:t xml:space="preserve"> </w:t>
      </w:r>
      <w:r w:rsidRPr="004D68D8">
        <w:rPr>
          <w:rFonts w:hint="cs"/>
          <w:rtl/>
        </w:rPr>
        <w:t>לקבוע</w:t>
      </w:r>
      <w:r w:rsidRPr="004D68D8">
        <w:rPr>
          <w:rtl/>
        </w:rPr>
        <w:t xml:space="preserve"> </w:t>
      </w:r>
      <w:r w:rsidRPr="004D68D8">
        <w:rPr>
          <w:rFonts w:hint="cs"/>
          <w:rtl/>
        </w:rPr>
        <w:t>האם</w:t>
      </w:r>
      <w:r w:rsidRPr="004D68D8">
        <w:rPr>
          <w:rtl/>
        </w:rPr>
        <w:t xml:space="preserve"> </w:t>
      </w:r>
      <w:r w:rsidRPr="004D68D8">
        <w:rPr>
          <w:rFonts w:hint="cs"/>
          <w:rtl/>
        </w:rPr>
        <w:t>יובאו</w:t>
      </w:r>
      <w:r w:rsidRPr="004D68D8">
        <w:rPr>
          <w:rtl/>
        </w:rPr>
        <w:t xml:space="preserve"> </w:t>
      </w:r>
      <w:r w:rsidRPr="004D68D8">
        <w:rPr>
          <w:rFonts w:hint="cs"/>
          <w:rtl/>
        </w:rPr>
        <w:t>בחשבון</w:t>
      </w:r>
      <w:r w:rsidRPr="004D68D8">
        <w:rPr>
          <w:rtl/>
        </w:rPr>
        <w:t xml:space="preserve"> </w:t>
      </w:r>
      <w:r w:rsidRPr="004D68D8">
        <w:rPr>
          <w:rFonts w:hint="cs"/>
          <w:rtl/>
        </w:rPr>
        <w:t>עלויותיה</w:t>
      </w:r>
      <w:r w:rsidRPr="004D68D8">
        <w:rPr>
          <w:rtl/>
        </w:rPr>
        <w:t xml:space="preserve"> </w:t>
      </w:r>
      <w:r w:rsidRPr="004D68D8">
        <w:rPr>
          <w:rFonts w:hint="cs"/>
          <w:rtl/>
        </w:rPr>
        <w:t>של</w:t>
      </w:r>
      <w:r w:rsidRPr="004D68D8">
        <w:rPr>
          <w:rtl/>
        </w:rPr>
        <w:t xml:space="preserve"> </w:t>
      </w:r>
      <w:r w:rsidRPr="004D68D8">
        <w:rPr>
          <w:rFonts w:hint="cs"/>
          <w:rtl/>
        </w:rPr>
        <w:t>החברה</w:t>
      </w:r>
      <w:r w:rsidRPr="004D68D8">
        <w:rPr>
          <w:rtl/>
        </w:rPr>
        <w:t xml:space="preserve"> </w:t>
      </w:r>
      <w:r w:rsidRPr="004D68D8">
        <w:rPr>
          <w:rFonts w:hint="cs"/>
          <w:rtl/>
        </w:rPr>
        <w:t>הנבחנת</w:t>
      </w:r>
      <w:r w:rsidRPr="004D68D8">
        <w:rPr>
          <w:rtl/>
        </w:rPr>
        <w:t xml:space="preserve"> </w:t>
      </w:r>
      <w:r w:rsidRPr="004D68D8">
        <w:rPr>
          <w:rFonts w:hint="cs"/>
          <w:rtl/>
        </w:rPr>
        <w:t>או</w:t>
      </w:r>
      <w:r w:rsidRPr="004D68D8">
        <w:rPr>
          <w:rtl/>
        </w:rPr>
        <w:t xml:space="preserve"> </w:t>
      </w:r>
      <w:r w:rsidRPr="004D68D8">
        <w:rPr>
          <w:rFonts w:hint="cs"/>
          <w:rtl/>
        </w:rPr>
        <w:t>שמא</w:t>
      </w:r>
      <w:r w:rsidRPr="004D68D8">
        <w:rPr>
          <w:rtl/>
        </w:rPr>
        <w:t xml:space="preserve"> </w:t>
      </w:r>
      <w:r w:rsidRPr="004D68D8">
        <w:rPr>
          <w:rFonts w:hint="cs"/>
          <w:rtl/>
        </w:rPr>
        <w:t>עלויותיה</w:t>
      </w:r>
      <w:r w:rsidRPr="004D68D8">
        <w:rPr>
          <w:rtl/>
        </w:rPr>
        <w:t xml:space="preserve"> </w:t>
      </w:r>
      <w:r w:rsidRPr="004D68D8">
        <w:rPr>
          <w:rFonts w:hint="cs"/>
          <w:rtl/>
        </w:rPr>
        <w:t>של</w:t>
      </w:r>
      <w:r w:rsidRPr="004D68D8">
        <w:rPr>
          <w:rtl/>
        </w:rPr>
        <w:t xml:space="preserve"> </w:t>
      </w:r>
      <w:r w:rsidRPr="004D68D8">
        <w:rPr>
          <w:rFonts w:hint="cs"/>
          <w:rtl/>
        </w:rPr>
        <w:t>חברה</w:t>
      </w:r>
      <w:r w:rsidRPr="004D68D8">
        <w:rPr>
          <w:rtl/>
        </w:rPr>
        <w:t xml:space="preserve"> </w:t>
      </w:r>
      <w:r w:rsidRPr="004D68D8">
        <w:rPr>
          <w:rFonts w:hint="cs"/>
          <w:rtl/>
        </w:rPr>
        <w:t>שיש</w:t>
      </w:r>
      <w:r w:rsidRPr="004D68D8">
        <w:rPr>
          <w:rtl/>
        </w:rPr>
        <w:t xml:space="preserve"> </w:t>
      </w:r>
      <w:r w:rsidRPr="004D68D8">
        <w:rPr>
          <w:rFonts w:hint="cs"/>
          <w:rtl/>
        </w:rPr>
        <w:t>לה</w:t>
      </w:r>
      <w:r w:rsidRPr="004D68D8">
        <w:rPr>
          <w:rtl/>
        </w:rPr>
        <w:t xml:space="preserve"> </w:t>
      </w:r>
      <w:r w:rsidRPr="004D68D8">
        <w:rPr>
          <w:rFonts w:hint="cs"/>
          <w:rtl/>
        </w:rPr>
        <w:t>רמת</w:t>
      </w:r>
      <w:r w:rsidRPr="004D68D8">
        <w:rPr>
          <w:rtl/>
        </w:rPr>
        <w:t xml:space="preserve"> </w:t>
      </w:r>
      <w:r w:rsidRPr="004D68D8">
        <w:rPr>
          <w:rFonts w:hint="cs"/>
          <w:rtl/>
        </w:rPr>
        <w:t>יעילות</w:t>
      </w:r>
      <w:r w:rsidRPr="004D68D8">
        <w:rPr>
          <w:rtl/>
        </w:rPr>
        <w:t xml:space="preserve"> </w:t>
      </w:r>
      <w:r>
        <w:rPr>
          <w:rFonts w:hint="cs"/>
          <w:rtl/>
        </w:rPr>
        <w:t>נורמטיבית</w:t>
      </w:r>
      <w:r w:rsidRPr="004D68D8">
        <w:rPr>
          <w:rtl/>
        </w:rPr>
        <w:t xml:space="preserve"> </w:t>
      </w:r>
      <w:r w:rsidRPr="004D68D8">
        <w:rPr>
          <w:rFonts w:hint="cs"/>
          <w:rtl/>
        </w:rPr>
        <w:t>כלשהי</w:t>
      </w:r>
      <w:r w:rsidRPr="004D68D8">
        <w:rPr>
          <w:rtl/>
        </w:rPr>
        <w:t xml:space="preserve"> (</w:t>
      </w:r>
      <w:r w:rsidRPr="004D68D8">
        <w:rPr>
          <w:rFonts w:hint="cs"/>
          <w:rtl/>
        </w:rPr>
        <w:t>במקרה</w:t>
      </w:r>
      <w:r w:rsidRPr="004D68D8">
        <w:rPr>
          <w:rtl/>
        </w:rPr>
        <w:t xml:space="preserve"> </w:t>
      </w:r>
      <w:r w:rsidRPr="004D68D8">
        <w:rPr>
          <w:rFonts w:hint="cs"/>
          <w:rtl/>
        </w:rPr>
        <w:t>שהחברה</w:t>
      </w:r>
      <w:r w:rsidRPr="004D68D8">
        <w:rPr>
          <w:rtl/>
        </w:rPr>
        <w:t xml:space="preserve"> </w:t>
      </w:r>
      <w:r w:rsidRPr="004D68D8">
        <w:rPr>
          <w:rFonts w:hint="cs"/>
          <w:rtl/>
        </w:rPr>
        <w:t>הנבחנת</w:t>
      </w:r>
      <w:r w:rsidRPr="004D68D8">
        <w:rPr>
          <w:rtl/>
        </w:rPr>
        <w:t xml:space="preserve"> </w:t>
      </w:r>
      <w:r w:rsidRPr="004D68D8">
        <w:rPr>
          <w:rFonts w:hint="cs"/>
          <w:rtl/>
        </w:rPr>
        <w:t>בעלת</w:t>
      </w:r>
      <w:r w:rsidRPr="004D68D8">
        <w:rPr>
          <w:rtl/>
        </w:rPr>
        <w:t xml:space="preserve"> </w:t>
      </w:r>
      <w:r w:rsidRPr="004D68D8">
        <w:rPr>
          <w:rFonts w:hint="cs"/>
          <w:rtl/>
        </w:rPr>
        <w:t>עלויות</w:t>
      </w:r>
      <w:r w:rsidRPr="004D68D8">
        <w:rPr>
          <w:rtl/>
        </w:rPr>
        <w:t xml:space="preserve"> </w:t>
      </w:r>
      <w:r w:rsidRPr="004D68D8">
        <w:rPr>
          <w:rFonts w:hint="cs"/>
          <w:rtl/>
        </w:rPr>
        <w:t>ייצור</w:t>
      </w:r>
      <w:r w:rsidRPr="004D68D8">
        <w:rPr>
          <w:rtl/>
        </w:rPr>
        <w:t xml:space="preserve"> </w:t>
      </w:r>
      <w:r w:rsidRPr="004D68D8">
        <w:rPr>
          <w:rFonts w:hint="cs"/>
          <w:rtl/>
        </w:rPr>
        <w:t>רלוונטיות</w:t>
      </w:r>
      <w:r w:rsidRPr="004D68D8">
        <w:rPr>
          <w:rtl/>
        </w:rPr>
        <w:t xml:space="preserve"> </w:t>
      </w:r>
      <w:r w:rsidRPr="004D68D8">
        <w:rPr>
          <w:rFonts w:hint="cs"/>
          <w:rtl/>
        </w:rPr>
        <w:t>הגבוהות</w:t>
      </w:r>
      <w:r w:rsidRPr="004D68D8">
        <w:rPr>
          <w:rtl/>
        </w:rPr>
        <w:t xml:space="preserve"> </w:t>
      </w:r>
      <w:r w:rsidRPr="004D68D8">
        <w:rPr>
          <w:rFonts w:hint="cs"/>
          <w:rtl/>
        </w:rPr>
        <w:t>משמעותית</w:t>
      </w:r>
      <w:r w:rsidRPr="004D68D8">
        <w:rPr>
          <w:rtl/>
        </w:rPr>
        <w:t xml:space="preserve"> </w:t>
      </w:r>
      <w:r w:rsidRPr="004D68D8">
        <w:rPr>
          <w:rFonts w:hint="cs"/>
          <w:rtl/>
        </w:rPr>
        <w:t>מיעילות</w:t>
      </w:r>
      <w:r w:rsidRPr="004D68D8">
        <w:rPr>
          <w:rtl/>
        </w:rPr>
        <w:t xml:space="preserve"> </w:t>
      </w:r>
      <w:r>
        <w:rPr>
          <w:rFonts w:hint="cs"/>
          <w:rtl/>
        </w:rPr>
        <w:t>נורמטיבית</w:t>
      </w:r>
      <w:r w:rsidRPr="004D68D8">
        <w:rPr>
          <w:rtl/>
        </w:rPr>
        <w:t xml:space="preserve"> </w:t>
      </w:r>
      <w:r w:rsidRPr="004D68D8">
        <w:rPr>
          <w:rFonts w:hint="cs"/>
          <w:rtl/>
        </w:rPr>
        <w:t>זו</w:t>
      </w:r>
      <w:r w:rsidRPr="004D68D8">
        <w:rPr>
          <w:rtl/>
        </w:rPr>
        <w:t>).</w:t>
      </w:r>
    </w:p>
    <w:p w14:paraId="7A5861C7" w14:textId="77777777" w:rsidR="00BC2C06" w:rsidRPr="004D68D8" w:rsidRDefault="00BC2C06" w:rsidP="00032DE7">
      <w:pPr>
        <w:spacing w:before="120" w:after="120" w:line="360" w:lineRule="auto"/>
        <w:ind w:left="-199"/>
        <w:jc w:val="both"/>
        <w:rPr>
          <w:highlight w:val="cyan"/>
          <w:rtl/>
        </w:rPr>
      </w:pPr>
      <w:r w:rsidRPr="004D68D8">
        <w:rPr>
          <w:rFonts w:hint="cs"/>
          <w:rtl/>
        </w:rPr>
        <w:t>לצורך</w:t>
      </w:r>
      <w:r w:rsidRPr="004D68D8">
        <w:rPr>
          <w:rtl/>
        </w:rPr>
        <w:t xml:space="preserve"> </w:t>
      </w:r>
      <w:r w:rsidRPr="004D68D8">
        <w:rPr>
          <w:rFonts w:hint="cs"/>
          <w:rtl/>
        </w:rPr>
        <w:t>חישוב</w:t>
      </w:r>
      <w:r w:rsidRPr="004D68D8">
        <w:rPr>
          <w:rtl/>
        </w:rPr>
        <w:t xml:space="preserve"> </w:t>
      </w:r>
      <w:r w:rsidRPr="004D68D8">
        <w:rPr>
          <w:rFonts w:hint="cs"/>
          <w:rtl/>
        </w:rPr>
        <w:t>עלות</w:t>
      </w:r>
      <w:r w:rsidRPr="004D68D8">
        <w:rPr>
          <w:rtl/>
        </w:rPr>
        <w:t xml:space="preserve"> </w:t>
      </w:r>
      <w:r w:rsidRPr="004D68D8">
        <w:rPr>
          <w:rFonts w:hint="cs"/>
          <w:rtl/>
        </w:rPr>
        <w:t>הייצור</w:t>
      </w:r>
      <w:r w:rsidRPr="004D68D8">
        <w:rPr>
          <w:rtl/>
        </w:rPr>
        <w:t xml:space="preserve"> </w:t>
      </w:r>
      <w:r w:rsidRPr="004D68D8">
        <w:rPr>
          <w:rFonts w:hint="cs"/>
          <w:rtl/>
        </w:rPr>
        <w:t>מקובל</w:t>
      </w:r>
      <w:r w:rsidRPr="004D68D8">
        <w:rPr>
          <w:rtl/>
        </w:rPr>
        <w:t xml:space="preserve"> </w:t>
      </w:r>
      <w:r w:rsidRPr="004D68D8">
        <w:rPr>
          <w:rFonts w:hint="cs"/>
          <w:rtl/>
        </w:rPr>
        <w:t>לעשות</w:t>
      </w:r>
      <w:r w:rsidRPr="004D68D8">
        <w:rPr>
          <w:rtl/>
        </w:rPr>
        <w:t xml:space="preserve"> </w:t>
      </w:r>
      <w:r w:rsidRPr="004D68D8">
        <w:rPr>
          <w:rFonts w:hint="cs"/>
          <w:rtl/>
        </w:rPr>
        <w:t>שימוש</w:t>
      </w:r>
      <w:r w:rsidRPr="004D68D8">
        <w:rPr>
          <w:rtl/>
        </w:rPr>
        <w:t xml:space="preserve"> </w:t>
      </w:r>
      <w:r w:rsidRPr="004D68D8">
        <w:rPr>
          <w:rFonts w:hint="cs"/>
          <w:rtl/>
        </w:rPr>
        <w:t>בעלות</w:t>
      </w:r>
      <w:r w:rsidRPr="004D68D8">
        <w:rPr>
          <w:rtl/>
        </w:rPr>
        <w:t xml:space="preserve"> </w:t>
      </w:r>
      <w:r w:rsidRPr="004D68D8">
        <w:rPr>
          <w:rFonts w:hint="cs"/>
          <w:rtl/>
        </w:rPr>
        <w:t>הממוצעת</w:t>
      </w:r>
      <w:r w:rsidRPr="004D68D8">
        <w:rPr>
          <w:rtl/>
        </w:rPr>
        <w:t xml:space="preserve"> </w:t>
      </w:r>
      <w:r w:rsidRPr="004D68D8">
        <w:rPr>
          <w:rFonts w:hint="cs"/>
          <w:rtl/>
        </w:rPr>
        <w:t>המצטברת</w:t>
      </w:r>
      <w:r w:rsidRPr="004D68D8">
        <w:rPr>
          <w:rtl/>
        </w:rPr>
        <w:t xml:space="preserve"> </w:t>
      </w:r>
      <w:r w:rsidRPr="004D68D8">
        <w:rPr>
          <w:rFonts w:hint="cs"/>
          <w:rtl/>
        </w:rPr>
        <w:t>לטווח</w:t>
      </w:r>
      <w:r w:rsidRPr="004D68D8">
        <w:rPr>
          <w:rtl/>
        </w:rPr>
        <w:t xml:space="preserve"> </w:t>
      </w:r>
      <w:r w:rsidRPr="004D68D8">
        <w:rPr>
          <w:rFonts w:hint="cs"/>
          <w:rtl/>
        </w:rPr>
        <w:t>הארוך</w:t>
      </w:r>
      <w:r w:rsidRPr="004D68D8">
        <w:rPr>
          <w:rtl/>
        </w:rPr>
        <w:t xml:space="preserve"> (</w:t>
      </w:r>
      <w:r w:rsidRPr="0077365C">
        <w:rPr>
          <w:rFonts w:ascii="Times New Roman" w:hAnsi="Times New Roman" w:cs="Times New Roman"/>
        </w:rPr>
        <w:t>Lon</w:t>
      </w:r>
      <w:r w:rsidR="00032DE7" w:rsidRPr="0077365C">
        <w:rPr>
          <w:rFonts w:ascii="Times New Roman" w:hAnsi="Times New Roman" w:cs="Times New Roman"/>
        </w:rPr>
        <w:t>g Run Average Incremental Cost;</w:t>
      </w:r>
      <w:r w:rsidRPr="0077365C">
        <w:rPr>
          <w:rFonts w:ascii="Times New Roman" w:hAnsi="Times New Roman" w:cs="Times New Roman"/>
        </w:rPr>
        <w:t xml:space="preserve"> LRAIC</w:t>
      </w:r>
      <w:r w:rsidRPr="004D68D8">
        <w:rPr>
          <w:rtl/>
        </w:rPr>
        <w:t xml:space="preserve">) </w:t>
      </w:r>
      <w:r w:rsidRPr="004D68D8">
        <w:rPr>
          <w:rFonts w:hint="cs"/>
          <w:rtl/>
        </w:rPr>
        <w:t>המהווה</w:t>
      </w:r>
      <w:r w:rsidRPr="004D68D8">
        <w:rPr>
          <w:rtl/>
        </w:rPr>
        <w:t xml:space="preserve"> </w:t>
      </w:r>
      <w:r w:rsidRPr="004D68D8">
        <w:rPr>
          <w:rFonts w:hint="cs"/>
          <w:rtl/>
        </w:rPr>
        <w:t>את</w:t>
      </w:r>
      <w:r w:rsidRPr="004D68D8">
        <w:rPr>
          <w:rtl/>
        </w:rPr>
        <w:t xml:space="preserve"> </w:t>
      </w:r>
      <w:r w:rsidRPr="004D68D8">
        <w:rPr>
          <w:rFonts w:hint="cs"/>
          <w:rtl/>
        </w:rPr>
        <w:t>סך</w:t>
      </w:r>
      <w:r w:rsidRPr="004D68D8">
        <w:rPr>
          <w:rtl/>
        </w:rPr>
        <w:t xml:space="preserve"> </w:t>
      </w:r>
      <w:r w:rsidRPr="004D68D8">
        <w:rPr>
          <w:rFonts w:hint="cs"/>
          <w:rtl/>
        </w:rPr>
        <w:t>העלויות</w:t>
      </w:r>
      <w:r w:rsidRPr="004D68D8">
        <w:rPr>
          <w:rtl/>
        </w:rPr>
        <w:t xml:space="preserve"> </w:t>
      </w:r>
      <w:r w:rsidRPr="004D68D8">
        <w:rPr>
          <w:rFonts w:hint="cs"/>
          <w:rtl/>
        </w:rPr>
        <w:t>הנדרשות</w:t>
      </w:r>
      <w:r w:rsidRPr="004D68D8">
        <w:rPr>
          <w:rtl/>
        </w:rPr>
        <w:t xml:space="preserve"> </w:t>
      </w:r>
      <w:r w:rsidRPr="004D68D8">
        <w:rPr>
          <w:rFonts w:hint="cs"/>
          <w:rtl/>
        </w:rPr>
        <w:t>לשם</w:t>
      </w:r>
      <w:r w:rsidRPr="004D68D8">
        <w:rPr>
          <w:rtl/>
        </w:rPr>
        <w:t xml:space="preserve"> </w:t>
      </w:r>
      <w:r w:rsidRPr="004D68D8">
        <w:rPr>
          <w:rFonts w:hint="cs"/>
          <w:rtl/>
        </w:rPr>
        <w:t>כניסה</w:t>
      </w:r>
      <w:r w:rsidRPr="004D68D8">
        <w:rPr>
          <w:rtl/>
        </w:rPr>
        <w:t xml:space="preserve"> </w:t>
      </w:r>
      <w:r w:rsidRPr="004D68D8">
        <w:rPr>
          <w:rFonts w:hint="cs"/>
          <w:rtl/>
        </w:rPr>
        <w:t>לשוק</w:t>
      </w:r>
      <w:r w:rsidRPr="004D68D8">
        <w:rPr>
          <w:rtl/>
        </w:rPr>
        <w:t xml:space="preserve"> </w:t>
      </w:r>
      <w:r w:rsidRPr="004D68D8">
        <w:rPr>
          <w:rFonts w:hint="cs"/>
          <w:rtl/>
        </w:rPr>
        <w:t>ואספקת</w:t>
      </w:r>
      <w:r w:rsidRPr="004D68D8">
        <w:rPr>
          <w:rtl/>
        </w:rPr>
        <w:t xml:space="preserve"> </w:t>
      </w:r>
      <w:r w:rsidRPr="004D68D8">
        <w:rPr>
          <w:rFonts w:hint="cs"/>
          <w:rtl/>
        </w:rPr>
        <w:t>המוצר</w:t>
      </w:r>
      <w:r w:rsidRPr="004D68D8">
        <w:rPr>
          <w:rtl/>
        </w:rPr>
        <w:t xml:space="preserve"> </w:t>
      </w:r>
      <w:r w:rsidRPr="004D68D8">
        <w:rPr>
          <w:rFonts w:hint="cs"/>
          <w:rtl/>
        </w:rPr>
        <w:t>או</w:t>
      </w:r>
      <w:r w:rsidRPr="004D68D8">
        <w:rPr>
          <w:rtl/>
        </w:rPr>
        <w:t xml:space="preserve"> </w:t>
      </w:r>
      <w:r w:rsidRPr="004D68D8">
        <w:rPr>
          <w:rFonts w:hint="cs"/>
          <w:rtl/>
        </w:rPr>
        <w:t>השירות</w:t>
      </w:r>
      <w:r w:rsidRPr="004D68D8">
        <w:rPr>
          <w:rtl/>
        </w:rPr>
        <w:t xml:space="preserve">, </w:t>
      </w:r>
      <w:r w:rsidRPr="004D68D8">
        <w:rPr>
          <w:rFonts w:hint="cs"/>
          <w:rtl/>
        </w:rPr>
        <w:t>מחולקות</w:t>
      </w:r>
      <w:r w:rsidRPr="004D68D8">
        <w:rPr>
          <w:rtl/>
        </w:rPr>
        <w:t xml:space="preserve"> </w:t>
      </w:r>
      <w:r w:rsidRPr="004D68D8">
        <w:rPr>
          <w:rFonts w:hint="cs"/>
          <w:rtl/>
        </w:rPr>
        <w:t>בסך</w:t>
      </w:r>
      <w:r w:rsidRPr="004D68D8">
        <w:rPr>
          <w:rtl/>
        </w:rPr>
        <w:t xml:space="preserve"> </w:t>
      </w:r>
      <w:r w:rsidRPr="004D68D8">
        <w:rPr>
          <w:rFonts w:hint="cs"/>
          <w:rtl/>
        </w:rPr>
        <w:t>התפוקה</w:t>
      </w:r>
      <w:r w:rsidRPr="004D68D8">
        <w:rPr>
          <w:rtl/>
        </w:rPr>
        <w:t xml:space="preserve">. </w:t>
      </w:r>
      <w:r w:rsidRPr="004D68D8">
        <w:rPr>
          <w:rFonts w:hint="cs"/>
          <w:rtl/>
        </w:rPr>
        <w:t>זוהי</w:t>
      </w:r>
      <w:r w:rsidRPr="004D68D8">
        <w:rPr>
          <w:rtl/>
        </w:rPr>
        <w:t xml:space="preserve"> </w:t>
      </w:r>
      <w:r w:rsidRPr="004D68D8">
        <w:rPr>
          <w:rFonts w:hint="cs"/>
          <w:rtl/>
        </w:rPr>
        <w:t>למעשה</w:t>
      </w:r>
      <w:r w:rsidRPr="004D68D8">
        <w:rPr>
          <w:rtl/>
        </w:rPr>
        <w:t xml:space="preserve"> </w:t>
      </w:r>
      <w:r w:rsidRPr="004D68D8">
        <w:rPr>
          <w:rFonts w:hint="cs"/>
          <w:rtl/>
        </w:rPr>
        <w:t>עלות</w:t>
      </w:r>
      <w:r w:rsidRPr="004D68D8">
        <w:rPr>
          <w:rtl/>
        </w:rPr>
        <w:t xml:space="preserve"> </w:t>
      </w:r>
      <w:r w:rsidRPr="004D68D8">
        <w:rPr>
          <w:rFonts w:hint="cs"/>
          <w:rtl/>
        </w:rPr>
        <w:t>החדירה</w:t>
      </w:r>
      <w:r w:rsidRPr="004D68D8">
        <w:rPr>
          <w:rtl/>
        </w:rPr>
        <w:t xml:space="preserve"> </w:t>
      </w:r>
      <w:r w:rsidRPr="004D68D8">
        <w:rPr>
          <w:rFonts w:hint="cs"/>
          <w:rtl/>
        </w:rPr>
        <w:t>לשוק</w:t>
      </w:r>
      <w:r w:rsidRPr="004D68D8">
        <w:rPr>
          <w:rtl/>
        </w:rPr>
        <w:t xml:space="preserve"> </w:t>
      </w:r>
      <w:r>
        <w:rPr>
          <w:rFonts w:hint="cs"/>
          <w:rtl/>
        </w:rPr>
        <w:t xml:space="preserve">של החברה </w:t>
      </w:r>
      <w:r w:rsidRPr="004D68D8">
        <w:rPr>
          <w:rFonts w:hint="cs"/>
          <w:rtl/>
        </w:rPr>
        <w:t>עד</w:t>
      </w:r>
      <w:r w:rsidRPr="004D68D8">
        <w:rPr>
          <w:rtl/>
        </w:rPr>
        <w:t xml:space="preserve"> </w:t>
      </w:r>
      <w:r w:rsidRPr="004D68D8">
        <w:rPr>
          <w:rFonts w:hint="cs"/>
          <w:rtl/>
        </w:rPr>
        <w:t>לאספקת</w:t>
      </w:r>
      <w:r w:rsidRPr="004D68D8">
        <w:rPr>
          <w:rtl/>
        </w:rPr>
        <w:t xml:space="preserve"> </w:t>
      </w:r>
      <w:r w:rsidRPr="004D68D8">
        <w:rPr>
          <w:rFonts w:hint="cs"/>
          <w:rtl/>
        </w:rPr>
        <w:t>המוצר</w:t>
      </w:r>
      <w:r w:rsidRPr="004D68D8">
        <w:rPr>
          <w:rtl/>
        </w:rPr>
        <w:t xml:space="preserve"> </w:t>
      </w:r>
      <w:r w:rsidRPr="004D68D8">
        <w:rPr>
          <w:rFonts w:hint="cs"/>
          <w:rtl/>
        </w:rPr>
        <w:t>או</w:t>
      </w:r>
      <w:r w:rsidRPr="004D68D8">
        <w:rPr>
          <w:rtl/>
        </w:rPr>
        <w:t xml:space="preserve"> </w:t>
      </w:r>
      <w:r w:rsidRPr="004D68D8">
        <w:rPr>
          <w:rFonts w:hint="cs"/>
          <w:rtl/>
        </w:rPr>
        <w:t>השירות</w:t>
      </w:r>
      <w:r>
        <w:rPr>
          <w:rFonts w:hint="cs"/>
          <w:rtl/>
        </w:rPr>
        <w:t xml:space="preserve"> הנבחן</w:t>
      </w:r>
      <w:r w:rsidRPr="004D68D8">
        <w:rPr>
          <w:rtl/>
        </w:rPr>
        <w:t xml:space="preserve">. </w:t>
      </w:r>
      <w:r w:rsidRPr="004D68D8">
        <w:rPr>
          <w:rFonts w:hint="cs"/>
          <w:rtl/>
        </w:rPr>
        <w:t>בחישוב</w:t>
      </w:r>
      <w:r w:rsidRPr="004D68D8">
        <w:rPr>
          <w:rtl/>
        </w:rPr>
        <w:t xml:space="preserve"> </w:t>
      </w:r>
      <w:r w:rsidRPr="004D68D8">
        <w:rPr>
          <w:rFonts w:hint="cs"/>
          <w:rtl/>
        </w:rPr>
        <w:t>זה</w:t>
      </w:r>
      <w:r w:rsidRPr="004D68D8">
        <w:rPr>
          <w:rtl/>
        </w:rPr>
        <w:t xml:space="preserve"> </w:t>
      </w:r>
      <w:r w:rsidRPr="004D68D8">
        <w:rPr>
          <w:rFonts w:hint="cs"/>
          <w:rtl/>
        </w:rPr>
        <w:t>יש</w:t>
      </w:r>
      <w:r w:rsidRPr="004D68D8">
        <w:rPr>
          <w:rtl/>
        </w:rPr>
        <w:t xml:space="preserve"> </w:t>
      </w:r>
      <w:r w:rsidRPr="004D68D8">
        <w:rPr>
          <w:rFonts w:hint="cs"/>
          <w:rtl/>
        </w:rPr>
        <w:t>להעניק</w:t>
      </w:r>
      <w:r w:rsidRPr="004D68D8">
        <w:rPr>
          <w:rtl/>
        </w:rPr>
        <w:t xml:space="preserve"> </w:t>
      </w:r>
      <w:r w:rsidRPr="004D68D8">
        <w:rPr>
          <w:rFonts w:hint="cs"/>
          <w:rtl/>
        </w:rPr>
        <w:t>משקל</w:t>
      </w:r>
      <w:r w:rsidRPr="004D68D8">
        <w:rPr>
          <w:rtl/>
        </w:rPr>
        <w:t xml:space="preserve"> </w:t>
      </w:r>
      <w:r w:rsidRPr="004D68D8">
        <w:rPr>
          <w:rFonts w:hint="cs"/>
          <w:rtl/>
        </w:rPr>
        <w:t>הן</w:t>
      </w:r>
      <w:r w:rsidRPr="004D68D8">
        <w:rPr>
          <w:rtl/>
        </w:rPr>
        <w:t xml:space="preserve"> </w:t>
      </w:r>
      <w:r w:rsidRPr="004D68D8">
        <w:rPr>
          <w:rFonts w:hint="cs"/>
          <w:rtl/>
        </w:rPr>
        <w:t>לעלויות</w:t>
      </w:r>
      <w:r w:rsidRPr="004D68D8">
        <w:rPr>
          <w:rtl/>
        </w:rPr>
        <w:t xml:space="preserve"> </w:t>
      </w:r>
      <w:r w:rsidRPr="004D68D8">
        <w:rPr>
          <w:rFonts w:hint="cs"/>
          <w:rtl/>
        </w:rPr>
        <w:t>קבועות</w:t>
      </w:r>
      <w:r>
        <w:rPr>
          <w:rStyle w:val="FootnoteReference"/>
          <w:rtl/>
        </w:rPr>
        <w:footnoteReference w:id="55"/>
      </w:r>
      <w:r w:rsidRPr="004D68D8">
        <w:rPr>
          <w:rtl/>
        </w:rPr>
        <w:t xml:space="preserve"> </w:t>
      </w:r>
      <w:r w:rsidRPr="004D68D8">
        <w:rPr>
          <w:rFonts w:hint="cs"/>
          <w:rtl/>
        </w:rPr>
        <w:t>והן</w:t>
      </w:r>
      <w:r w:rsidRPr="004D68D8">
        <w:rPr>
          <w:rtl/>
        </w:rPr>
        <w:t xml:space="preserve"> </w:t>
      </w:r>
      <w:r w:rsidRPr="004D68D8">
        <w:rPr>
          <w:rFonts w:hint="cs"/>
          <w:rtl/>
        </w:rPr>
        <w:t>לעלויות</w:t>
      </w:r>
      <w:r w:rsidRPr="004D68D8">
        <w:rPr>
          <w:rtl/>
        </w:rPr>
        <w:t xml:space="preserve"> </w:t>
      </w:r>
      <w:r w:rsidRPr="004D68D8">
        <w:rPr>
          <w:rFonts w:hint="cs"/>
          <w:rtl/>
        </w:rPr>
        <w:t>משתנות</w:t>
      </w:r>
      <w:bookmarkStart w:id="1" w:name="_Ref459903936"/>
      <w:r>
        <w:rPr>
          <w:rStyle w:val="FootnoteReference"/>
          <w:rtl/>
        </w:rPr>
        <w:footnoteReference w:id="56"/>
      </w:r>
      <w:bookmarkEnd w:id="1"/>
      <w:r>
        <w:rPr>
          <w:rFonts w:hint="cs"/>
          <w:rtl/>
        </w:rPr>
        <w:t xml:space="preserve"> </w:t>
      </w:r>
      <w:r w:rsidRPr="004D68D8">
        <w:rPr>
          <w:rFonts w:hint="cs"/>
          <w:rtl/>
        </w:rPr>
        <w:t>של</w:t>
      </w:r>
      <w:r w:rsidRPr="004D68D8">
        <w:rPr>
          <w:rtl/>
        </w:rPr>
        <w:t xml:space="preserve"> </w:t>
      </w:r>
      <w:r w:rsidRPr="004D68D8">
        <w:rPr>
          <w:rFonts w:hint="cs"/>
          <w:rtl/>
        </w:rPr>
        <w:t>בעל</w:t>
      </w:r>
      <w:r w:rsidRPr="004D68D8">
        <w:rPr>
          <w:rtl/>
        </w:rPr>
        <w:t xml:space="preserve"> </w:t>
      </w:r>
      <w:r w:rsidRPr="004D68D8">
        <w:rPr>
          <w:rFonts w:hint="cs"/>
          <w:rtl/>
        </w:rPr>
        <w:t>המונופולין</w:t>
      </w:r>
      <w:r w:rsidRPr="004D68D8">
        <w:rPr>
          <w:rtl/>
        </w:rPr>
        <w:t xml:space="preserve"> </w:t>
      </w:r>
      <w:r w:rsidRPr="004D68D8">
        <w:rPr>
          <w:rFonts w:hint="cs"/>
          <w:rtl/>
        </w:rPr>
        <w:t>ובשני</w:t>
      </w:r>
      <w:r w:rsidRPr="004D68D8">
        <w:rPr>
          <w:rtl/>
        </w:rPr>
        <w:t xml:space="preserve"> </w:t>
      </w:r>
      <w:r w:rsidRPr="004D68D8">
        <w:rPr>
          <w:rFonts w:hint="cs"/>
          <w:rtl/>
        </w:rPr>
        <w:t>המקרים</w:t>
      </w:r>
      <w:r w:rsidRPr="004D68D8">
        <w:rPr>
          <w:rtl/>
        </w:rPr>
        <w:t xml:space="preserve"> </w:t>
      </w:r>
      <w:r w:rsidRPr="004D68D8">
        <w:rPr>
          <w:rFonts w:hint="cs"/>
          <w:rtl/>
        </w:rPr>
        <w:t>מדובר</w:t>
      </w:r>
      <w:r w:rsidRPr="004D68D8">
        <w:rPr>
          <w:rtl/>
        </w:rPr>
        <w:t xml:space="preserve"> </w:t>
      </w:r>
      <w:r w:rsidRPr="004D68D8">
        <w:rPr>
          <w:rFonts w:hint="cs"/>
          <w:rtl/>
        </w:rPr>
        <w:t>בעלויות</w:t>
      </w:r>
      <w:r w:rsidRPr="004D68D8">
        <w:rPr>
          <w:rtl/>
        </w:rPr>
        <w:t xml:space="preserve"> </w:t>
      </w:r>
      <w:r w:rsidRPr="004D68D8">
        <w:rPr>
          <w:rFonts w:hint="cs"/>
          <w:rtl/>
        </w:rPr>
        <w:t>הרלוונטיות</w:t>
      </w:r>
      <w:r w:rsidRPr="004D68D8">
        <w:rPr>
          <w:rtl/>
        </w:rPr>
        <w:t xml:space="preserve"> </w:t>
      </w:r>
      <w:r w:rsidRPr="004D68D8">
        <w:rPr>
          <w:rFonts w:hint="cs"/>
          <w:rtl/>
        </w:rPr>
        <w:t>למוצר</w:t>
      </w:r>
      <w:r w:rsidRPr="004D68D8">
        <w:rPr>
          <w:rtl/>
        </w:rPr>
        <w:t xml:space="preserve"> </w:t>
      </w:r>
      <w:r w:rsidRPr="004D68D8">
        <w:rPr>
          <w:rFonts w:hint="cs"/>
          <w:rtl/>
        </w:rPr>
        <w:t>או</w:t>
      </w:r>
      <w:r w:rsidRPr="004D68D8">
        <w:rPr>
          <w:rtl/>
        </w:rPr>
        <w:t xml:space="preserve"> </w:t>
      </w:r>
      <w:r w:rsidRPr="004D68D8">
        <w:rPr>
          <w:rFonts w:hint="cs"/>
          <w:rtl/>
        </w:rPr>
        <w:t>שירות</w:t>
      </w:r>
      <w:r w:rsidRPr="004D68D8">
        <w:rPr>
          <w:rtl/>
        </w:rPr>
        <w:t xml:space="preserve"> </w:t>
      </w:r>
      <w:r w:rsidRPr="004D68D8">
        <w:rPr>
          <w:rFonts w:hint="cs"/>
          <w:rtl/>
        </w:rPr>
        <w:t>מסוים</w:t>
      </w:r>
      <w:r w:rsidRPr="004D68D8">
        <w:rPr>
          <w:rtl/>
        </w:rPr>
        <w:t>.</w:t>
      </w:r>
      <w:r w:rsidRPr="004D68D8">
        <w:rPr>
          <w:highlight w:val="cyan"/>
          <w:rtl/>
        </w:rPr>
        <w:t xml:space="preserve"> </w:t>
      </w:r>
    </w:p>
    <w:p w14:paraId="2BAC13EB" w14:textId="77777777" w:rsidR="00BC2C06" w:rsidRPr="004D68D8" w:rsidRDefault="00BC2C06" w:rsidP="00032DE7">
      <w:pPr>
        <w:spacing w:before="120" w:after="120" w:line="360" w:lineRule="auto"/>
        <w:ind w:left="-199"/>
        <w:jc w:val="both"/>
        <w:rPr>
          <w:rtl/>
        </w:rPr>
      </w:pPr>
      <w:r w:rsidRPr="004D68D8">
        <w:rPr>
          <w:rFonts w:hint="cs"/>
          <w:rtl/>
        </w:rPr>
        <w:t>העלויות</w:t>
      </w:r>
      <w:r w:rsidRPr="004D68D8">
        <w:rPr>
          <w:rtl/>
        </w:rPr>
        <w:t xml:space="preserve"> </w:t>
      </w:r>
      <w:r w:rsidRPr="004D68D8">
        <w:rPr>
          <w:rFonts w:hint="cs"/>
          <w:rtl/>
        </w:rPr>
        <w:t>אותן</w:t>
      </w:r>
      <w:r w:rsidRPr="004D68D8">
        <w:rPr>
          <w:rtl/>
        </w:rPr>
        <w:t xml:space="preserve"> </w:t>
      </w:r>
      <w:r w:rsidRPr="004D68D8">
        <w:rPr>
          <w:rFonts w:hint="cs"/>
          <w:rtl/>
        </w:rPr>
        <w:t>יש</w:t>
      </w:r>
      <w:r w:rsidRPr="004D68D8">
        <w:rPr>
          <w:rtl/>
        </w:rPr>
        <w:t xml:space="preserve"> </w:t>
      </w:r>
      <w:r w:rsidRPr="004D68D8">
        <w:rPr>
          <w:rFonts w:hint="cs"/>
          <w:rtl/>
        </w:rPr>
        <w:t>להביא</w:t>
      </w:r>
      <w:r w:rsidRPr="004D68D8">
        <w:rPr>
          <w:rtl/>
        </w:rPr>
        <w:t xml:space="preserve"> </w:t>
      </w:r>
      <w:r w:rsidRPr="004D68D8">
        <w:rPr>
          <w:rFonts w:hint="cs"/>
          <w:rtl/>
        </w:rPr>
        <w:t>בחשבון</w:t>
      </w:r>
      <w:r w:rsidRPr="004D68D8">
        <w:rPr>
          <w:rtl/>
        </w:rPr>
        <w:t xml:space="preserve"> </w:t>
      </w:r>
      <w:r w:rsidRPr="004D68D8">
        <w:rPr>
          <w:rFonts w:hint="cs"/>
          <w:rtl/>
        </w:rPr>
        <w:t>ייקבעו</w:t>
      </w:r>
      <w:r w:rsidRPr="004D68D8">
        <w:rPr>
          <w:rtl/>
        </w:rPr>
        <w:t xml:space="preserve"> </w:t>
      </w:r>
      <w:r w:rsidRPr="004D68D8">
        <w:rPr>
          <w:rFonts w:hint="cs"/>
          <w:rtl/>
        </w:rPr>
        <w:t>בכפוף</w:t>
      </w:r>
      <w:r w:rsidRPr="004D68D8">
        <w:rPr>
          <w:rtl/>
        </w:rPr>
        <w:t xml:space="preserve"> </w:t>
      </w:r>
      <w:r w:rsidRPr="004D68D8">
        <w:rPr>
          <w:rFonts w:hint="cs"/>
          <w:rtl/>
        </w:rPr>
        <w:t>למתבקש</w:t>
      </w:r>
      <w:r w:rsidRPr="004D68D8">
        <w:rPr>
          <w:rtl/>
        </w:rPr>
        <w:t xml:space="preserve"> </w:t>
      </w:r>
      <w:r w:rsidRPr="004D68D8">
        <w:rPr>
          <w:rFonts w:hint="cs"/>
          <w:rtl/>
        </w:rPr>
        <w:t>מנסיבותיו</w:t>
      </w:r>
      <w:r w:rsidRPr="004D68D8">
        <w:rPr>
          <w:rtl/>
        </w:rPr>
        <w:t xml:space="preserve"> </w:t>
      </w:r>
      <w:r w:rsidRPr="004D68D8">
        <w:rPr>
          <w:rFonts w:hint="cs"/>
          <w:rtl/>
        </w:rPr>
        <w:t>הפרטניות</w:t>
      </w:r>
      <w:r w:rsidRPr="004D68D8">
        <w:rPr>
          <w:rtl/>
        </w:rPr>
        <w:t xml:space="preserve"> </w:t>
      </w:r>
      <w:r w:rsidRPr="004D68D8">
        <w:rPr>
          <w:rFonts w:hint="cs"/>
          <w:rtl/>
        </w:rPr>
        <w:t>של</w:t>
      </w:r>
      <w:r w:rsidRPr="004D68D8">
        <w:rPr>
          <w:rtl/>
        </w:rPr>
        <w:t xml:space="preserve"> </w:t>
      </w:r>
      <w:r w:rsidRPr="004D68D8">
        <w:rPr>
          <w:rFonts w:hint="cs"/>
          <w:rtl/>
        </w:rPr>
        <w:t>המקרה</w:t>
      </w:r>
      <w:r w:rsidRPr="004D68D8">
        <w:rPr>
          <w:rtl/>
        </w:rPr>
        <w:t xml:space="preserve"> </w:t>
      </w:r>
      <w:r w:rsidRPr="004D68D8">
        <w:rPr>
          <w:rFonts w:hint="cs"/>
          <w:rtl/>
        </w:rPr>
        <w:t>שיובא</w:t>
      </w:r>
      <w:r w:rsidRPr="004D68D8">
        <w:rPr>
          <w:rtl/>
        </w:rPr>
        <w:t xml:space="preserve"> </w:t>
      </w:r>
      <w:r w:rsidRPr="004D68D8">
        <w:rPr>
          <w:rFonts w:hint="cs"/>
          <w:rtl/>
        </w:rPr>
        <w:t>בפני</w:t>
      </w:r>
      <w:r w:rsidRPr="004D68D8">
        <w:rPr>
          <w:rtl/>
        </w:rPr>
        <w:t xml:space="preserve"> </w:t>
      </w:r>
      <w:r w:rsidRPr="004D68D8">
        <w:rPr>
          <w:rFonts w:hint="cs"/>
          <w:rtl/>
        </w:rPr>
        <w:t>הממונה</w:t>
      </w:r>
      <w:r>
        <w:rPr>
          <w:rFonts w:hint="cs"/>
          <w:rtl/>
        </w:rPr>
        <w:t>.</w:t>
      </w:r>
      <w:r w:rsidR="00740E87">
        <w:rPr>
          <w:rFonts w:hint="cs"/>
          <w:rtl/>
        </w:rPr>
        <w:t xml:space="preserve"> </w:t>
      </w:r>
      <w:r w:rsidRPr="004D68D8">
        <w:rPr>
          <w:rFonts w:hint="cs"/>
          <w:rtl/>
        </w:rPr>
        <w:t>כאשר</w:t>
      </w:r>
      <w:r w:rsidRPr="004D68D8">
        <w:rPr>
          <w:rtl/>
        </w:rPr>
        <w:t xml:space="preserve"> </w:t>
      </w:r>
      <w:r w:rsidRPr="004D68D8">
        <w:rPr>
          <w:rFonts w:hint="cs"/>
          <w:rtl/>
        </w:rPr>
        <w:t>נבחנת</w:t>
      </w:r>
      <w:r w:rsidRPr="004D68D8">
        <w:rPr>
          <w:rtl/>
        </w:rPr>
        <w:t xml:space="preserve"> </w:t>
      </w:r>
      <w:r w:rsidR="00B011EC">
        <w:rPr>
          <w:rFonts w:hint="cs"/>
          <w:rtl/>
        </w:rPr>
        <w:t>הוגנות</w:t>
      </w:r>
      <w:r w:rsidR="00B011EC" w:rsidRPr="004D68D8">
        <w:rPr>
          <w:rtl/>
        </w:rPr>
        <w:t xml:space="preserve"> </w:t>
      </w:r>
      <w:r w:rsidRPr="004D68D8">
        <w:rPr>
          <w:rFonts w:hint="cs"/>
          <w:rtl/>
        </w:rPr>
        <w:t>מחירו</w:t>
      </w:r>
      <w:r w:rsidRPr="004D68D8">
        <w:rPr>
          <w:rtl/>
        </w:rPr>
        <w:t xml:space="preserve"> </w:t>
      </w:r>
      <w:r w:rsidRPr="004D68D8">
        <w:rPr>
          <w:rFonts w:hint="cs"/>
          <w:rtl/>
        </w:rPr>
        <w:t>של</w:t>
      </w:r>
      <w:r w:rsidRPr="004D68D8">
        <w:rPr>
          <w:rtl/>
        </w:rPr>
        <w:t xml:space="preserve"> </w:t>
      </w:r>
      <w:r w:rsidRPr="004D68D8">
        <w:rPr>
          <w:rFonts w:hint="cs"/>
          <w:rtl/>
        </w:rPr>
        <w:t>חומר</w:t>
      </w:r>
      <w:r w:rsidRPr="004D68D8">
        <w:rPr>
          <w:rtl/>
        </w:rPr>
        <w:t xml:space="preserve"> </w:t>
      </w:r>
      <w:r w:rsidRPr="004D68D8">
        <w:rPr>
          <w:rFonts w:hint="cs"/>
          <w:rtl/>
        </w:rPr>
        <w:t>גלם</w:t>
      </w:r>
      <w:r w:rsidRPr="004D68D8">
        <w:rPr>
          <w:rtl/>
        </w:rPr>
        <w:t xml:space="preserve">, </w:t>
      </w:r>
      <w:r w:rsidRPr="004D68D8">
        <w:rPr>
          <w:rFonts w:hint="cs"/>
          <w:rtl/>
        </w:rPr>
        <w:t>מוצר</w:t>
      </w:r>
      <w:r w:rsidRPr="004D68D8">
        <w:rPr>
          <w:rtl/>
        </w:rPr>
        <w:t xml:space="preserve"> </w:t>
      </w:r>
      <w:r w:rsidRPr="004D68D8">
        <w:rPr>
          <w:rFonts w:hint="cs"/>
          <w:rtl/>
        </w:rPr>
        <w:t>ביניים</w:t>
      </w:r>
      <w:r w:rsidRPr="004D68D8">
        <w:rPr>
          <w:rtl/>
        </w:rPr>
        <w:t xml:space="preserve"> </w:t>
      </w:r>
      <w:r w:rsidRPr="004D68D8">
        <w:rPr>
          <w:rFonts w:hint="cs"/>
          <w:rtl/>
        </w:rPr>
        <w:t>או</w:t>
      </w:r>
      <w:r w:rsidRPr="004D68D8">
        <w:rPr>
          <w:rtl/>
        </w:rPr>
        <w:t xml:space="preserve"> </w:t>
      </w:r>
      <w:r w:rsidRPr="004D68D8">
        <w:rPr>
          <w:rFonts w:hint="cs"/>
          <w:rtl/>
        </w:rPr>
        <w:t>שירות</w:t>
      </w:r>
      <w:r w:rsidRPr="004D68D8">
        <w:rPr>
          <w:rtl/>
        </w:rPr>
        <w:t xml:space="preserve"> </w:t>
      </w:r>
      <w:r w:rsidRPr="004D68D8">
        <w:rPr>
          <w:rFonts w:hint="cs"/>
          <w:rtl/>
        </w:rPr>
        <w:t>ביניים</w:t>
      </w:r>
      <w:r w:rsidRPr="004D68D8">
        <w:rPr>
          <w:rtl/>
        </w:rPr>
        <w:t xml:space="preserve">, </w:t>
      </w:r>
      <w:r w:rsidRPr="004D68D8">
        <w:rPr>
          <w:rFonts w:hint="cs"/>
          <w:rtl/>
        </w:rPr>
        <w:t>הנרכש</w:t>
      </w:r>
      <w:r w:rsidRPr="004D68D8">
        <w:rPr>
          <w:rtl/>
        </w:rPr>
        <w:t xml:space="preserve"> </w:t>
      </w:r>
      <w:r w:rsidRPr="004D68D8">
        <w:rPr>
          <w:rFonts w:hint="cs"/>
          <w:rtl/>
        </w:rPr>
        <w:t>על</w:t>
      </w:r>
      <w:r w:rsidRPr="004D68D8">
        <w:rPr>
          <w:rtl/>
        </w:rPr>
        <w:t xml:space="preserve"> </w:t>
      </w:r>
      <w:r w:rsidRPr="004D68D8">
        <w:rPr>
          <w:rFonts w:hint="cs"/>
          <w:rtl/>
        </w:rPr>
        <w:t>ידי</w:t>
      </w:r>
      <w:r w:rsidRPr="004D68D8">
        <w:rPr>
          <w:rtl/>
        </w:rPr>
        <w:t xml:space="preserve"> </w:t>
      </w:r>
      <w:r w:rsidRPr="004D68D8">
        <w:rPr>
          <w:rFonts w:hint="cs"/>
          <w:rtl/>
        </w:rPr>
        <w:t>פירמות</w:t>
      </w:r>
      <w:r w:rsidRPr="004D68D8">
        <w:rPr>
          <w:rtl/>
        </w:rPr>
        <w:t xml:space="preserve"> </w:t>
      </w:r>
      <w:r w:rsidRPr="004D68D8">
        <w:rPr>
          <w:rFonts w:hint="cs"/>
          <w:rtl/>
        </w:rPr>
        <w:t>המוכרות</w:t>
      </w:r>
      <w:r w:rsidRPr="004D68D8">
        <w:rPr>
          <w:rtl/>
        </w:rPr>
        <w:t xml:space="preserve"> </w:t>
      </w:r>
      <w:r w:rsidRPr="004D68D8">
        <w:rPr>
          <w:rFonts w:hint="cs"/>
          <w:rtl/>
        </w:rPr>
        <w:t>את</w:t>
      </w:r>
      <w:r w:rsidRPr="004D68D8">
        <w:rPr>
          <w:rtl/>
        </w:rPr>
        <w:t xml:space="preserve"> </w:t>
      </w:r>
      <w:r w:rsidRPr="004D68D8">
        <w:rPr>
          <w:rFonts w:hint="cs"/>
          <w:rtl/>
        </w:rPr>
        <w:t>מוצריהן</w:t>
      </w:r>
      <w:r w:rsidRPr="004D68D8">
        <w:rPr>
          <w:rtl/>
        </w:rPr>
        <w:t xml:space="preserve"> </w:t>
      </w:r>
      <w:r w:rsidRPr="004D68D8">
        <w:rPr>
          <w:rFonts w:hint="cs"/>
          <w:rtl/>
        </w:rPr>
        <w:t>הלאה</w:t>
      </w:r>
      <w:r w:rsidRPr="004D68D8">
        <w:rPr>
          <w:rtl/>
        </w:rPr>
        <w:t xml:space="preserve">, </w:t>
      </w:r>
      <w:r w:rsidRPr="004D68D8">
        <w:rPr>
          <w:rFonts w:hint="cs"/>
          <w:rtl/>
        </w:rPr>
        <w:t>יושם</w:t>
      </w:r>
      <w:r w:rsidRPr="004D68D8">
        <w:rPr>
          <w:rtl/>
        </w:rPr>
        <w:t xml:space="preserve"> </w:t>
      </w:r>
      <w:r w:rsidRPr="004D68D8">
        <w:rPr>
          <w:rFonts w:hint="cs"/>
          <w:rtl/>
        </w:rPr>
        <w:t>משקל</w:t>
      </w:r>
      <w:r w:rsidRPr="004D68D8">
        <w:rPr>
          <w:rtl/>
        </w:rPr>
        <w:t xml:space="preserve"> </w:t>
      </w:r>
      <w:r w:rsidRPr="004D68D8">
        <w:rPr>
          <w:rFonts w:hint="cs"/>
          <w:rtl/>
        </w:rPr>
        <w:t>משמעותי</w:t>
      </w:r>
      <w:r w:rsidRPr="004D68D8">
        <w:rPr>
          <w:rtl/>
        </w:rPr>
        <w:t xml:space="preserve"> </w:t>
      </w:r>
      <w:r w:rsidRPr="004D68D8">
        <w:rPr>
          <w:rFonts w:hint="cs"/>
          <w:rtl/>
        </w:rPr>
        <w:t>על</w:t>
      </w:r>
      <w:r w:rsidRPr="004D68D8">
        <w:rPr>
          <w:rtl/>
        </w:rPr>
        <w:t xml:space="preserve"> </w:t>
      </w:r>
      <w:r w:rsidRPr="004D68D8">
        <w:rPr>
          <w:rFonts w:hint="cs"/>
          <w:rtl/>
        </w:rPr>
        <w:t>ההשפעה</w:t>
      </w:r>
      <w:r w:rsidRPr="004D68D8">
        <w:rPr>
          <w:rtl/>
        </w:rPr>
        <w:t xml:space="preserve"> </w:t>
      </w:r>
      <w:r w:rsidRPr="004D68D8">
        <w:rPr>
          <w:rFonts w:hint="cs"/>
          <w:rtl/>
        </w:rPr>
        <w:t>המסתברת</w:t>
      </w:r>
      <w:r w:rsidRPr="004D68D8">
        <w:rPr>
          <w:rtl/>
        </w:rPr>
        <w:t xml:space="preserve"> </w:t>
      </w:r>
      <w:r w:rsidRPr="004D68D8">
        <w:rPr>
          <w:rFonts w:hint="cs"/>
          <w:rtl/>
        </w:rPr>
        <w:t>של</w:t>
      </w:r>
      <w:r w:rsidRPr="004D68D8">
        <w:rPr>
          <w:rtl/>
        </w:rPr>
        <w:t xml:space="preserve"> </w:t>
      </w:r>
      <w:r w:rsidRPr="004D68D8">
        <w:rPr>
          <w:rFonts w:hint="cs"/>
          <w:rtl/>
        </w:rPr>
        <w:t>המחיר</w:t>
      </w:r>
      <w:r w:rsidRPr="004D68D8">
        <w:rPr>
          <w:rtl/>
        </w:rPr>
        <w:t xml:space="preserve"> </w:t>
      </w:r>
      <w:r w:rsidR="00B011EC">
        <w:rPr>
          <w:rFonts w:hint="cs"/>
          <w:rtl/>
        </w:rPr>
        <w:t>הבלתי הוגן הגבוה</w:t>
      </w:r>
      <w:r w:rsidR="00B011EC" w:rsidRPr="004D68D8">
        <w:rPr>
          <w:rtl/>
        </w:rPr>
        <w:t xml:space="preserve"> </w:t>
      </w:r>
      <w:r w:rsidRPr="004D68D8">
        <w:rPr>
          <w:rFonts w:hint="cs"/>
          <w:rtl/>
        </w:rPr>
        <w:t>על</w:t>
      </w:r>
      <w:r w:rsidRPr="004D68D8">
        <w:rPr>
          <w:rtl/>
        </w:rPr>
        <w:t xml:space="preserve"> </w:t>
      </w:r>
      <w:r w:rsidRPr="004D68D8">
        <w:rPr>
          <w:rFonts w:hint="cs"/>
          <w:rtl/>
        </w:rPr>
        <w:t>הצרכן</w:t>
      </w:r>
      <w:r w:rsidRPr="004D68D8">
        <w:rPr>
          <w:rtl/>
        </w:rPr>
        <w:t xml:space="preserve"> </w:t>
      </w:r>
      <w:r w:rsidRPr="004D68D8">
        <w:rPr>
          <w:rFonts w:hint="cs"/>
          <w:rtl/>
        </w:rPr>
        <w:t>הסופי</w:t>
      </w:r>
      <w:r w:rsidRPr="004D68D8">
        <w:rPr>
          <w:rtl/>
        </w:rPr>
        <w:t xml:space="preserve"> </w:t>
      </w:r>
      <w:r w:rsidRPr="004D68D8">
        <w:rPr>
          <w:rFonts w:hint="cs"/>
          <w:rtl/>
        </w:rPr>
        <w:t>של</w:t>
      </w:r>
      <w:r w:rsidRPr="004D68D8">
        <w:rPr>
          <w:rtl/>
        </w:rPr>
        <w:t xml:space="preserve"> </w:t>
      </w:r>
      <w:r w:rsidRPr="004D68D8">
        <w:rPr>
          <w:rFonts w:hint="cs"/>
          <w:rtl/>
        </w:rPr>
        <w:t>המוצר</w:t>
      </w:r>
      <w:r w:rsidRPr="004D68D8">
        <w:rPr>
          <w:rtl/>
        </w:rPr>
        <w:t xml:space="preserve">. </w:t>
      </w:r>
      <w:r w:rsidR="00B011EC">
        <w:rPr>
          <w:rFonts w:hint="cs"/>
          <w:rtl/>
        </w:rPr>
        <w:t xml:space="preserve">הרשות אינה רואה לנכון לקבוע רשימה סגורה של עלויות אשר רק הן יילקחו בחשבון בחישוב עלות ייצורו של מוצר. </w:t>
      </w:r>
    </w:p>
    <w:p w14:paraId="0384E555" w14:textId="77777777" w:rsidR="00BC2C06" w:rsidRDefault="00BC2C06" w:rsidP="00032DE7">
      <w:pPr>
        <w:spacing w:before="120" w:after="120" w:line="360" w:lineRule="auto"/>
        <w:ind w:left="-199"/>
        <w:jc w:val="both"/>
        <w:rPr>
          <w:rtl/>
        </w:rPr>
      </w:pPr>
      <w:r w:rsidRPr="004D68D8">
        <w:rPr>
          <w:rFonts w:hint="cs"/>
          <w:rtl/>
        </w:rPr>
        <w:lastRenderedPageBreak/>
        <w:t>באשר</w:t>
      </w:r>
      <w:r w:rsidRPr="004D68D8">
        <w:rPr>
          <w:rtl/>
        </w:rPr>
        <w:t xml:space="preserve"> </w:t>
      </w:r>
      <w:r w:rsidRPr="004D68D8">
        <w:rPr>
          <w:rFonts w:hint="cs"/>
          <w:rtl/>
        </w:rPr>
        <w:t>לשאלת</w:t>
      </w:r>
      <w:r w:rsidRPr="004D68D8">
        <w:rPr>
          <w:rtl/>
        </w:rPr>
        <w:t xml:space="preserve"> </w:t>
      </w:r>
      <w:r w:rsidRPr="004D68D8">
        <w:rPr>
          <w:rFonts w:hint="cs"/>
          <w:rtl/>
        </w:rPr>
        <w:t>זהותו</w:t>
      </w:r>
      <w:r w:rsidRPr="004D68D8">
        <w:rPr>
          <w:rtl/>
        </w:rPr>
        <w:t xml:space="preserve"> </w:t>
      </w:r>
      <w:r w:rsidRPr="004D68D8">
        <w:rPr>
          <w:rFonts w:hint="cs"/>
          <w:rtl/>
        </w:rPr>
        <w:t>של</w:t>
      </w:r>
      <w:r w:rsidRPr="004D68D8">
        <w:rPr>
          <w:rtl/>
        </w:rPr>
        <w:t xml:space="preserve"> </w:t>
      </w:r>
      <w:r w:rsidRPr="004D68D8">
        <w:rPr>
          <w:rFonts w:hint="cs"/>
          <w:rtl/>
        </w:rPr>
        <w:t>הגורם</w:t>
      </w:r>
      <w:r w:rsidRPr="004D68D8">
        <w:rPr>
          <w:rtl/>
        </w:rPr>
        <w:t xml:space="preserve"> </w:t>
      </w:r>
      <w:r w:rsidRPr="004D68D8">
        <w:rPr>
          <w:rFonts w:hint="cs"/>
          <w:rtl/>
        </w:rPr>
        <w:t>אשר</w:t>
      </w:r>
      <w:r w:rsidRPr="004D68D8">
        <w:rPr>
          <w:rtl/>
        </w:rPr>
        <w:t xml:space="preserve"> </w:t>
      </w:r>
      <w:r w:rsidRPr="004D68D8">
        <w:rPr>
          <w:rFonts w:hint="cs"/>
          <w:rtl/>
        </w:rPr>
        <w:t>עלויותיו</w:t>
      </w:r>
      <w:r w:rsidRPr="004D68D8">
        <w:rPr>
          <w:rtl/>
        </w:rPr>
        <w:t xml:space="preserve"> </w:t>
      </w:r>
      <w:r w:rsidRPr="004D68D8">
        <w:rPr>
          <w:rFonts w:hint="cs"/>
          <w:rtl/>
        </w:rPr>
        <w:t>ישמשו</w:t>
      </w:r>
      <w:r w:rsidRPr="004D68D8">
        <w:rPr>
          <w:rtl/>
        </w:rPr>
        <w:t xml:space="preserve"> </w:t>
      </w:r>
      <w:r w:rsidRPr="004D68D8">
        <w:rPr>
          <w:rFonts w:hint="cs"/>
          <w:rtl/>
        </w:rPr>
        <w:t>בסיס</w:t>
      </w:r>
      <w:r w:rsidRPr="004D68D8">
        <w:rPr>
          <w:rtl/>
        </w:rPr>
        <w:t xml:space="preserve"> </w:t>
      </w:r>
      <w:r w:rsidRPr="004D68D8">
        <w:rPr>
          <w:rFonts w:hint="cs"/>
          <w:rtl/>
        </w:rPr>
        <w:t>לתחשיב</w:t>
      </w:r>
      <w:r w:rsidRPr="004D68D8">
        <w:rPr>
          <w:rtl/>
        </w:rPr>
        <w:t xml:space="preserve">, </w:t>
      </w:r>
      <w:r w:rsidRPr="004D68D8">
        <w:rPr>
          <w:rFonts w:hint="cs"/>
          <w:rtl/>
        </w:rPr>
        <w:t>נשמעה</w:t>
      </w:r>
      <w:r w:rsidRPr="004D68D8">
        <w:rPr>
          <w:rtl/>
        </w:rPr>
        <w:t xml:space="preserve"> </w:t>
      </w:r>
      <w:r w:rsidRPr="004D68D8">
        <w:rPr>
          <w:rFonts w:hint="cs"/>
          <w:rtl/>
        </w:rPr>
        <w:t>הדעה</w:t>
      </w:r>
      <w:r w:rsidRPr="004D68D8">
        <w:rPr>
          <w:rtl/>
        </w:rPr>
        <w:t xml:space="preserve"> </w:t>
      </w:r>
      <w:r w:rsidRPr="004D68D8">
        <w:rPr>
          <w:rFonts w:hint="cs"/>
          <w:rtl/>
        </w:rPr>
        <w:t>כי</w:t>
      </w:r>
      <w:r w:rsidRPr="004D68D8">
        <w:rPr>
          <w:rtl/>
        </w:rPr>
        <w:t xml:space="preserve"> </w:t>
      </w:r>
      <w:r w:rsidRPr="004D68D8">
        <w:rPr>
          <w:rFonts w:hint="cs"/>
          <w:rtl/>
        </w:rPr>
        <w:t>יש</w:t>
      </w:r>
      <w:r w:rsidRPr="004D68D8">
        <w:rPr>
          <w:rtl/>
        </w:rPr>
        <w:t xml:space="preserve"> </w:t>
      </w:r>
      <w:r w:rsidRPr="004D68D8">
        <w:rPr>
          <w:rFonts w:hint="cs"/>
          <w:rtl/>
        </w:rPr>
        <w:t>להתחשב</w:t>
      </w:r>
      <w:r w:rsidRPr="004D68D8">
        <w:rPr>
          <w:rtl/>
        </w:rPr>
        <w:t xml:space="preserve"> </w:t>
      </w:r>
      <w:r w:rsidRPr="004D68D8">
        <w:rPr>
          <w:rFonts w:hint="cs"/>
          <w:rtl/>
        </w:rPr>
        <w:t>בעלויותיה</w:t>
      </w:r>
      <w:r w:rsidRPr="004D68D8">
        <w:rPr>
          <w:rtl/>
        </w:rPr>
        <w:t xml:space="preserve"> </w:t>
      </w:r>
      <w:r w:rsidRPr="004D68D8">
        <w:rPr>
          <w:rFonts w:hint="cs"/>
          <w:rtl/>
        </w:rPr>
        <w:t>של</w:t>
      </w:r>
      <w:r w:rsidRPr="004D68D8">
        <w:rPr>
          <w:rtl/>
        </w:rPr>
        <w:t xml:space="preserve"> </w:t>
      </w:r>
      <w:r w:rsidRPr="004D68D8">
        <w:rPr>
          <w:rFonts w:hint="cs"/>
          <w:rtl/>
        </w:rPr>
        <w:t>פירמה</w:t>
      </w:r>
      <w:r w:rsidRPr="004D68D8">
        <w:rPr>
          <w:rtl/>
        </w:rPr>
        <w:t xml:space="preserve"> </w:t>
      </w:r>
      <w:r w:rsidRPr="004D68D8">
        <w:rPr>
          <w:rFonts w:hint="cs"/>
          <w:rtl/>
        </w:rPr>
        <w:t>יעילה</w:t>
      </w:r>
      <w:r w:rsidRPr="004D68D8">
        <w:rPr>
          <w:rtl/>
        </w:rPr>
        <w:t xml:space="preserve"> </w:t>
      </w:r>
      <w:r w:rsidRPr="004D68D8">
        <w:rPr>
          <w:rFonts w:hint="cs"/>
          <w:rtl/>
        </w:rPr>
        <w:t>או</w:t>
      </w:r>
      <w:r w:rsidRPr="004D68D8">
        <w:rPr>
          <w:rtl/>
        </w:rPr>
        <w:t xml:space="preserve"> </w:t>
      </w:r>
      <w:r w:rsidRPr="004D68D8">
        <w:rPr>
          <w:rFonts w:hint="cs"/>
          <w:rtl/>
        </w:rPr>
        <w:t>הפירמה</w:t>
      </w:r>
      <w:r w:rsidRPr="004D68D8">
        <w:rPr>
          <w:rtl/>
        </w:rPr>
        <w:t xml:space="preserve"> </w:t>
      </w:r>
      <w:r w:rsidRPr="004D68D8">
        <w:rPr>
          <w:rFonts w:hint="cs"/>
          <w:rtl/>
        </w:rPr>
        <w:t>היעילה</w:t>
      </w:r>
      <w:r w:rsidRPr="004D68D8">
        <w:rPr>
          <w:rtl/>
        </w:rPr>
        <w:t xml:space="preserve"> </w:t>
      </w:r>
      <w:r w:rsidRPr="004D68D8">
        <w:rPr>
          <w:rFonts w:hint="cs"/>
          <w:rtl/>
        </w:rPr>
        <w:t>ביותר</w:t>
      </w:r>
      <w:r w:rsidRPr="004D68D8">
        <w:rPr>
          <w:rtl/>
        </w:rPr>
        <w:t xml:space="preserve"> </w:t>
      </w:r>
      <w:r w:rsidRPr="004D68D8">
        <w:rPr>
          <w:rFonts w:hint="cs"/>
          <w:rtl/>
        </w:rPr>
        <w:t>בשוק</w:t>
      </w:r>
      <w:r w:rsidRPr="004D68D8">
        <w:rPr>
          <w:rtl/>
        </w:rPr>
        <w:t xml:space="preserve">, </w:t>
      </w:r>
      <w:r w:rsidRPr="004D68D8">
        <w:rPr>
          <w:rFonts w:hint="cs"/>
          <w:rtl/>
        </w:rPr>
        <w:t>ולא</w:t>
      </w:r>
      <w:r w:rsidRPr="004D68D8">
        <w:rPr>
          <w:rtl/>
        </w:rPr>
        <w:t xml:space="preserve"> </w:t>
      </w:r>
      <w:r w:rsidRPr="004D68D8">
        <w:rPr>
          <w:rFonts w:hint="cs"/>
          <w:rtl/>
        </w:rPr>
        <w:t>בעלויותיה</w:t>
      </w:r>
      <w:r w:rsidRPr="004D68D8">
        <w:rPr>
          <w:rtl/>
        </w:rPr>
        <w:t xml:space="preserve"> </w:t>
      </w:r>
      <w:r w:rsidRPr="004D68D8">
        <w:rPr>
          <w:rFonts w:hint="cs"/>
          <w:rtl/>
        </w:rPr>
        <w:t>של</w:t>
      </w:r>
      <w:r w:rsidRPr="004D68D8">
        <w:rPr>
          <w:rtl/>
        </w:rPr>
        <w:t xml:space="preserve"> </w:t>
      </w:r>
      <w:r w:rsidRPr="004D68D8">
        <w:rPr>
          <w:rFonts w:hint="cs"/>
          <w:rtl/>
        </w:rPr>
        <w:t>הפירמה</w:t>
      </w:r>
      <w:r w:rsidRPr="004D68D8">
        <w:rPr>
          <w:rtl/>
        </w:rPr>
        <w:t xml:space="preserve"> </w:t>
      </w:r>
      <w:r w:rsidRPr="004D68D8">
        <w:rPr>
          <w:rFonts w:hint="cs"/>
          <w:rtl/>
        </w:rPr>
        <w:t>הנבחנת</w:t>
      </w:r>
      <w:r w:rsidRPr="004D68D8">
        <w:rPr>
          <w:rtl/>
        </w:rPr>
        <w:t>.</w:t>
      </w:r>
      <w:r>
        <w:rPr>
          <w:rStyle w:val="FootnoteReference"/>
          <w:rtl/>
        </w:rPr>
        <w:footnoteReference w:id="57"/>
      </w:r>
      <w:r w:rsidRPr="004D68D8">
        <w:rPr>
          <w:rtl/>
        </w:rPr>
        <w:t xml:space="preserve">  </w:t>
      </w:r>
      <w:r w:rsidRPr="004D68D8">
        <w:rPr>
          <w:rFonts w:hint="cs"/>
          <w:rtl/>
        </w:rPr>
        <w:t>זאת</w:t>
      </w:r>
      <w:r w:rsidRPr="004D68D8">
        <w:rPr>
          <w:rtl/>
        </w:rPr>
        <w:t xml:space="preserve"> </w:t>
      </w:r>
      <w:r w:rsidRPr="004D68D8">
        <w:rPr>
          <w:rFonts w:hint="cs"/>
          <w:rtl/>
        </w:rPr>
        <w:t>על</w:t>
      </w:r>
      <w:r w:rsidRPr="004D68D8">
        <w:rPr>
          <w:rtl/>
        </w:rPr>
        <w:t xml:space="preserve"> </w:t>
      </w:r>
      <w:r w:rsidRPr="004D68D8">
        <w:rPr>
          <w:rFonts w:hint="cs"/>
          <w:rtl/>
        </w:rPr>
        <w:t>מנת</w:t>
      </w:r>
      <w:r w:rsidRPr="004D68D8">
        <w:rPr>
          <w:rtl/>
        </w:rPr>
        <w:t xml:space="preserve"> </w:t>
      </w:r>
      <w:r w:rsidRPr="004D68D8">
        <w:rPr>
          <w:rFonts w:hint="cs"/>
          <w:rtl/>
        </w:rPr>
        <w:t>למנוע</w:t>
      </w:r>
      <w:r w:rsidRPr="004D68D8">
        <w:rPr>
          <w:rtl/>
        </w:rPr>
        <w:t xml:space="preserve"> </w:t>
      </w:r>
      <w:r w:rsidRPr="004D68D8">
        <w:rPr>
          <w:rFonts w:hint="cs"/>
          <w:rtl/>
        </w:rPr>
        <w:t>ניפוח</w:t>
      </w:r>
      <w:r w:rsidRPr="004D68D8">
        <w:rPr>
          <w:rtl/>
        </w:rPr>
        <w:t xml:space="preserve"> </w:t>
      </w:r>
      <w:r w:rsidRPr="004D68D8">
        <w:rPr>
          <w:rFonts w:hint="cs"/>
          <w:rtl/>
        </w:rPr>
        <w:t>עלויות</w:t>
      </w:r>
      <w:r w:rsidRPr="004D68D8">
        <w:rPr>
          <w:rtl/>
        </w:rPr>
        <w:t xml:space="preserve"> </w:t>
      </w:r>
      <w:r w:rsidRPr="004D68D8">
        <w:rPr>
          <w:rFonts w:hint="cs"/>
          <w:rtl/>
        </w:rPr>
        <w:t>מלאכותי</w:t>
      </w:r>
      <w:r w:rsidRPr="004D68D8">
        <w:rPr>
          <w:rtl/>
        </w:rPr>
        <w:t xml:space="preserve"> </w:t>
      </w:r>
      <w:r w:rsidRPr="004D68D8">
        <w:rPr>
          <w:rFonts w:hint="cs"/>
          <w:rtl/>
        </w:rPr>
        <w:t>מצד</w:t>
      </w:r>
      <w:r w:rsidRPr="004D68D8">
        <w:rPr>
          <w:rtl/>
        </w:rPr>
        <w:t xml:space="preserve"> </w:t>
      </w:r>
      <w:r w:rsidRPr="004D68D8">
        <w:rPr>
          <w:rFonts w:hint="cs"/>
          <w:rtl/>
        </w:rPr>
        <w:t>הפירמה</w:t>
      </w:r>
      <w:r w:rsidRPr="004D68D8">
        <w:rPr>
          <w:rtl/>
        </w:rPr>
        <w:t xml:space="preserve"> </w:t>
      </w:r>
      <w:r w:rsidRPr="004D68D8">
        <w:rPr>
          <w:rFonts w:hint="cs"/>
          <w:rtl/>
        </w:rPr>
        <w:t>הנבחנת</w:t>
      </w:r>
      <w:r w:rsidRPr="004D68D8">
        <w:rPr>
          <w:rtl/>
        </w:rPr>
        <w:t xml:space="preserve"> (</w:t>
      </w:r>
      <w:r w:rsidRPr="004D68D8">
        <w:rPr>
          <w:rFonts w:hint="cs"/>
          <w:rtl/>
        </w:rPr>
        <w:t>אשר</w:t>
      </w:r>
      <w:r w:rsidRPr="004D68D8">
        <w:rPr>
          <w:rtl/>
        </w:rPr>
        <w:t xml:space="preserve"> </w:t>
      </w:r>
      <w:r w:rsidRPr="004D68D8">
        <w:rPr>
          <w:rFonts w:hint="cs"/>
          <w:rtl/>
        </w:rPr>
        <w:t>יביא</w:t>
      </w:r>
      <w:r w:rsidRPr="004D68D8">
        <w:rPr>
          <w:rtl/>
        </w:rPr>
        <w:t xml:space="preserve"> </w:t>
      </w:r>
      <w:r w:rsidRPr="004D68D8">
        <w:rPr>
          <w:rFonts w:hint="cs"/>
          <w:rtl/>
        </w:rPr>
        <w:t>לקביעת</w:t>
      </w:r>
      <w:r w:rsidRPr="004D68D8">
        <w:rPr>
          <w:rtl/>
        </w:rPr>
        <w:t xml:space="preserve"> </w:t>
      </w:r>
      <w:r w:rsidRPr="004D68D8">
        <w:rPr>
          <w:rFonts w:hint="cs"/>
          <w:rtl/>
        </w:rPr>
        <w:t>מחיר</w:t>
      </w:r>
      <w:r w:rsidRPr="004D68D8">
        <w:rPr>
          <w:rtl/>
        </w:rPr>
        <w:t xml:space="preserve"> </w:t>
      </w:r>
      <w:r w:rsidRPr="004D68D8">
        <w:rPr>
          <w:rFonts w:hint="cs"/>
          <w:rtl/>
        </w:rPr>
        <w:t>גבוה</w:t>
      </w:r>
      <w:r w:rsidRPr="004D68D8">
        <w:rPr>
          <w:rtl/>
        </w:rPr>
        <w:t xml:space="preserve"> </w:t>
      </w:r>
      <w:r w:rsidRPr="004D68D8">
        <w:rPr>
          <w:rFonts w:hint="cs"/>
          <w:rtl/>
        </w:rPr>
        <w:t>יותר</w:t>
      </w:r>
      <w:r w:rsidRPr="004D68D8">
        <w:rPr>
          <w:rtl/>
        </w:rPr>
        <w:t xml:space="preserve"> </w:t>
      </w:r>
      <w:r w:rsidRPr="004D68D8">
        <w:rPr>
          <w:rFonts w:hint="cs"/>
          <w:rtl/>
        </w:rPr>
        <w:t>כמחיר</w:t>
      </w:r>
      <w:r w:rsidRPr="004D68D8">
        <w:rPr>
          <w:rtl/>
        </w:rPr>
        <w:t xml:space="preserve"> </w:t>
      </w:r>
      <w:r>
        <w:rPr>
          <w:rFonts w:hint="cs"/>
          <w:rtl/>
        </w:rPr>
        <w:t>שייתפס כאסור</w:t>
      </w:r>
      <w:r w:rsidRPr="004D68D8">
        <w:rPr>
          <w:rtl/>
        </w:rPr>
        <w:t xml:space="preserve">) </w:t>
      </w:r>
      <w:r w:rsidRPr="004D68D8">
        <w:rPr>
          <w:rFonts w:hint="cs"/>
          <w:rtl/>
        </w:rPr>
        <w:t>ובכדי</w:t>
      </w:r>
      <w:r w:rsidRPr="004D68D8">
        <w:rPr>
          <w:rtl/>
        </w:rPr>
        <w:t xml:space="preserve"> </w:t>
      </w:r>
      <w:r w:rsidRPr="004D68D8">
        <w:rPr>
          <w:rFonts w:hint="cs"/>
          <w:rtl/>
        </w:rPr>
        <w:t>שלא</w:t>
      </w:r>
      <w:r w:rsidRPr="004D68D8">
        <w:rPr>
          <w:rtl/>
        </w:rPr>
        <w:t xml:space="preserve"> </w:t>
      </w:r>
      <w:r w:rsidRPr="004D68D8">
        <w:rPr>
          <w:rFonts w:hint="cs"/>
          <w:rtl/>
        </w:rPr>
        <w:t>לפגוע</w:t>
      </w:r>
      <w:r w:rsidRPr="004D68D8">
        <w:rPr>
          <w:rtl/>
        </w:rPr>
        <w:t xml:space="preserve"> </w:t>
      </w:r>
      <w:r w:rsidRPr="004D68D8">
        <w:rPr>
          <w:rFonts w:hint="cs"/>
          <w:rtl/>
        </w:rPr>
        <w:t>בתמריצים</w:t>
      </w:r>
      <w:r w:rsidRPr="004D68D8">
        <w:rPr>
          <w:rtl/>
        </w:rPr>
        <w:t xml:space="preserve"> </w:t>
      </w:r>
      <w:r w:rsidRPr="004D68D8">
        <w:rPr>
          <w:rFonts w:hint="cs"/>
          <w:rtl/>
        </w:rPr>
        <w:t>להתייעלות</w:t>
      </w:r>
      <w:r w:rsidRPr="004D68D8">
        <w:rPr>
          <w:rtl/>
        </w:rPr>
        <w:t>.</w:t>
      </w:r>
      <w:r>
        <w:rPr>
          <w:rStyle w:val="FootnoteReference"/>
          <w:rtl/>
        </w:rPr>
        <w:footnoteReference w:id="58"/>
      </w:r>
      <w:r w:rsidRPr="004D68D8">
        <w:rPr>
          <w:rtl/>
        </w:rPr>
        <w:t xml:space="preserve"> </w:t>
      </w:r>
      <w:r w:rsidRPr="004D68D8">
        <w:rPr>
          <w:rFonts w:hint="cs"/>
          <w:rtl/>
        </w:rPr>
        <w:t>מחד</w:t>
      </w:r>
      <w:r w:rsidRPr="004D68D8">
        <w:rPr>
          <w:rtl/>
        </w:rPr>
        <w:t xml:space="preserve"> </w:t>
      </w:r>
      <w:r w:rsidRPr="004D68D8">
        <w:rPr>
          <w:rFonts w:hint="cs"/>
          <w:rtl/>
        </w:rPr>
        <w:t>גיסא</w:t>
      </w:r>
      <w:r w:rsidRPr="004D68D8">
        <w:rPr>
          <w:rtl/>
        </w:rPr>
        <w:t xml:space="preserve">, </w:t>
      </w:r>
      <w:r w:rsidRPr="004D68D8">
        <w:rPr>
          <w:rFonts w:hint="cs"/>
          <w:rtl/>
        </w:rPr>
        <w:t>התחשבות</w:t>
      </w:r>
      <w:r w:rsidRPr="004D68D8">
        <w:rPr>
          <w:rtl/>
        </w:rPr>
        <w:t xml:space="preserve"> </w:t>
      </w:r>
      <w:r w:rsidRPr="004D68D8">
        <w:rPr>
          <w:rFonts w:hint="cs"/>
          <w:rtl/>
        </w:rPr>
        <w:t>בעלויותיה</w:t>
      </w:r>
      <w:r w:rsidRPr="004D68D8">
        <w:rPr>
          <w:rtl/>
        </w:rPr>
        <w:t xml:space="preserve"> </w:t>
      </w:r>
      <w:r w:rsidRPr="004D68D8">
        <w:rPr>
          <w:rFonts w:hint="cs"/>
          <w:rtl/>
        </w:rPr>
        <w:t>של</w:t>
      </w:r>
      <w:r w:rsidRPr="004D68D8">
        <w:rPr>
          <w:rtl/>
        </w:rPr>
        <w:t xml:space="preserve"> </w:t>
      </w:r>
      <w:r w:rsidRPr="004D68D8">
        <w:rPr>
          <w:rFonts w:hint="cs"/>
          <w:rtl/>
        </w:rPr>
        <w:t>הפירמה</w:t>
      </w:r>
      <w:r w:rsidRPr="004D68D8">
        <w:rPr>
          <w:rtl/>
        </w:rPr>
        <w:t xml:space="preserve"> </w:t>
      </w:r>
      <w:r w:rsidRPr="004D68D8">
        <w:rPr>
          <w:rFonts w:hint="cs"/>
          <w:rtl/>
        </w:rPr>
        <w:t>הנבחנת</w:t>
      </w:r>
      <w:r w:rsidRPr="004D68D8">
        <w:rPr>
          <w:rtl/>
        </w:rPr>
        <w:t xml:space="preserve"> </w:t>
      </w:r>
      <w:r w:rsidRPr="004D68D8">
        <w:rPr>
          <w:rFonts w:hint="cs"/>
          <w:rtl/>
        </w:rPr>
        <w:t>אכן</w:t>
      </w:r>
      <w:r w:rsidRPr="004D68D8">
        <w:rPr>
          <w:rtl/>
        </w:rPr>
        <w:t xml:space="preserve"> </w:t>
      </w:r>
      <w:r w:rsidRPr="004D68D8">
        <w:rPr>
          <w:rFonts w:hint="cs"/>
          <w:rtl/>
        </w:rPr>
        <w:t>עשויה</w:t>
      </w:r>
      <w:r w:rsidRPr="004D68D8">
        <w:rPr>
          <w:rtl/>
        </w:rPr>
        <w:t xml:space="preserve"> </w:t>
      </w:r>
      <w:r w:rsidRPr="004D68D8">
        <w:rPr>
          <w:rFonts w:hint="cs"/>
          <w:rtl/>
        </w:rPr>
        <w:t>לעודד</w:t>
      </w:r>
      <w:r w:rsidRPr="004D68D8">
        <w:rPr>
          <w:rtl/>
        </w:rPr>
        <w:t xml:space="preserve"> </w:t>
      </w:r>
      <w:r w:rsidRPr="004D68D8">
        <w:rPr>
          <w:rFonts w:hint="cs"/>
          <w:rtl/>
        </w:rPr>
        <w:t>חוסר</w:t>
      </w:r>
      <w:r w:rsidRPr="004D68D8">
        <w:rPr>
          <w:rtl/>
        </w:rPr>
        <w:t xml:space="preserve"> </w:t>
      </w:r>
      <w:r w:rsidRPr="004D68D8">
        <w:rPr>
          <w:rFonts w:hint="cs"/>
          <w:rtl/>
        </w:rPr>
        <w:t>יעילות</w:t>
      </w:r>
      <w:r w:rsidRPr="004D68D8">
        <w:rPr>
          <w:rtl/>
        </w:rPr>
        <w:t xml:space="preserve"> </w:t>
      </w:r>
      <w:r w:rsidRPr="004D68D8">
        <w:rPr>
          <w:rFonts w:hint="cs"/>
          <w:rtl/>
        </w:rPr>
        <w:t>או</w:t>
      </w:r>
      <w:r w:rsidRPr="004D68D8">
        <w:rPr>
          <w:rtl/>
        </w:rPr>
        <w:t xml:space="preserve"> </w:t>
      </w:r>
      <w:r w:rsidRPr="004D68D8">
        <w:rPr>
          <w:rFonts w:hint="cs"/>
          <w:rtl/>
        </w:rPr>
        <w:t>להעניק</w:t>
      </w:r>
      <w:r w:rsidRPr="004D68D8">
        <w:rPr>
          <w:rtl/>
        </w:rPr>
        <w:t xml:space="preserve"> </w:t>
      </w:r>
      <w:r w:rsidRPr="004D68D8">
        <w:rPr>
          <w:rFonts w:hint="cs"/>
          <w:rtl/>
        </w:rPr>
        <w:t>תגמול</w:t>
      </w:r>
      <w:r w:rsidRPr="004D68D8">
        <w:rPr>
          <w:rtl/>
        </w:rPr>
        <w:t xml:space="preserve"> </w:t>
      </w:r>
      <w:r w:rsidRPr="004D68D8">
        <w:rPr>
          <w:rFonts w:hint="cs"/>
          <w:rtl/>
        </w:rPr>
        <w:t>בלתי</w:t>
      </w:r>
      <w:r w:rsidRPr="004D68D8">
        <w:rPr>
          <w:rtl/>
        </w:rPr>
        <w:t xml:space="preserve"> </w:t>
      </w:r>
      <w:r w:rsidRPr="004D68D8">
        <w:rPr>
          <w:rFonts w:hint="cs"/>
          <w:rtl/>
        </w:rPr>
        <w:t>רצוי</w:t>
      </w:r>
      <w:r w:rsidRPr="004D68D8">
        <w:rPr>
          <w:rtl/>
        </w:rPr>
        <w:t xml:space="preserve"> </w:t>
      </w:r>
      <w:r w:rsidRPr="004D68D8">
        <w:rPr>
          <w:rFonts w:hint="cs"/>
          <w:rtl/>
        </w:rPr>
        <w:t>לחוסר</w:t>
      </w:r>
      <w:r w:rsidRPr="004D68D8">
        <w:rPr>
          <w:rtl/>
        </w:rPr>
        <w:t xml:space="preserve"> </w:t>
      </w:r>
      <w:r w:rsidRPr="004D68D8">
        <w:rPr>
          <w:rFonts w:hint="cs"/>
          <w:rtl/>
        </w:rPr>
        <w:t>יעילות</w:t>
      </w:r>
      <w:r w:rsidRPr="004D68D8">
        <w:rPr>
          <w:rtl/>
        </w:rPr>
        <w:t xml:space="preserve">, </w:t>
      </w:r>
      <w:r w:rsidRPr="004D68D8">
        <w:rPr>
          <w:rFonts w:hint="cs"/>
          <w:rtl/>
        </w:rPr>
        <w:t>שכן</w:t>
      </w:r>
      <w:r w:rsidRPr="004D68D8">
        <w:rPr>
          <w:rtl/>
        </w:rPr>
        <w:t xml:space="preserve"> </w:t>
      </w:r>
      <w:r w:rsidRPr="004D68D8">
        <w:rPr>
          <w:rFonts w:hint="cs"/>
          <w:rtl/>
        </w:rPr>
        <w:t>הפירמה</w:t>
      </w:r>
      <w:r w:rsidRPr="004D68D8">
        <w:rPr>
          <w:rtl/>
        </w:rPr>
        <w:t xml:space="preserve"> </w:t>
      </w:r>
      <w:r w:rsidRPr="004D68D8">
        <w:rPr>
          <w:rFonts w:hint="cs"/>
          <w:rtl/>
        </w:rPr>
        <w:t>עשויה</w:t>
      </w:r>
      <w:r w:rsidRPr="004D68D8">
        <w:rPr>
          <w:rtl/>
        </w:rPr>
        <w:t xml:space="preserve"> </w:t>
      </w:r>
      <w:r w:rsidRPr="004D68D8">
        <w:rPr>
          <w:rFonts w:hint="cs"/>
          <w:rtl/>
        </w:rPr>
        <w:t>להימנע</w:t>
      </w:r>
      <w:r w:rsidRPr="004D68D8">
        <w:rPr>
          <w:rtl/>
        </w:rPr>
        <w:t xml:space="preserve"> </w:t>
      </w:r>
      <w:r w:rsidRPr="004D68D8">
        <w:rPr>
          <w:rFonts w:hint="cs"/>
          <w:rtl/>
        </w:rPr>
        <w:t>מהת</w:t>
      </w:r>
      <w:r>
        <w:rPr>
          <w:rFonts w:hint="cs"/>
          <w:rtl/>
        </w:rPr>
        <w:t>י</w:t>
      </w:r>
      <w:r w:rsidRPr="004D68D8">
        <w:rPr>
          <w:rFonts w:hint="cs"/>
          <w:rtl/>
        </w:rPr>
        <w:t>יעלות</w:t>
      </w:r>
      <w:r w:rsidRPr="004D68D8">
        <w:rPr>
          <w:rtl/>
        </w:rPr>
        <w:t xml:space="preserve"> </w:t>
      </w:r>
      <w:r w:rsidRPr="004D68D8">
        <w:rPr>
          <w:rFonts w:hint="cs"/>
          <w:rtl/>
        </w:rPr>
        <w:t>מתוך</w:t>
      </w:r>
      <w:r w:rsidRPr="004D68D8">
        <w:rPr>
          <w:rtl/>
        </w:rPr>
        <w:t xml:space="preserve"> </w:t>
      </w:r>
      <w:r w:rsidRPr="004D68D8">
        <w:rPr>
          <w:rFonts w:hint="cs"/>
          <w:rtl/>
        </w:rPr>
        <w:t>הנחה</w:t>
      </w:r>
      <w:r w:rsidRPr="004D68D8">
        <w:rPr>
          <w:rtl/>
        </w:rPr>
        <w:t xml:space="preserve"> </w:t>
      </w:r>
      <w:r w:rsidRPr="004D68D8">
        <w:rPr>
          <w:rFonts w:hint="cs"/>
          <w:rtl/>
        </w:rPr>
        <w:t>כי</w:t>
      </w:r>
      <w:r w:rsidRPr="004D68D8">
        <w:rPr>
          <w:rtl/>
        </w:rPr>
        <w:t xml:space="preserve"> </w:t>
      </w:r>
      <w:r w:rsidRPr="004D68D8">
        <w:rPr>
          <w:rFonts w:hint="cs"/>
          <w:rtl/>
        </w:rPr>
        <w:t>התייעלות</w:t>
      </w:r>
      <w:r w:rsidRPr="004D68D8">
        <w:rPr>
          <w:rtl/>
        </w:rPr>
        <w:t xml:space="preserve"> </w:t>
      </w:r>
      <w:r w:rsidRPr="004D68D8">
        <w:rPr>
          <w:rFonts w:hint="cs"/>
          <w:rtl/>
        </w:rPr>
        <w:t>תגרום</w:t>
      </w:r>
      <w:r w:rsidRPr="004D68D8">
        <w:rPr>
          <w:rtl/>
        </w:rPr>
        <w:t xml:space="preserve"> </w:t>
      </w:r>
      <w:r w:rsidRPr="004D68D8">
        <w:rPr>
          <w:rFonts w:hint="cs"/>
          <w:rtl/>
        </w:rPr>
        <w:t>להפחתת</w:t>
      </w:r>
      <w:r w:rsidRPr="004D68D8">
        <w:rPr>
          <w:rtl/>
        </w:rPr>
        <w:t xml:space="preserve"> </w:t>
      </w:r>
      <w:r w:rsidRPr="004D68D8">
        <w:rPr>
          <w:rFonts w:hint="cs"/>
          <w:rtl/>
        </w:rPr>
        <w:t>המחיר</w:t>
      </w:r>
      <w:r w:rsidRPr="004D68D8">
        <w:rPr>
          <w:rtl/>
        </w:rPr>
        <w:t xml:space="preserve"> </w:t>
      </w:r>
      <w:r w:rsidRPr="004D68D8">
        <w:rPr>
          <w:rFonts w:hint="cs"/>
          <w:rtl/>
        </w:rPr>
        <w:t>שמותר</w:t>
      </w:r>
      <w:r w:rsidRPr="004D68D8">
        <w:rPr>
          <w:rtl/>
        </w:rPr>
        <w:t xml:space="preserve"> </w:t>
      </w:r>
      <w:r w:rsidRPr="004D68D8">
        <w:rPr>
          <w:rFonts w:hint="cs"/>
          <w:rtl/>
        </w:rPr>
        <w:t>לה</w:t>
      </w:r>
      <w:r w:rsidRPr="004D68D8">
        <w:rPr>
          <w:rtl/>
        </w:rPr>
        <w:t xml:space="preserve"> </w:t>
      </w:r>
      <w:r w:rsidRPr="004D68D8">
        <w:rPr>
          <w:rFonts w:hint="cs"/>
          <w:rtl/>
        </w:rPr>
        <w:t>לגבות</w:t>
      </w:r>
      <w:r w:rsidRPr="004D68D8">
        <w:rPr>
          <w:rtl/>
        </w:rPr>
        <w:t xml:space="preserve"> </w:t>
      </w:r>
      <w:r w:rsidRPr="004D68D8">
        <w:rPr>
          <w:rFonts w:hint="cs"/>
          <w:rtl/>
        </w:rPr>
        <w:t>על</w:t>
      </w:r>
      <w:r w:rsidRPr="004D68D8">
        <w:rPr>
          <w:rtl/>
        </w:rPr>
        <w:t xml:space="preserve"> </w:t>
      </w:r>
      <w:r w:rsidRPr="004D68D8">
        <w:rPr>
          <w:rFonts w:hint="cs"/>
          <w:rtl/>
        </w:rPr>
        <w:t>פי</w:t>
      </w:r>
      <w:r w:rsidRPr="004D68D8">
        <w:rPr>
          <w:rtl/>
        </w:rPr>
        <w:t xml:space="preserve"> </w:t>
      </w:r>
      <w:r w:rsidRPr="004D68D8">
        <w:rPr>
          <w:rFonts w:hint="cs"/>
          <w:rtl/>
        </w:rPr>
        <w:t>חוק</w:t>
      </w:r>
      <w:r w:rsidRPr="004D68D8">
        <w:rPr>
          <w:rtl/>
        </w:rPr>
        <w:t xml:space="preserve">. </w:t>
      </w:r>
      <w:r w:rsidRPr="004D68D8">
        <w:rPr>
          <w:rFonts w:hint="cs"/>
          <w:rtl/>
        </w:rPr>
        <w:t>מאידך</w:t>
      </w:r>
      <w:r w:rsidRPr="004D68D8">
        <w:rPr>
          <w:rtl/>
        </w:rPr>
        <w:t xml:space="preserve"> </w:t>
      </w:r>
      <w:r w:rsidRPr="004D68D8">
        <w:rPr>
          <w:rFonts w:hint="cs"/>
          <w:rtl/>
        </w:rPr>
        <w:t>גיסא</w:t>
      </w:r>
      <w:r w:rsidRPr="004D68D8">
        <w:rPr>
          <w:rtl/>
        </w:rPr>
        <w:t xml:space="preserve">, </w:t>
      </w:r>
      <w:r w:rsidRPr="004D68D8">
        <w:rPr>
          <w:rFonts w:hint="cs"/>
          <w:rtl/>
        </w:rPr>
        <w:t>התחשבות</w:t>
      </w:r>
      <w:r w:rsidRPr="004D68D8">
        <w:rPr>
          <w:rtl/>
        </w:rPr>
        <w:t xml:space="preserve"> </w:t>
      </w:r>
      <w:r w:rsidRPr="004D68D8">
        <w:rPr>
          <w:rFonts w:hint="cs"/>
          <w:rtl/>
        </w:rPr>
        <w:t>בעלויותיה</w:t>
      </w:r>
      <w:r w:rsidRPr="004D68D8">
        <w:rPr>
          <w:rtl/>
        </w:rPr>
        <w:t xml:space="preserve"> </w:t>
      </w:r>
      <w:r w:rsidRPr="004D68D8">
        <w:rPr>
          <w:rFonts w:hint="cs"/>
          <w:rtl/>
        </w:rPr>
        <w:t>של</w:t>
      </w:r>
      <w:r w:rsidRPr="004D68D8">
        <w:rPr>
          <w:rtl/>
        </w:rPr>
        <w:t xml:space="preserve"> </w:t>
      </w:r>
      <w:r w:rsidRPr="004D68D8">
        <w:rPr>
          <w:rFonts w:hint="cs"/>
          <w:rtl/>
        </w:rPr>
        <w:t>פירמה</w:t>
      </w:r>
      <w:r w:rsidRPr="004D68D8">
        <w:rPr>
          <w:rtl/>
        </w:rPr>
        <w:t xml:space="preserve"> </w:t>
      </w:r>
      <w:r w:rsidRPr="004D68D8">
        <w:rPr>
          <w:rFonts w:hint="cs"/>
          <w:rtl/>
        </w:rPr>
        <w:t>יעילה</w:t>
      </w:r>
      <w:r w:rsidRPr="004D68D8">
        <w:rPr>
          <w:rtl/>
        </w:rPr>
        <w:t xml:space="preserve"> </w:t>
      </w:r>
      <w:r w:rsidRPr="004D68D8">
        <w:rPr>
          <w:rFonts w:hint="cs"/>
          <w:rtl/>
        </w:rPr>
        <w:t>שאינה</w:t>
      </w:r>
      <w:r w:rsidRPr="004D68D8">
        <w:rPr>
          <w:rtl/>
        </w:rPr>
        <w:t xml:space="preserve"> </w:t>
      </w:r>
      <w:r w:rsidRPr="004D68D8">
        <w:rPr>
          <w:rFonts w:hint="cs"/>
          <w:rtl/>
        </w:rPr>
        <w:t>הפירמה</w:t>
      </w:r>
      <w:r w:rsidRPr="004D68D8">
        <w:rPr>
          <w:rtl/>
        </w:rPr>
        <w:t xml:space="preserve"> </w:t>
      </w:r>
      <w:r w:rsidRPr="004D68D8">
        <w:rPr>
          <w:rFonts w:hint="cs"/>
          <w:rtl/>
        </w:rPr>
        <w:t>הנבחנת</w:t>
      </w:r>
      <w:r w:rsidRPr="004D68D8">
        <w:rPr>
          <w:rtl/>
        </w:rPr>
        <w:t xml:space="preserve"> </w:t>
      </w:r>
      <w:r w:rsidRPr="004D68D8">
        <w:rPr>
          <w:rFonts w:hint="cs"/>
          <w:rtl/>
        </w:rPr>
        <w:t>עשויה</w:t>
      </w:r>
      <w:r w:rsidRPr="004D68D8">
        <w:rPr>
          <w:rtl/>
        </w:rPr>
        <w:t xml:space="preserve"> </w:t>
      </w:r>
      <w:r w:rsidRPr="004D68D8">
        <w:rPr>
          <w:rFonts w:hint="cs"/>
          <w:rtl/>
        </w:rPr>
        <w:t>לפגוע</w:t>
      </w:r>
      <w:r w:rsidRPr="004D68D8">
        <w:rPr>
          <w:rtl/>
        </w:rPr>
        <w:t xml:space="preserve"> </w:t>
      </w:r>
      <w:r w:rsidRPr="004D68D8">
        <w:rPr>
          <w:rFonts w:hint="cs"/>
          <w:rtl/>
        </w:rPr>
        <w:t>ללא</w:t>
      </w:r>
      <w:r w:rsidRPr="004D68D8">
        <w:rPr>
          <w:rtl/>
        </w:rPr>
        <w:t xml:space="preserve"> </w:t>
      </w:r>
      <w:r w:rsidRPr="004D68D8">
        <w:rPr>
          <w:rFonts w:hint="cs"/>
          <w:rtl/>
        </w:rPr>
        <w:t>הצדקה</w:t>
      </w:r>
      <w:r w:rsidRPr="004D68D8">
        <w:rPr>
          <w:rtl/>
        </w:rPr>
        <w:t xml:space="preserve"> </w:t>
      </w:r>
      <w:r w:rsidRPr="004D68D8">
        <w:rPr>
          <w:rFonts w:hint="cs"/>
          <w:rtl/>
        </w:rPr>
        <w:t>בפירמה</w:t>
      </w:r>
      <w:r w:rsidRPr="004D68D8">
        <w:rPr>
          <w:rtl/>
        </w:rPr>
        <w:t xml:space="preserve"> </w:t>
      </w:r>
      <w:r w:rsidRPr="004D68D8">
        <w:rPr>
          <w:rFonts w:hint="cs"/>
          <w:rtl/>
        </w:rPr>
        <w:t>דומיננטית</w:t>
      </w:r>
      <w:r w:rsidRPr="004D68D8">
        <w:rPr>
          <w:rtl/>
        </w:rPr>
        <w:t xml:space="preserve"> </w:t>
      </w:r>
      <w:r w:rsidRPr="004D68D8">
        <w:rPr>
          <w:rFonts w:hint="cs"/>
          <w:rtl/>
        </w:rPr>
        <w:t>שאינה</w:t>
      </w:r>
      <w:r w:rsidRPr="004D68D8">
        <w:rPr>
          <w:rtl/>
        </w:rPr>
        <w:t xml:space="preserve"> </w:t>
      </w:r>
      <w:r w:rsidRPr="004D68D8">
        <w:rPr>
          <w:rFonts w:hint="cs"/>
          <w:rtl/>
        </w:rPr>
        <w:t>היעילה</w:t>
      </w:r>
      <w:r w:rsidRPr="004D68D8">
        <w:rPr>
          <w:rtl/>
        </w:rPr>
        <w:t xml:space="preserve"> </w:t>
      </w:r>
      <w:r w:rsidRPr="004D68D8">
        <w:rPr>
          <w:rFonts w:hint="cs"/>
          <w:rtl/>
        </w:rPr>
        <w:t>ביותר</w:t>
      </w:r>
      <w:r w:rsidRPr="004D68D8">
        <w:rPr>
          <w:rtl/>
        </w:rPr>
        <w:t xml:space="preserve"> </w:t>
      </w:r>
      <w:r w:rsidRPr="004D68D8">
        <w:rPr>
          <w:rFonts w:hint="cs"/>
          <w:rtl/>
        </w:rPr>
        <w:t>בשוק</w:t>
      </w:r>
      <w:r w:rsidRPr="004D68D8">
        <w:rPr>
          <w:rtl/>
        </w:rPr>
        <w:t xml:space="preserve">, </w:t>
      </w:r>
      <w:r w:rsidRPr="004D68D8">
        <w:rPr>
          <w:rFonts w:hint="cs"/>
          <w:rtl/>
        </w:rPr>
        <w:t>על</w:t>
      </w:r>
      <w:r w:rsidRPr="004D68D8">
        <w:rPr>
          <w:rtl/>
        </w:rPr>
        <w:t xml:space="preserve"> </w:t>
      </w:r>
      <w:r w:rsidRPr="004D68D8">
        <w:rPr>
          <w:rFonts w:hint="cs"/>
          <w:rtl/>
        </w:rPr>
        <w:t>ידי</w:t>
      </w:r>
      <w:r w:rsidRPr="004D68D8">
        <w:rPr>
          <w:rtl/>
        </w:rPr>
        <w:t xml:space="preserve"> </w:t>
      </w:r>
      <w:r w:rsidRPr="004D68D8">
        <w:rPr>
          <w:rFonts w:hint="cs"/>
          <w:rtl/>
        </w:rPr>
        <w:t>הנמכת</w:t>
      </w:r>
      <w:r w:rsidRPr="004D68D8">
        <w:rPr>
          <w:rtl/>
        </w:rPr>
        <w:t xml:space="preserve"> </w:t>
      </w:r>
      <w:r w:rsidRPr="004D68D8">
        <w:rPr>
          <w:rFonts w:hint="cs"/>
          <w:rtl/>
        </w:rPr>
        <w:t>רף</w:t>
      </w:r>
      <w:r w:rsidRPr="004D68D8">
        <w:rPr>
          <w:rtl/>
        </w:rPr>
        <w:t xml:space="preserve"> </w:t>
      </w:r>
      <w:r w:rsidRPr="004D68D8">
        <w:rPr>
          <w:rFonts w:hint="cs"/>
          <w:rtl/>
        </w:rPr>
        <w:t>המחיר</w:t>
      </w:r>
      <w:r w:rsidRPr="004D68D8">
        <w:rPr>
          <w:rtl/>
        </w:rPr>
        <w:t xml:space="preserve"> </w:t>
      </w:r>
      <w:r>
        <w:rPr>
          <w:rFonts w:hint="cs"/>
          <w:rtl/>
        </w:rPr>
        <w:t>שהיא רשאית לגבות</w:t>
      </w:r>
      <w:r w:rsidRPr="004D68D8">
        <w:rPr>
          <w:rtl/>
        </w:rPr>
        <w:t xml:space="preserve"> </w:t>
      </w:r>
      <w:r w:rsidRPr="004D68D8">
        <w:rPr>
          <w:rFonts w:hint="cs"/>
          <w:rtl/>
        </w:rPr>
        <w:t>וחשיפתה</w:t>
      </w:r>
      <w:r w:rsidRPr="004D68D8">
        <w:rPr>
          <w:rtl/>
        </w:rPr>
        <w:t xml:space="preserve"> </w:t>
      </w:r>
      <w:r w:rsidRPr="004D68D8">
        <w:rPr>
          <w:rFonts w:hint="cs"/>
          <w:rtl/>
        </w:rPr>
        <w:t>לסנקציות</w:t>
      </w:r>
      <w:r w:rsidRPr="004D68D8">
        <w:rPr>
          <w:rtl/>
        </w:rPr>
        <w:t xml:space="preserve"> </w:t>
      </w:r>
      <w:r w:rsidRPr="004D68D8">
        <w:rPr>
          <w:rFonts w:hint="cs"/>
          <w:rtl/>
        </w:rPr>
        <w:t>בגין</w:t>
      </w:r>
      <w:r w:rsidRPr="004D68D8">
        <w:rPr>
          <w:rtl/>
        </w:rPr>
        <w:t xml:space="preserve"> </w:t>
      </w:r>
      <w:r w:rsidRPr="004D68D8">
        <w:rPr>
          <w:rFonts w:hint="cs"/>
          <w:rtl/>
        </w:rPr>
        <w:t>כך</w:t>
      </w:r>
      <w:r w:rsidRPr="004D68D8">
        <w:rPr>
          <w:rtl/>
        </w:rPr>
        <w:t>.</w:t>
      </w:r>
      <w:r>
        <w:rPr>
          <w:rStyle w:val="FootnoteReference"/>
          <w:rtl/>
        </w:rPr>
        <w:footnoteReference w:id="59"/>
      </w:r>
      <w:r w:rsidRPr="004D68D8">
        <w:rPr>
          <w:rtl/>
        </w:rPr>
        <w:t xml:space="preserve"> </w:t>
      </w:r>
    </w:p>
    <w:p w14:paraId="1C5EA1E2" w14:textId="12CFBA93" w:rsidR="00BC2C06" w:rsidRPr="004D68D8" w:rsidRDefault="002726BC" w:rsidP="00032DE7">
      <w:pPr>
        <w:spacing w:before="120" w:after="120" w:line="360" w:lineRule="auto"/>
        <w:ind w:left="-199"/>
        <w:jc w:val="both"/>
        <w:rPr>
          <w:rtl/>
        </w:rPr>
      </w:pPr>
      <w:r>
        <w:rPr>
          <w:rFonts w:hint="cs"/>
          <w:rtl/>
        </w:rPr>
        <w:t>היתרון ב</w:t>
      </w:r>
      <w:r w:rsidR="00BC2C06">
        <w:rPr>
          <w:rFonts w:hint="cs"/>
          <w:rtl/>
        </w:rPr>
        <w:t xml:space="preserve">הסתמכות על עלויות החברה הנבחנת </w:t>
      </w:r>
      <w:r>
        <w:rPr>
          <w:rFonts w:hint="cs"/>
          <w:rtl/>
        </w:rPr>
        <w:t xml:space="preserve">הוא </w:t>
      </w:r>
      <w:r w:rsidR="00BC2C06">
        <w:rPr>
          <w:rFonts w:hint="cs"/>
          <w:rtl/>
        </w:rPr>
        <w:t xml:space="preserve">בכך </w:t>
      </w:r>
      <w:r w:rsidR="00AF5613">
        <w:rPr>
          <w:rFonts w:hint="cs"/>
          <w:rtl/>
        </w:rPr>
        <w:t>ש</w:t>
      </w:r>
      <w:r w:rsidR="00BC2C06">
        <w:rPr>
          <w:rFonts w:hint="cs"/>
          <w:rtl/>
        </w:rPr>
        <w:t xml:space="preserve">מבחן זה </w:t>
      </w:r>
      <w:r w:rsidR="00BC2C06" w:rsidRPr="004D68D8">
        <w:rPr>
          <w:rFonts w:hint="cs"/>
          <w:rtl/>
        </w:rPr>
        <w:t>נסמך</w:t>
      </w:r>
      <w:r w:rsidR="00BC2C06" w:rsidRPr="004D68D8">
        <w:rPr>
          <w:rtl/>
        </w:rPr>
        <w:t xml:space="preserve"> </w:t>
      </w:r>
      <w:r w:rsidR="00BC2C06" w:rsidRPr="004D68D8">
        <w:rPr>
          <w:rFonts w:hint="cs"/>
          <w:rtl/>
        </w:rPr>
        <w:t>על</w:t>
      </w:r>
      <w:r w:rsidR="00BC2C06" w:rsidRPr="004D68D8">
        <w:rPr>
          <w:rtl/>
        </w:rPr>
        <w:t xml:space="preserve"> </w:t>
      </w:r>
      <w:r w:rsidR="00BC2C06" w:rsidRPr="004D68D8">
        <w:rPr>
          <w:rFonts w:hint="cs"/>
          <w:rtl/>
        </w:rPr>
        <w:t>נתונים</w:t>
      </w:r>
      <w:r w:rsidR="00BC2C06">
        <w:rPr>
          <w:rFonts w:hint="cs"/>
          <w:rtl/>
        </w:rPr>
        <w:t>,</w:t>
      </w:r>
      <w:r w:rsidR="00BC2C06" w:rsidRPr="004D68D8">
        <w:rPr>
          <w:rtl/>
        </w:rPr>
        <w:t xml:space="preserve"> </w:t>
      </w:r>
      <w:r w:rsidR="00BC2C06" w:rsidRPr="004D68D8">
        <w:rPr>
          <w:rFonts w:hint="cs"/>
          <w:rtl/>
        </w:rPr>
        <w:t>ש</w:t>
      </w:r>
      <w:r w:rsidR="00BC2C06">
        <w:rPr>
          <w:rFonts w:hint="cs"/>
          <w:rtl/>
        </w:rPr>
        <w:t xml:space="preserve">על פי רוב נמצאים, במידה זו או אחרת, </w:t>
      </w:r>
      <w:r w:rsidR="00BC2C06" w:rsidRPr="004D68D8">
        <w:rPr>
          <w:rFonts w:hint="cs"/>
          <w:rtl/>
        </w:rPr>
        <w:t>ב</w:t>
      </w:r>
      <w:r w:rsidR="00BC2C06">
        <w:rPr>
          <w:rFonts w:hint="cs"/>
          <w:rtl/>
        </w:rPr>
        <w:t>רשותו</w:t>
      </w:r>
      <w:r w:rsidR="00BC2C06" w:rsidRPr="004D68D8">
        <w:rPr>
          <w:rtl/>
        </w:rPr>
        <w:t xml:space="preserve"> </w:t>
      </w:r>
      <w:r w:rsidR="00BC2C06" w:rsidRPr="004D68D8">
        <w:rPr>
          <w:rFonts w:hint="cs"/>
          <w:rtl/>
        </w:rPr>
        <w:t>של</w:t>
      </w:r>
      <w:r w:rsidR="00BC2C06" w:rsidRPr="004D68D8">
        <w:rPr>
          <w:rtl/>
        </w:rPr>
        <w:t xml:space="preserve"> </w:t>
      </w:r>
      <w:r w:rsidR="00BC2C06" w:rsidRPr="004D68D8">
        <w:rPr>
          <w:rFonts w:hint="cs"/>
          <w:rtl/>
        </w:rPr>
        <w:t>בעל</w:t>
      </w:r>
      <w:r w:rsidR="00BC2C06" w:rsidRPr="004D68D8">
        <w:rPr>
          <w:rtl/>
        </w:rPr>
        <w:t xml:space="preserve"> </w:t>
      </w:r>
      <w:r w:rsidR="00BC2C06" w:rsidRPr="004D68D8">
        <w:rPr>
          <w:rFonts w:hint="cs"/>
          <w:rtl/>
        </w:rPr>
        <w:t>המונופולין</w:t>
      </w:r>
      <w:r w:rsidR="00BC2C06">
        <w:rPr>
          <w:rFonts w:hint="cs"/>
          <w:rtl/>
        </w:rPr>
        <w:t xml:space="preserve">, </w:t>
      </w:r>
      <w:r w:rsidR="00BC2C06" w:rsidRPr="004D68D8">
        <w:rPr>
          <w:rFonts w:hint="cs"/>
          <w:rtl/>
        </w:rPr>
        <w:t>כך</w:t>
      </w:r>
      <w:r w:rsidR="00BC2C06" w:rsidRPr="004D68D8">
        <w:rPr>
          <w:rtl/>
        </w:rPr>
        <w:t xml:space="preserve"> </w:t>
      </w:r>
      <w:r w:rsidR="00BC2C06" w:rsidRPr="004D68D8">
        <w:rPr>
          <w:rFonts w:hint="cs"/>
          <w:rtl/>
        </w:rPr>
        <w:t>שיש</w:t>
      </w:r>
      <w:r w:rsidR="00BC2C06" w:rsidRPr="004D68D8">
        <w:rPr>
          <w:rtl/>
        </w:rPr>
        <w:t xml:space="preserve"> </w:t>
      </w:r>
      <w:r w:rsidR="00BC2C06" w:rsidRPr="004D68D8">
        <w:rPr>
          <w:rFonts w:hint="cs"/>
          <w:rtl/>
        </w:rPr>
        <w:t>בו</w:t>
      </w:r>
      <w:r w:rsidR="00BC2C06" w:rsidRPr="004D68D8">
        <w:rPr>
          <w:rtl/>
        </w:rPr>
        <w:t xml:space="preserve"> </w:t>
      </w:r>
      <w:r w:rsidR="00BC2C06" w:rsidRPr="004D68D8">
        <w:rPr>
          <w:rFonts w:hint="cs"/>
          <w:rtl/>
        </w:rPr>
        <w:t>כדי</w:t>
      </w:r>
      <w:r w:rsidR="00BC2C06" w:rsidRPr="004D68D8">
        <w:rPr>
          <w:rtl/>
        </w:rPr>
        <w:t xml:space="preserve"> </w:t>
      </w:r>
      <w:r w:rsidR="00BC2C06" w:rsidRPr="004D68D8">
        <w:rPr>
          <w:rFonts w:hint="cs"/>
          <w:rtl/>
        </w:rPr>
        <w:t>להקנות</w:t>
      </w:r>
      <w:r w:rsidR="00BC2C06" w:rsidRPr="004D68D8">
        <w:rPr>
          <w:rtl/>
        </w:rPr>
        <w:t xml:space="preserve"> </w:t>
      </w:r>
      <w:r w:rsidR="00BC2C06" w:rsidRPr="004D68D8">
        <w:rPr>
          <w:rFonts w:hint="cs"/>
          <w:rtl/>
        </w:rPr>
        <w:t>לבעל</w:t>
      </w:r>
      <w:r w:rsidR="00BC2C06" w:rsidRPr="004D68D8">
        <w:rPr>
          <w:rtl/>
        </w:rPr>
        <w:t xml:space="preserve"> </w:t>
      </w:r>
      <w:r w:rsidR="00BC2C06" w:rsidRPr="004D68D8">
        <w:rPr>
          <w:rFonts w:hint="cs"/>
          <w:rtl/>
        </w:rPr>
        <w:t>המונופולין</w:t>
      </w:r>
      <w:r w:rsidR="00BC2C06" w:rsidRPr="004D68D8">
        <w:rPr>
          <w:rtl/>
        </w:rPr>
        <w:t xml:space="preserve"> </w:t>
      </w:r>
      <w:r w:rsidR="00BC2C06" w:rsidRPr="004D68D8">
        <w:rPr>
          <w:rFonts w:hint="cs"/>
          <w:rtl/>
        </w:rPr>
        <w:t>מידה</w:t>
      </w:r>
      <w:r w:rsidR="00BC2C06" w:rsidRPr="004D68D8">
        <w:rPr>
          <w:rtl/>
        </w:rPr>
        <w:t xml:space="preserve"> </w:t>
      </w:r>
      <w:r w:rsidR="00BC2C06" w:rsidRPr="004D68D8">
        <w:rPr>
          <w:rFonts w:hint="cs"/>
          <w:rtl/>
        </w:rPr>
        <w:t>מסוימת</w:t>
      </w:r>
      <w:r w:rsidR="00BC2C06" w:rsidRPr="004D68D8">
        <w:rPr>
          <w:rtl/>
        </w:rPr>
        <w:t xml:space="preserve"> </w:t>
      </w:r>
      <w:r w:rsidR="00BC2C06" w:rsidRPr="004D68D8">
        <w:rPr>
          <w:rFonts w:hint="cs"/>
          <w:rtl/>
        </w:rPr>
        <w:t>של</w:t>
      </w:r>
      <w:r w:rsidR="00BC2C06" w:rsidRPr="004D68D8">
        <w:rPr>
          <w:rtl/>
        </w:rPr>
        <w:t xml:space="preserve"> </w:t>
      </w:r>
      <w:r w:rsidR="00BC2C06" w:rsidRPr="004D68D8">
        <w:rPr>
          <w:rFonts w:hint="cs"/>
          <w:rtl/>
        </w:rPr>
        <w:t>וודאות</w:t>
      </w:r>
      <w:r w:rsidR="00BC2C06" w:rsidRPr="004D68D8">
        <w:rPr>
          <w:rtl/>
        </w:rPr>
        <w:t xml:space="preserve"> </w:t>
      </w:r>
      <w:r w:rsidR="00BC2C06" w:rsidRPr="004D68D8">
        <w:rPr>
          <w:rFonts w:hint="cs"/>
          <w:rtl/>
        </w:rPr>
        <w:t>בנוגע</w:t>
      </w:r>
      <w:r w:rsidR="00BC2C06" w:rsidRPr="004D68D8">
        <w:rPr>
          <w:rtl/>
        </w:rPr>
        <w:t xml:space="preserve"> </w:t>
      </w:r>
      <w:r w:rsidR="00BC2C06" w:rsidRPr="004D68D8">
        <w:rPr>
          <w:rFonts w:hint="cs"/>
          <w:rtl/>
        </w:rPr>
        <w:t>לשאלה</w:t>
      </w:r>
      <w:r w:rsidR="00BC2C06">
        <w:rPr>
          <w:rFonts w:hint="cs"/>
          <w:rtl/>
        </w:rPr>
        <w:t xml:space="preserve"> מהו שיעור הפער בין</w:t>
      </w:r>
      <w:r w:rsidR="00BC2C06" w:rsidRPr="004D68D8">
        <w:rPr>
          <w:rtl/>
        </w:rPr>
        <w:t xml:space="preserve"> </w:t>
      </w:r>
      <w:r w:rsidR="00BC2C06">
        <w:rPr>
          <w:rFonts w:hint="cs"/>
          <w:rtl/>
        </w:rPr>
        <w:t xml:space="preserve">עלויותיו לבין </w:t>
      </w:r>
      <w:r w:rsidR="00BC2C06" w:rsidRPr="004D68D8">
        <w:rPr>
          <w:rFonts w:hint="cs"/>
          <w:rtl/>
        </w:rPr>
        <w:t>המחיר</w:t>
      </w:r>
      <w:r w:rsidR="00BC2C06" w:rsidRPr="004D68D8">
        <w:rPr>
          <w:rtl/>
        </w:rPr>
        <w:t xml:space="preserve"> </w:t>
      </w:r>
      <w:r w:rsidR="00BC2C06" w:rsidRPr="004D68D8">
        <w:rPr>
          <w:rFonts w:hint="cs"/>
          <w:rtl/>
        </w:rPr>
        <w:t>הנגבה</w:t>
      </w:r>
      <w:r w:rsidR="00BC2C06" w:rsidRPr="004D68D8">
        <w:rPr>
          <w:rtl/>
        </w:rPr>
        <w:t xml:space="preserve"> </w:t>
      </w:r>
      <w:r w:rsidR="00BC2C06" w:rsidRPr="004D68D8">
        <w:rPr>
          <w:rFonts w:hint="cs"/>
          <w:rtl/>
        </w:rPr>
        <w:t>על</w:t>
      </w:r>
      <w:r w:rsidR="00BC2C06" w:rsidRPr="004D68D8">
        <w:rPr>
          <w:rtl/>
        </w:rPr>
        <w:t xml:space="preserve"> </w:t>
      </w:r>
      <w:r w:rsidR="00BC2C06" w:rsidRPr="004D68D8">
        <w:rPr>
          <w:rFonts w:hint="cs"/>
          <w:rtl/>
        </w:rPr>
        <w:t>ידו</w:t>
      </w:r>
      <w:r w:rsidR="00BC2C06" w:rsidRPr="004D68D8">
        <w:rPr>
          <w:rtl/>
        </w:rPr>
        <w:t>.</w:t>
      </w:r>
      <w:r w:rsidR="00BC2C06">
        <w:rPr>
          <w:rFonts w:hint="cs"/>
          <w:rtl/>
        </w:rPr>
        <w:t xml:space="preserve"> לעומת זאת</w:t>
      </w:r>
      <w:r w:rsidR="00BC2C06" w:rsidRPr="004D68D8">
        <w:rPr>
          <w:rtl/>
        </w:rPr>
        <w:t xml:space="preserve">, </w:t>
      </w:r>
      <w:r w:rsidR="00BC2C06" w:rsidRPr="004D68D8">
        <w:rPr>
          <w:rFonts w:hint="cs"/>
          <w:rtl/>
        </w:rPr>
        <w:t>מכיוון</w:t>
      </w:r>
      <w:r w:rsidR="00BC2C06" w:rsidRPr="004D68D8">
        <w:rPr>
          <w:rtl/>
        </w:rPr>
        <w:t xml:space="preserve"> </w:t>
      </w:r>
      <w:r w:rsidR="00BC2C06" w:rsidRPr="004D68D8">
        <w:rPr>
          <w:rFonts w:hint="cs"/>
          <w:rtl/>
        </w:rPr>
        <w:t>שמידת</w:t>
      </w:r>
      <w:r w:rsidR="00BC2C06" w:rsidRPr="004D68D8">
        <w:rPr>
          <w:rtl/>
        </w:rPr>
        <w:t xml:space="preserve"> </w:t>
      </w:r>
      <w:r w:rsidR="00BC2C06" w:rsidRPr="004D68D8">
        <w:rPr>
          <w:rFonts w:hint="cs"/>
          <w:rtl/>
        </w:rPr>
        <w:t>יעילותן</w:t>
      </w:r>
      <w:r w:rsidR="00BC2C06" w:rsidRPr="004D68D8">
        <w:rPr>
          <w:rtl/>
        </w:rPr>
        <w:t xml:space="preserve"> </w:t>
      </w:r>
      <w:r w:rsidR="00BC2C06" w:rsidRPr="004D68D8">
        <w:rPr>
          <w:rFonts w:hint="cs"/>
          <w:rtl/>
        </w:rPr>
        <w:t>של</w:t>
      </w:r>
      <w:r w:rsidR="00BC2C06" w:rsidRPr="004D68D8">
        <w:rPr>
          <w:rtl/>
        </w:rPr>
        <w:t xml:space="preserve"> </w:t>
      </w:r>
      <w:r w:rsidR="00BC2C06" w:rsidRPr="004D68D8">
        <w:rPr>
          <w:rFonts w:hint="cs"/>
          <w:rtl/>
        </w:rPr>
        <w:t>פירמות</w:t>
      </w:r>
      <w:r w:rsidR="00BC2C06" w:rsidRPr="004D68D8">
        <w:rPr>
          <w:rtl/>
        </w:rPr>
        <w:t xml:space="preserve"> </w:t>
      </w:r>
      <w:r w:rsidR="00BC2C06" w:rsidRPr="004D68D8">
        <w:rPr>
          <w:rFonts w:hint="cs"/>
          <w:rtl/>
        </w:rPr>
        <w:t>אחרות</w:t>
      </w:r>
      <w:r w:rsidR="00BC2C06" w:rsidRPr="004D68D8">
        <w:rPr>
          <w:rtl/>
        </w:rPr>
        <w:t xml:space="preserve"> </w:t>
      </w:r>
      <w:r w:rsidR="00BC2C06" w:rsidRPr="004D68D8">
        <w:rPr>
          <w:rFonts w:hint="cs"/>
          <w:rtl/>
        </w:rPr>
        <w:t>בשוק</w:t>
      </w:r>
      <w:r w:rsidR="00BC2C06" w:rsidRPr="004D68D8">
        <w:rPr>
          <w:rtl/>
        </w:rPr>
        <w:t xml:space="preserve"> </w:t>
      </w:r>
      <w:r w:rsidR="00BC2C06" w:rsidRPr="004D68D8">
        <w:rPr>
          <w:rFonts w:hint="cs"/>
          <w:rtl/>
        </w:rPr>
        <w:t>בדרך</w:t>
      </w:r>
      <w:r w:rsidR="00BC2C06" w:rsidRPr="004D68D8">
        <w:rPr>
          <w:rtl/>
        </w:rPr>
        <w:t xml:space="preserve"> </w:t>
      </w:r>
      <w:r w:rsidR="00BC2C06" w:rsidRPr="004D68D8">
        <w:rPr>
          <w:rFonts w:hint="cs"/>
          <w:rtl/>
        </w:rPr>
        <w:t>כלל</w:t>
      </w:r>
      <w:r w:rsidR="00BC2C06" w:rsidRPr="004D68D8">
        <w:rPr>
          <w:rtl/>
        </w:rPr>
        <w:t xml:space="preserve"> </w:t>
      </w:r>
      <w:r w:rsidR="00BC2C06" w:rsidRPr="004D68D8">
        <w:rPr>
          <w:rFonts w:hint="cs"/>
          <w:rtl/>
        </w:rPr>
        <w:t>אינה</w:t>
      </w:r>
      <w:r w:rsidR="00BC2C06" w:rsidRPr="004D68D8">
        <w:rPr>
          <w:rtl/>
        </w:rPr>
        <w:t xml:space="preserve"> </w:t>
      </w:r>
      <w:r w:rsidR="00BC2C06" w:rsidRPr="004D68D8">
        <w:rPr>
          <w:rFonts w:hint="cs"/>
          <w:rtl/>
        </w:rPr>
        <w:t>ידועה</w:t>
      </w:r>
      <w:r w:rsidR="00BC2C06" w:rsidRPr="004D68D8">
        <w:rPr>
          <w:rtl/>
        </w:rPr>
        <w:t xml:space="preserve"> </w:t>
      </w:r>
      <w:r w:rsidR="00BC2C06" w:rsidRPr="004D68D8">
        <w:rPr>
          <w:rFonts w:hint="cs"/>
          <w:rtl/>
        </w:rPr>
        <w:t>לפירמה</w:t>
      </w:r>
      <w:r w:rsidR="00BC2C06" w:rsidRPr="004D68D8">
        <w:rPr>
          <w:rtl/>
        </w:rPr>
        <w:t xml:space="preserve"> </w:t>
      </w:r>
      <w:r w:rsidR="00BC2C06" w:rsidRPr="004D68D8">
        <w:rPr>
          <w:rFonts w:hint="cs"/>
          <w:rtl/>
        </w:rPr>
        <w:t>הדומיננטית</w:t>
      </w:r>
      <w:r w:rsidR="00BC2C06" w:rsidRPr="004D68D8">
        <w:rPr>
          <w:rtl/>
        </w:rPr>
        <w:t xml:space="preserve">, </w:t>
      </w:r>
      <w:r w:rsidR="00BC2C06" w:rsidRPr="004D68D8">
        <w:rPr>
          <w:rFonts w:hint="cs"/>
          <w:rtl/>
        </w:rPr>
        <w:t>בחינת</w:t>
      </w:r>
      <w:r w:rsidR="00BC2C06" w:rsidRPr="004D68D8">
        <w:rPr>
          <w:rtl/>
        </w:rPr>
        <w:t xml:space="preserve"> </w:t>
      </w:r>
      <w:r w:rsidR="00BC2C06" w:rsidRPr="004D68D8">
        <w:rPr>
          <w:rFonts w:hint="cs"/>
          <w:rtl/>
        </w:rPr>
        <w:t>המחיר</w:t>
      </w:r>
      <w:r w:rsidR="00BC2C06" w:rsidRPr="004D68D8">
        <w:rPr>
          <w:rtl/>
        </w:rPr>
        <w:t xml:space="preserve"> </w:t>
      </w:r>
      <w:r w:rsidR="00BC2C06" w:rsidRPr="004D68D8">
        <w:rPr>
          <w:rFonts w:hint="cs"/>
          <w:rtl/>
        </w:rPr>
        <w:t>שגובה</w:t>
      </w:r>
      <w:r w:rsidR="00BC2C06" w:rsidRPr="004D68D8">
        <w:rPr>
          <w:rtl/>
        </w:rPr>
        <w:t xml:space="preserve"> </w:t>
      </w:r>
      <w:r w:rsidR="00BC2C06" w:rsidRPr="004D68D8">
        <w:rPr>
          <w:rFonts w:hint="cs"/>
          <w:rtl/>
        </w:rPr>
        <w:t>הפירמה</w:t>
      </w:r>
      <w:r w:rsidR="00BC2C06" w:rsidRPr="004D68D8">
        <w:rPr>
          <w:rtl/>
        </w:rPr>
        <w:t xml:space="preserve"> </w:t>
      </w:r>
      <w:r w:rsidR="00BC2C06" w:rsidRPr="004D68D8">
        <w:rPr>
          <w:rFonts w:hint="cs"/>
          <w:rtl/>
        </w:rPr>
        <w:t>על</w:t>
      </w:r>
      <w:r w:rsidR="00BC2C06" w:rsidRPr="004D68D8">
        <w:rPr>
          <w:rtl/>
        </w:rPr>
        <w:t xml:space="preserve"> </w:t>
      </w:r>
      <w:r w:rsidR="00BC2C06" w:rsidRPr="004D68D8">
        <w:rPr>
          <w:rFonts w:hint="cs"/>
          <w:rtl/>
        </w:rPr>
        <w:t>פי</w:t>
      </w:r>
      <w:r w:rsidR="00BC2C06" w:rsidRPr="004D68D8">
        <w:rPr>
          <w:rtl/>
        </w:rPr>
        <w:t xml:space="preserve"> </w:t>
      </w:r>
      <w:r w:rsidR="00BC2C06" w:rsidRPr="004D68D8">
        <w:rPr>
          <w:rFonts w:hint="cs"/>
          <w:rtl/>
        </w:rPr>
        <w:t>אמת</w:t>
      </w:r>
      <w:r w:rsidR="00BC2C06" w:rsidRPr="004D68D8">
        <w:rPr>
          <w:rtl/>
        </w:rPr>
        <w:t xml:space="preserve"> </w:t>
      </w:r>
      <w:r w:rsidR="00BC2C06" w:rsidRPr="004D68D8">
        <w:rPr>
          <w:rFonts w:hint="cs"/>
          <w:rtl/>
        </w:rPr>
        <w:t>מידה</w:t>
      </w:r>
      <w:r w:rsidR="00BC2C06" w:rsidRPr="004D68D8">
        <w:rPr>
          <w:rtl/>
        </w:rPr>
        <w:t xml:space="preserve"> </w:t>
      </w:r>
      <w:r w:rsidR="00BC2C06" w:rsidRPr="004D68D8">
        <w:rPr>
          <w:rFonts w:hint="cs"/>
          <w:rtl/>
        </w:rPr>
        <w:t>זו</w:t>
      </w:r>
      <w:r w:rsidR="00BC2C06" w:rsidRPr="004D68D8">
        <w:rPr>
          <w:rtl/>
        </w:rPr>
        <w:t xml:space="preserve"> </w:t>
      </w:r>
      <w:r w:rsidR="00BC2C06" w:rsidRPr="004D68D8">
        <w:rPr>
          <w:rFonts w:hint="cs"/>
          <w:rtl/>
        </w:rPr>
        <w:t>תפחית</w:t>
      </w:r>
      <w:r w:rsidR="00BC2C06" w:rsidRPr="004D68D8">
        <w:rPr>
          <w:rtl/>
        </w:rPr>
        <w:t xml:space="preserve"> </w:t>
      </w:r>
      <w:r w:rsidR="00BC2C06" w:rsidRPr="004D68D8">
        <w:rPr>
          <w:rFonts w:hint="cs"/>
          <w:rtl/>
        </w:rPr>
        <w:t>ממידת</w:t>
      </w:r>
      <w:r w:rsidR="00BC2C06" w:rsidRPr="004D68D8">
        <w:rPr>
          <w:rtl/>
        </w:rPr>
        <w:t xml:space="preserve"> </w:t>
      </w:r>
      <w:r w:rsidR="00BC2C06" w:rsidRPr="004D68D8">
        <w:rPr>
          <w:rFonts w:hint="cs"/>
          <w:rtl/>
        </w:rPr>
        <w:t>הוודאות</w:t>
      </w:r>
      <w:r w:rsidR="00BC2C06" w:rsidRPr="004D68D8">
        <w:rPr>
          <w:rtl/>
        </w:rPr>
        <w:t xml:space="preserve"> </w:t>
      </w:r>
      <w:r w:rsidR="00BC2C06" w:rsidRPr="004D68D8">
        <w:rPr>
          <w:rFonts w:hint="cs"/>
          <w:rtl/>
        </w:rPr>
        <w:t>המוקנית</w:t>
      </w:r>
      <w:r w:rsidR="00BC2C06" w:rsidRPr="004D68D8">
        <w:rPr>
          <w:rtl/>
        </w:rPr>
        <w:t xml:space="preserve"> </w:t>
      </w:r>
      <w:r w:rsidR="00BC2C06" w:rsidRPr="004D68D8">
        <w:rPr>
          <w:rFonts w:hint="cs"/>
          <w:rtl/>
        </w:rPr>
        <w:t>לפירמה</w:t>
      </w:r>
      <w:r w:rsidR="00BC2C06">
        <w:rPr>
          <w:rFonts w:hint="cs"/>
          <w:rtl/>
        </w:rPr>
        <w:t xml:space="preserve">. </w:t>
      </w:r>
    </w:p>
    <w:p w14:paraId="757510D2" w14:textId="77777777" w:rsidR="00BC2C06" w:rsidRPr="004D68D8" w:rsidRDefault="00BC2C06" w:rsidP="00032DE7">
      <w:pPr>
        <w:spacing w:before="120" w:after="120" w:line="360" w:lineRule="auto"/>
        <w:ind w:left="-199"/>
        <w:jc w:val="both"/>
        <w:rPr>
          <w:rtl/>
        </w:rPr>
      </w:pPr>
      <w:r>
        <w:rPr>
          <w:rFonts w:hint="cs"/>
          <w:rtl/>
        </w:rPr>
        <w:t>לאחר שקילת שיקולים אלו</w:t>
      </w:r>
      <w:r w:rsidRPr="004D68D8">
        <w:rPr>
          <w:rtl/>
        </w:rPr>
        <w:t xml:space="preserve">, </w:t>
      </w:r>
      <w:r w:rsidRPr="004D68D8">
        <w:rPr>
          <w:rFonts w:hint="cs"/>
          <w:rtl/>
        </w:rPr>
        <w:t>הרשות</w:t>
      </w:r>
      <w:r w:rsidRPr="004D68D8">
        <w:rPr>
          <w:rtl/>
        </w:rPr>
        <w:t xml:space="preserve"> </w:t>
      </w:r>
      <w:r>
        <w:rPr>
          <w:rFonts w:hint="cs"/>
          <w:rtl/>
        </w:rPr>
        <w:t>בוחרת לבחון</w:t>
      </w:r>
      <w:r w:rsidRPr="004D68D8">
        <w:rPr>
          <w:rtl/>
        </w:rPr>
        <w:t xml:space="preserve"> </w:t>
      </w:r>
      <w:r w:rsidRPr="004D68D8">
        <w:rPr>
          <w:rFonts w:hint="cs"/>
          <w:rtl/>
        </w:rPr>
        <w:t>את</w:t>
      </w:r>
      <w:r w:rsidRPr="004D68D8">
        <w:rPr>
          <w:rtl/>
        </w:rPr>
        <w:t xml:space="preserve"> </w:t>
      </w:r>
      <w:r w:rsidRPr="004D68D8">
        <w:rPr>
          <w:rFonts w:hint="cs"/>
          <w:rtl/>
        </w:rPr>
        <w:t>הפער</w:t>
      </w:r>
      <w:r w:rsidRPr="004D68D8">
        <w:rPr>
          <w:rtl/>
        </w:rPr>
        <w:t xml:space="preserve"> </w:t>
      </w:r>
      <w:r w:rsidRPr="004D68D8">
        <w:rPr>
          <w:rFonts w:hint="cs"/>
          <w:rtl/>
        </w:rPr>
        <w:t>בין</w:t>
      </w:r>
      <w:r w:rsidRPr="004D68D8">
        <w:rPr>
          <w:rtl/>
        </w:rPr>
        <w:t xml:space="preserve"> </w:t>
      </w:r>
      <w:r w:rsidRPr="004D68D8">
        <w:rPr>
          <w:rFonts w:hint="cs"/>
          <w:rtl/>
        </w:rPr>
        <w:t>מחיר</w:t>
      </w:r>
      <w:r w:rsidRPr="004D68D8">
        <w:rPr>
          <w:rtl/>
        </w:rPr>
        <w:t xml:space="preserve"> </w:t>
      </w:r>
      <w:r w:rsidRPr="004D68D8">
        <w:rPr>
          <w:rFonts w:hint="cs"/>
          <w:rtl/>
        </w:rPr>
        <w:t>המוצר</w:t>
      </w:r>
      <w:r w:rsidRPr="004D68D8">
        <w:rPr>
          <w:rtl/>
        </w:rPr>
        <w:t xml:space="preserve"> </w:t>
      </w:r>
      <w:r w:rsidRPr="004D68D8">
        <w:rPr>
          <w:rFonts w:hint="cs"/>
          <w:rtl/>
        </w:rPr>
        <w:t>לעלות</w:t>
      </w:r>
      <w:r w:rsidRPr="004D68D8">
        <w:rPr>
          <w:rtl/>
        </w:rPr>
        <w:t xml:space="preserve"> </w:t>
      </w:r>
      <w:r w:rsidRPr="004D68D8">
        <w:rPr>
          <w:rFonts w:hint="cs"/>
          <w:rtl/>
        </w:rPr>
        <w:t>יצורו</w:t>
      </w:r>
      <w:r w:rsidRPr="004D68D8">
        <w:rPr>
          <w:rtl/>
        </w:rPr>
        <w:t xml:space="preserve"> </w:t>
      </w:r>
      <w:r w:rsidRPr="004D68D8">
        <w:rPr>
          <w:rFonts w:hint="cs"/>
          <w:rtl/>
        </w:rPr>
        <w:t>על</w:t>
      </w:r>
      <w:r w:rsidRPr="004D68D8">
        <w:rPr>
          <w:rtl/>
        </w:rPr>
        <w:t xml:space="preserve"> </w:t>
      </w:r>
      <w:r w:rsidRPr="004D68D8">
        <w:rPr>
          <w:rFonts w:hint="cs"/>
          <w:rtl/>
        </w:rPr>
        <w:t>פי</w:t>
      </w:r>
      <w:r w:rsidRPr="004D68D8">
        <w:rPr>
          <w:rtl/>
        </w:rPr>
        <w:t xml:space="preserve"> </w:t>
      </w:r>
      <w:r w:rsidRPr="004D68D8">
        <w:rPr>
          <w:rFonts w:hint="cs"/>
          <w:rtl/>
        </w:rPr>
        <w:t>עלויותיו</w:t>
      </w:r>
      <w:r w:rsidRPr="004D68D8">
        <w:rPr>
          <w:rtl/>
        </w:rPr>
        <w:t xml:space="preserve"> </w:t>
      </w:r>
      <w:r w:rsidRPr="004D68D8">
        <w:rPr>
          <w:rFonts w:hint="cs"/>
          <w:rtl/>
        </w:rPr>
        <w:t>הרלוונטיות</w:t>
      </w:r>
      <w:r w:rsidRPr="004D68D8">
        <w:rPr>
          <w:rtl/>
        </w:rPr>
        <w:t xml:space="preserve"> </w:t>
      </w:r>
      <w:r w:rsidRPr="004D68D8">
        <w:rPr>
          <w:rFonts w:hint="cs"/>
          <w:rtl/>
        </w:rPr>
        <w:t>של</w:t>
      </w:r>
      <w:r w:rsidRPr="004D68D8">
        <w:rPr>
          <w:rtl/>
        </w:rPr>
        <w:t xml:space="preserve"> </w:t>
      </w:r>
      <w:r w:rsidRPr="004D68D8">
        <w:rPr>
          <w:rFonts w:hint="cs"/>
          <w:rtl/>
        </w:rPr>
        <w:t>בעל</w:t>
      </w:r>
      <w:r w:rsidRPr="004D68D8">
        <w:rPr>
          <w:rtl/>
        </w:rPr>
        <w:t xml:space="preserve"> </w:t>
      </w:r>
      <w:r w:rsidRPr="004D68D8">
        <w:rPr>
          <w:rFonts w:hint="cs"/>
          <w:rtl/>
        </w:rPr>
        <w:t>המונופולין</w:t>
      </w:r>
      <w:r w:rsidRPr="004D68D8">
        <w:rPr>
          <w:rtl/>
        </w:rPr>
        <w:t xml:space="preserve"> </w:t>
      </w:r>
      <w:r w:rsidRPr="004D68D8">
        <w:rPr>
          <w:rFonts w:hint="cs"/>
          <w:rtl/>
        </w:rPr>
        <w:t>הנבחן</w:t>
      </w:r>
      <w:r w:rsidRPr="004D68D8">
        <w:rPr>
          <w:rtl/>
        </w:rPr>
        <w:t xml:space="preserve">. </w:t>
      </w:r>
      <w:r w:rsidRPr="004D68D8">
        <w:rPr>
          <w:rFonts w:hint="cs"/>
          <w:rtl/>
        </w:rPr>
        <w:t>זאת</w:t>
      </w:r>
      <w:r w:rsidRPr="004D68D8">
        <w:rPr>
          <w:rtl/>
        </w:rPr>
        <w:t xml:space="preserve">, </w:t>
      </w:r>
      <w:r w:rsidRPr="004D68D8">
        <w:rPr>
          <w:rFonts w:hint="cs"/>
          <w:rtl/>
        </w:rPr>
        <w:t>בכפוף</w:t>
      </w:r>
      <w:r w:rsidRPr="004D68D8">
        <w:rPr>
          <w:rtl/>
        </w:rPr>
        <w:t xml:space="preserve"> </w:t>
      </w:r>
      <w:r w:rsidRPr="004D68D8">
        <w:rPr>
          <w:rFonts w:hint="cs"/>
          <w:rtl/>
        </w:rPr>
        <w:t>להיותן</w:t>
      </w:r>
      <w:r w:rsidRPr="004D68D8">
        <w:rPr>
          <w:rtl/>
        </w:rPr>
        <w:t xml:space="preserve"> </w:t>
      </w:r>
      <w:r w:rsidRPr="004D68D8">
        <w:rPr>
          <w:rFonts w:hint="cs"/>
          <w:rtl/>
        </w:rPr>
        <w:t>של</w:t>
      </w:r>
      <w:r w:rsidRPr="004D68D8">
        <w:rPr>
          <w:rtl/>
        </w:rPr>
        <w:t xml:space="preserve"> </w:t>
      </w:r>
      <w:r w:rsidRPr="004D68D8">
        <w:rPr>
          <w:rFonts w:hint="cs"/>
          <w:rtl/>
        </w:rPr>
        <w:t>עלויות</w:t>
      </w:r>
      <w:r w:rsidRPr="004D68D8">
        <w:rPr>
          <w:rtl/>
        </w:rPr>
        <w:t xml:space="preserve"> </w:t>
      </w:r>
      <w:r w:rsidRPr="004D68D8">
        <w:rPr>
          <w:rFonts w:hint="cs"/>
          <w:rtl/>
        </w:rPr>
        <w:t>אלו</w:t>
      </w:r>
      <w:r w:rsidRPr="004D68D8">
        <w:rPr>
          <w:rtl/>
        </w:rPr>
        <w:t xml:space="preserve"> </w:t>
      </w:r>
      <w:r w:rsidRPr="004D68D8">
        <w:rPr>
          <w:rFonts w:hint="cs"/>
          <w:rtl/>
        </w:rPr>
        <w:t>עלויות</w:t>
      </w:r>
      <w:r w:rsidRPr="004D68D8">
        <w:rPr>
          <w:rtl/>
        </w:rPr>
        <w:t xml:space="preserve"> </w:t>
      </w:r>
      <w:r w:rsidRPr="004D68D8">
        <w:rPr>
          <w:rFonts w:hint="cs"/>
          <w:rtl/>
        </w:rPr>
        <w:t>סבירות</w:t>
      </w:r>
      <w:r w:rsidRPr="004D68D8">
        <w:rPr>
          <w:rtl/>
        </w:rPr>
        <w:t xml:space="preserve"> </w:t>
      </w:r>
      <w:r w:rsidRPr="004D68D8">
        <w:rPr>
          <w:rFonts w:hint="cs"/>
          <w:rtl/>
        </w:rPr>
        <w:t>אשר</w:t>
      </w:r>
      <w:r w:rsidRPr="004D68D8">
        <w:rPr>
          <w:rtl/>
        </w:rPr>
        <w:t xml:space="preserve"> </w:t>
      </w:r>
      <w:r w:rsidRPr="004D68D8">
        <w:rPr>
          <w:rFonts w:hint="cs"/>
          <w:rtl/>
        </w:rPr>
        <w:t>יצרן</w:t>
      </w:r>
      <w:r w:rsidRPr="004D68D8">
        <w:rPr>
          <w:rtl/>
        </w:rPr>
        <w:t xml:space="preserve"> </w:t>
      </w:r>
      <w:r w:rsidRPr="004D68D8">
        <w:rPr>
          <w:rFonts w:hint="cs"/>
          <w:rtl/>
        </w:rPr>
        <w:t>או</w:t>
      </w:r>
      <w:r w:rsidRPr="004D68D8">
        <w:rPr>
          <w:rtl/>
        </w:rPr>
        <w:t xml:space="preserve"> </w:t>
      </w:r>
      <w:r w:rsidRPr="004D68D8">
        <w:rPr>
          <w:rFonts w:hint="cs"/>
          <w:rtl/>
        </w:rPr>
        <w:t>ספק</w:t>
      </w:r>
      <w:r w:rsidRPr="004D68D8">
        <w:rPr>
          <w:rtl/>
        </w:rPr>
        <w:t xml:space="preserve"> </w:t>
      </w:r>
      <w:r w:rsidRPr="004D68D8">
        <w:rPr>
          <w:rFonts w:hint="cs"/>
          <w:rtl/>
        </w:rPr>
        <w:t>מן</w:t>
      </w:r>
      <w:r w:rsidRPr="004D68D8">
        <w:rPr>
          <w:rtl/>
        </w:rPr>
        <w:t xml:space="preserve"> </w:t>
      </w:r>
      <w:r w:rsidRPr="004D68D8">
        <w:rPr>
          <w:rFonts w:hint="cs"/>
          <w:rtl/>
        </w:rPr>
        <w:t>הסוג</w:t>
      </w:r>
      <w:r w:rsidRPr="004D68D8">
        <w:rPr>
          <w:rtl/>
        </w:rPr>
        <w:t xml:space="preserve"> </w:t>
      </w:r>
      <w:r w:rsidRPr="004D68D8">
        <w:rPr>
          <w:rFonts w:hint="cs"/>
          <w:rtl/>
        </w:rPr>
        <w:t>עליו</w:t>
      </w:r>
      <w:r w:rsidRPr="004D68D8">
        <w:rPr>
          <w:rtl/>
        </w:rPr>
        <w:t xml:space="preserve"> </w:t>
      </w:r>
      <w:r w:rsidRPr="004D68D8">
        <w:rPr>
          <w:rFonts w:hint="cs"/>
          <w:rtl/>
        </w:rPr>
        <w:t>נמנה</w:t>
      </w:r>
      <w:r w:rsidRPr="004D68D8">
        <w:rPr>
          <w:rtl/>
        </w:rPr>
        <w:t xml:space="preserve"> </w:t>
      </w:r>
      <w:r w:rsidRPr="004D68D8">
        <w:rPr>
          <w:rFonts w:hint="cs"/>
          <w:rtl/>
        </w:rPr>
        <w:t>המונופולין</w:t>
      </w:r>
      <w:r w:rsidRPr="004D68D8">
        <w:rPr>
          <w:rtl/>
        </w:rPr>
        <w:t xml:space="preserve"> </w:t>
      </w:r>
      <w:r w:rsidRPr="004D68D8">
        <w:rPr>
          <w:rFonts w:hint="cs"/>
          <w:rtl/>
        </w:rPr>
        <w:t>היה</w:t>
      </w:r>
      <w:r w:rsidRPr="004D68D8">
        <w:rPr>
          <w:rtl/>
        </w:rPr>
        <w:t xml:space="preserve"> </w:t>
      </w:r>
      <w:r w:rsidRPr="004D68D8">
        <w:rPr>
          <w:rFonts w:hint="cs"/>
          <w:rtl/>
        </w:rPr>
        <w:t>נושא</w:t>
      </w:r>
      <w:r w:rsidRPr="004D68D8">
        <w:rPr>
          <w:rtl/>
        </w:rPr>
        <w:t xml:space="preserve"> </w:t>
      </w:r>
      <w:r w:rsidRPr="004D68D8">
        <w:rPr>
          <w:rFonts w:hint="cs"/>
          <w:rtl/>
        </w:rPr>
        <w:t>בהן</w:t>
      </w:r>
      <w:r w:rsidRPr="004D68D8">
        <w:rPr>
          <w:rtl/>
        </w:rPr>
        <w:t xml:space="preserve">, </w:t>
      </w:r>
      <w:r w:rsidRPr="004D68D8">
        <w:rPr>
          <w:rFonts w:hint="cs"/>
          <w:rtl/>
        </w:rPr>
        <w:t>ובכפוף</w:t>
      </w:r>
      <w:r w:rsidRPr="004D68D8">
        <w:rPr>
          <w:rtl/>
        </w:rPr>
        <w:t xml:space="preserve"> </w:t>
      </w:r>
      <w:r w:rsidRPr="004D68D8">
        <w:rPr>
          <w:rFonts w:hint="cs"/>
          <w:rtl/>
        </w:rPr>
        <w:t>להיותה</w:t>
      </w:r>
      <w:r w:rsidRPr="004D68D8">
        <w:rPr>
          <w:rtl/>
        </w:rPr>
        <w:t xml:space="preserve"> </w:t>
      </w:r>
      <w:r w:rsidRPr="004D68D8">
        <w:rPr>
          <w:rFonts w:hint="cs"/>
          <w:rtl/>
        </w:rPr>
        <w:t>של</w:t>
      </w:r>
      <w:r w:rsidRPr="004D68D8">
        <w:rPr>
          <w:rtl/>
        </w:rPr>
        <w:t xml:space="preserve"> </w:t>
      </w:r>
      <w:r w:rsidRPr="004D68D8">
        <w:rPr>
          <w:rFonts w:hint="cs"/>
          <w:rtl/>
        </w:rPr>
        <w:t>שיטת</w:t>
      </w:r>
      <w:r w:rsidRPr="004D68D8">
        <w:rPr>
          <w:rtl/>
        </w:rPr>
        <w:t xml:space="preserve"> </w:t>
      </w:r>
      <w:r w:rsidRPr="004D68D8">
        <w:rPr>
          <w:rFonts w:hint="cs"/>
          <w:rtl/>
        </w:rPr>
        <w:t>הדיווח</w:t>
      </w:r>
      <w:r w:rsidRPr="004D68D8">
        <w:rPr>
          <w:rtl/>
        </w:rPr>
        <w:t xml:space="preserve"> </w:t>
      </w:r>
      <w:r w:rsidRPr="004D68D8">
        <w:rPr>
          <w:rFonts w:hint="cs"/>
          <w:rtl/>
        </w:rPr>
        <w:t>וחישוב</w:t>
      </w:r>
      <w:r w:rsidRPr="004D68D8">
        <w:rPr>
          <w:rtl/>
        </w:rPr>
        <w:t xml:space="preserve"> </w:t>
      </w:r>
      <w:r w:rsidRPr="004D68D8">
        <w:rPr>
          <w:rFonts w:hint="cs"/>
          <w:rtl/>
        </w:rPr>
        <w:t>העלויות</w:t>
      </w:r>
      <w:r w:rsidRPr="004D68D8">
        <w:rPr>
          <w:rtl/>
        </w:rPr>
        <w:t xml:space="preserve"> </w:t>
      </w:r>
      <w:r w:rsidRPr="004D68D8">
        <w:rPr>
          <w:rFonts w:hint="cs"/>
          <w:rtl/>
        </w:rPr>
        <w:t>של</w:t>
      </w:r>
      <w:r w:rsidRPr="004D68D8">
        <w:rPr>
          <w:rtl/>
        </w:rPr>
        <w:t xml:space="preserve"> </w:t>
      </w:r>
      <w:r w:rsidRPr="004D68D8">
        <w:rPr>
          <w:rFonts w:hint="cs"/>
          <w:rtl/>
        </w:rPr>
        <w:t>בעל</w:t>
      </w:r>
      <w:r w:rsidRPr="004D68D8">
        <w:rPr>
          <w:rtl/>
        </w:rPr>
        <w:t xml:space="preserve"> </w:t>
      </w:r>
      <w:r w:rsidRPr="004D68D8">
        <w:rPr>
          <w:rFonts w:hint="cs"/>
          <w:rtl/>
        </w:rPr>
        <w:t>המונופולין</w:t>
      </w:r>
      <w:r w:rsidRPr="004D68D8">
        <w:rPr>
          <w:rtl/>
        </w:rPr>
        <w:t xml:space="preserve"> </w:t>
      </w:r>
      <w:r w:rsidRPr="004D68D8">
        <w:rPr>
          <w:rFonts w:hint="cs"/>
          <w:rtl/>
        </w:rPr>
        <w:t>עומדת</w:t>
      </w:r>
      <w:r w:rsidRPr="004D68D8">
        <w:rPr>
          <w:rtl/>
        </w:rPr>
        <w:t xml:space="preserve"> </w:t>
      </w:r>
      <w:r w:rsidRPr="004D68D8">
        <w:rPr>
          <w:rFonts w:hint="cs"/>
          <w:rtl/>
        </w:rPr>
        <w:t>בסטנדרטים</w:t>
      </w:r>
      <w:r w:rsidRPr="004D68D8">
        <w:rPr>
          <w:rtl/>
        </w:rPr>
        <w:t xml:space="preserve"> </w:t>
      </w:r>
      <w:r w:rsidRPr="004D68D8">
        <w:rPr>
          <w:rFonts w:hint="cs"/>
          <w:rtl/>
        </w:rPr>
        <w:t>מקובלים</w:t>
      </w:r>
      <w:r w:rsidRPr="004D68D8">
        <w:rPr>
          <w:rtl/>
        </w:rPr>
        <w:t xml:space="preserve"> </w:t>
      </w:r>
      <w:r w:rsidRPr="004D68D8">
        <w:rPr>
          <w:rFonts w:hint="cs"/>
          <w:rtl/>
        </w:rPr>
        <w:t>של</w:t>
      </w:r>
      <w:r w:rsidRPr="004D68D8">
        <w:rPr>
          <w:rtl/>
        </w:rPr>
        <w:t xml:space="preserve"> </w:t>
      </w:r>
      <w:r w:rsidRPr="004D68D8">
        <w:rPr>
          <w:rFonts w:hint="cs"/>
          <w:rtl/>
        </w:rPr>
        <w:t>דיווח</w:t>
      </w:r>
      <w:r w:rsidRPr="004D68D8">
        <w:rPr>
          <w:rtl/>
        </w:rPr>
        <w:t xml:space="preserve">. </w:t>
      </w:r>
      <w:r w:rsidRPr="004D68D8">
        <w:rPr>
          <w:rFonts w:hint="cs"/>
          <w:rtl/>
        </w:rPr>
        <w:t>ככל</w:t>
      </w:r>
      <w:r w:rsidRPr="004D68D8">
        <w:rPr>
          <w:rtl/>
        </w:rPr>
        <w:t xml:space="preserve"> </w:t>
      </w:r>
      <w:r w:rsidRPr="004D68D8">
        <w:rPr>
          <w:rFonts w:hint="cs"/>
          <w:rtl/>
        </w:rPr>
        <w:t>שיימצא</w:t>
      </w:r>
      <w:r w:rsidRPr="004D68D8">
        <w:rPr>
          <w:rtl/>
        </w:rPr>
        <w:t xml:space="preserve"> </w:t>
      </w:r>
      <w:r w:rsidRPr="004D68D8">
        <w:rPr>
          <w:rFonts w:hint="cs"/>
          <w:rtl/>
        </w:rPr>
        <w:t>כי</w:t>
      </w:r>
      <w:r w:rsidRPr="004D68D8">
        <w:rPr>
          <w:rtl/>
        </w:rPr>
        <w:t xml:space="preserve"> </w:t>
      </w:r>
      <w:r w:rsidRPr="004D68D8">
        <w:rPr>
          <w:rFonts w:hint="cs"/>
          <w:rtl/>
        </w:rPr>
        <w:t>עלויותיו</w:t>
      </w:r>
      <w:r w:rsidRPr="004D68D8">
        <w:rPr>
          <w:rtl/>
        </w:rPr>
        <w:t xml:space="preserve"> </w:t>
      </w:r>
      <w:r w:rsidRPr="004D68D8">
        <w:rPr>
          <w:rFonts w:hint="cs"/>
          <w:rtl/>
        </w:rPr>
        <w:t>של</w:t>
      </w:r>
      <w:r w:rsidRPr="004D68D8">
        <w:rPr>
          <w:rtl/>
        </w:rPr>
        <w:t xml:space="preserve"> </w:t>
      </w:r>
      <w:r w:rsidRPr="004D68D8">
        <w:rPr>
          <w:rFonts w:hint="cs"/>
          <w:rtl/>
        </w:rPr>
        <w:t>בעל</w:t>
      </w:r>
      <w:r w:rsidRPr="004D68D8">
        <w:rPr>
          <w:rtl/>
        </w:rPr>
        <w:t xml:space="preserve"> </w:t>
      </w:r>
      <w:r w:rsidRPr="004D68D8">
        <w:rPr>
          <w:rFonts w:hint="cs"/>
          <w:rtl/>
        </w:rPr>
        <w:t>מונופולין</w:t>
      </w:r>
      <w:r w:rsidRPr="004D68D8">
        <w:rPr>
          <w:rtl/>
        </w:rPr>
        <w:t xml:space="preserve"> </w:t>
      </w:r>
      <w:r w:rsidRPr="004D68D8">
        <w:rPr>
          <w:rFonts w:hint="cs"/>
          <w:rtl/>
        </w:rPr>
        <w:t>הן</w:t>
      </w:r>
      <w:r w:rsidRPr="004D68D8">
        <w:rPr>
          <w:rtl/>
        </w:rPr>
        <w:t xml:space="preserve"> </w:t>
      </w:r>
      <w:r w:rsidRPr="004D68D8">
        <w:rPr>
          <w:rFonts w:hint="cs"/>
          <w:rtl/>
        </w:rPr>
        <w:t>עלויות</w:t>
      </w:r>
      <w:r w:rsidRPr="004D68D8">
        <w:rPr>
          <w:rtl/>
        </w:rPr>
        <w:t xml:space="preserve"> </w:t>
      </w:r>
      <w:r w:rsidRPr="004D68D8">
        <w:rPr>
          <w:rFonts w:hint="cs"/>
          <w:rtl/>
        </w:rPr>
        <w:t>חריגות</w:t>
      </w:r>
      <w:r w:rsidRPr="004D68D8">
        <w:rPr>
          <w:rtl/>
        </w:rPr>
        <w:t xml:space="preserve"> </w:t>
      </w:r>
      <w:r w:rsidRPr="004D68D8">
        <w:rPr>
          <w:rFonts w:hint="cs"/>
          <w:rtl/>
        </w:rPr>
        <w:t>ובלתי</w:t>
      </w:r>
      <w:r w:rsidRPr="004D68D8">
        <w:rPr>
          <w:rtl/>
        </w:rPr>
        <w:t xml:space="preserve"> </w:t>
      </w:r>
      <w:r w:rsidRPr="004D68D8">
        <w:rPr>
          <w:rFonts w:hint="cs"/>
          <w:rtl/>
        </w:rPr>
        <w:t>מוצדקות</w:t>
      </w:r>
      <w:r w:rsidRPr="004D68D8">
        <w:rPr>
          <w:rtl/>
        </w:rPr>
        <w:t xml:space="preserve">, </w:t>
      </w:r>
      <w:r w:rsidRPr="004D68D8">
        <w:rPr>
          <w:rFonts w:hint="cs"/>
          <w:rtl/>
        </w:rPr>
        <w:t>יבוצעו</w:t>
      </w:r>
      <w:r w:rsidRPr="004D68D8">
        <w:rPr>
          <w:rtl/>
        </w:rPr>
        <w:t xml:space="preserve"> </w:t>
      </w:r>
      <w:r w:rsidRPr="004D68D8">
        <w:rPr>
          <w:rFonts w:hint="cs"/>
          <w:rtl/>
        </w:rPr>
        <w:t>ההתאמות</w:t>
      </w:r>
      <w:r w:rsidRPr="004D68D8">
        <w:rPr>
          <w:rtl/>
        </w:rPr>
        <w:t xml:space="preserve"> </w:t>
      </w:r>
      <w:r w:rsidRPr="004D68D8">
        <w:rPr>
          <w:rFonts w:hint="cs"/>
          <w:rtl/>
        </w:rPr>
        <w:t>הנדרשות</w:t>
      </w:r>
      <w:r w:rsidRPr="004D68D8">
        <w:rPr>
          <w:rtl/>
        </w:rPr>
        <w:t xml:space="preserve">. </w:t>
      </w:r>
      <w:r w:rsidRPr="004D68D8">
        <w:rPr>
          <w:rFonts w:hint="cs"/>
          <w:rtl/>
        </w:rPr>
        <w:t>כך</w:t>
      </w:r>
      <w:r w:rsidRPr="004D68D8">
        <w:rPr>
          <w:rtl/>
        </w:rPr>
        <w:t xml:space="preserve"> </w:t>
      </w:r>
      <w:r w:rsidRPr="004D68D8">
        <w:rPr>
          <w:rFonts w:hint="cs"/>
          <w:rtl/>
        </w:rPr>
        <w:t>למשל</w:t>
      </w:r>
      <w:r w:rsidRPr="004D68D8">
        <w:rPr>
          <w:rtl/>
        </w:rPr>
        <w:t xml:space="preserve">, </w:t>
      </w:r>
      <w:r w:rsidRPr="004D68D8">
        <w:rPr>
          <w:rFonts w:hint="cs"/>
          <w:rtl/>
        </w:rPr>
        <w:t>עלויות</w:t>
      </w:r>
      <w:r w:rsidRPr="004D68D8">
        <w:rPr>
          <w:rtl/>
        </w:rPr>
        <w:t xml:space="preserve"> </w:t>
      </w:r>
      <w:r w:rsidRPr="004D68D8">
        <w:rPr>
          <w:rFonts w:hint="cs"/>
          <w:rtl/>
        </w:rPr>
        <w:t>שכר</w:t>
      </w:r>
      <w:r w:rsidRPr="004D68D8">
        <w:rPr>
          <w:rtl/>
        </w:rPr>
        <w:t xml:space="preserve"> </w:t>
      </w:r>
      <w:r w:rsidRPr="004D68D8">
        <w:rPr>
          <w:rFonts w:hint="cs"/>
          <w:rtl/>
        </w:rPr>
        <w:t>חריגות</w:t>
      </w:r>
      <w:r w:rsidRPr="004D68D8">
        <w:rPr>
          <w:rtl/>
        </w:rPr>
        <w:t xml:space="preserve">, </w:t>
      </w:r>
      <w:r w:rsidRPr="004D68D8">
        <w:rPr>
          <w:rFonts w:hint="cs"/>
          <w:rtl/>
        </w:rPr>
        <w:t>העולות</w:t>
      </w:r>
      <w:r w:rsidRPr="004D68D8">
        <w:rPr>
          <w:rtl/>
        </w:rPr>
        <w:t xml:space="preserve"> </w:t>
      </w:r>
      <w:r w:rsidRPr="004D68D8">
        <w:rPr>
          <w:rFonts w:hint="cs"/>
          <w:rtl/>
        </w:rPr>
        <w:t>באופן</w:t>
      </w:r>
      <w:r w:rsidRPr="004D68D8">
        <w:rPr>
          <w:rtl/>
        </w:rPr>
        <w:t xml:space="preserve"> </w:t>
      </w:r>
      <w:r w:rsidRPr="004D68D8">
        <w:rPr>
          <w:rFonts w:hint="cs"/>
          <w:rtl/>
        </w:rPr>
        <w:t>בלתי</w:t>
      </w:r>
      <w:r w:rsidRPr="004D68D8">
        <w:rPr>
          <w:rtl/>
        </w:rPr>
        <w:t xml:space="preserve"> </w:t>
      </w:r>
      <w:r w:rsidRPr="004D68D8">
        <w:rPr>
          <w:rFonts w:hint="cs"/>
          <w:rtl/>
        </w:rPr>
        <w:t>סביר</w:t>
      </w:r>
      <w:r w:rsidRPr="004D68D8">
        <w:rPr>
          <w:rtl/>
        </w:rPr>
        <w:t xml:space="preserve"> </w:t>
      </w:r>
      <w:r w:rsidRPr="004D68D8">
        <w:rPr>
          <w:rFonts w:hint="cs"/>
          <w:rtl/>
        </w:rPr>
        <w:t>על</w:t>
      </w:r>
      <w:r w:rsidRPr="004D68D8">
        <w:rPr>
          <w:rtl/>
        </w:rPr>
        <w:t xml:space="preserve"> </w:t>
      </w:r>
      <w:r w:rsidRPr="004D68D8">
        <w:rPr>
          <w:rFonts w:hint="cs"/>
          <w:rtl/>
        </w:rPr>
        <w:t>השכר</w:t>
      </w:r>
      <w:r w:rsidRPr="004D68D8">
        <w:rPr>
          <w:rtl/>
        </w:rPr>
        <w:t xml:space="preserve"> </w:t>
      </w:r>
      <w:r w:rsidRPr="004D68D8">
        <w:rPr>
          <w:rFonts w:hint="cs"/>
          <w:rtl/>
        </w:rPr>
        <w:t>המקובל</w:t>
      </w:r>
      <w:r w:rsidRPr="004D68D8">
        <w:rPr>
          <w:rtl/>
        </w:rPr>
        <w:t xml:space="preserve"> </w:t>
      </w:r>
      <w:r w:rsidRPr="004D68D8">
        <w:rPr>
          <w:rFonts w:hint="cs"/>
          <w:rtl/>
        </w:rPr>
        <w:t>בתחום</w:t>
      </w:r>
      <w:r w:rsidRPr="004D68D8">
        <w:rPr>
          <w:rtl/>
        </w:rPr>
        <w:t xml:space="preserve"> </w:t>
      </w:r>
      <w:r w:rsidRPr="004D68D8">
        <w:rPr>
          <w:rFonts w:hint="cs"/>
          <w:rtl/>
        </w:rPr>
        <w:t>בו</w:t>
      </w:r>
      <w:r w:rsidRPr="004D68D8">
        <w:rPr>
          <w:rtl/>
        </w:rPr>
        <w:t xml:space="preserve"> </w:t>
      </w:r>
      <w:r w:rsidRPr="004D68D8">
        <w:rPr>
          <w:rFonts w:hint="cs"/>
          <w:rtl/>
        </w:rPr>
        <w:t>פועל</w:t>
      </w:r>
      <w:r w:rsidRPr="004D68D8">
        <w:rPr>
          <w:rtl/>
        </w:rPr>
        <w:t xml:space="preserve"> </w:t>
      </w:r>
      <w:r w:rsidRPr="004D68D8">
        <w:rPr>
          <w:rFonts w:hint="cs"/>
          <w:rtl/>
        </w:rPr>
        <w:t>בעל</w:t>
      </w:r>
      <w:r w:rsidRPr="004D68D8">
        <w:rPr>
          <w:rtl/>
        </w:rPr>
        <w:t xml:space="preserve"> </w:t>
      </w:r>
      <w:r w:rsidRPr="004D68D8">
        <w:rPr>
          <w:rFonts w:hint="cs"/>
          <w:rtl/>
        </w:rPr>
        <w:t>המונופולין</w:t>
      </w:r>
      <w:r w:rsidRPr="004D68D8">
        <w:rPr>
          <w:rtl/>
        </w:rPr>
        <w:t xml:space="preserve">, </w:t>
      </w:r>
      <w:r w:rsidRPr="004D68D8">
        <w:rPr>
          <w:rFonts w:hint="cs"/>
          <w:rtl/>
        </w:rPr>
        <w:t>לא</w:t>
      </w:r>
      <w:r w:rsidRPr="004D68D8">
        <w:rPr>
          <w:rtl/>
        </w:rPr>
        <w:t xml:space="preserve"> </w:t>
      </w:r>
      <w:r w:rsidRPr="004D68D8">
        <w:rPr>
          <w:rFonts w:hint="cs"/>
          <w:rtl/>
        </w:rPr>
        <w:t>יובאו</w:t>
      </w:r>
      <w:r w:rsidRPr="004D68D8">
        <w:rPr>
          <w:rtl/>
        </w:rPr>
        <w:t xml:space="preserve"> </w:t>
      </w:r>
      <w:r w:rsidRPr="004D68D8">
        <w:rPr>
          <w:rFonts w:hint="cs"/>
          <w:rtl/>
        </w:rPr>
        <w:t>בחשבון</w:t>
      </w:r>
      <w:r w:rsidRPr="004D68D8">
        <w:rPr>
          <w:rtl/>
        </w:rPr>
        <w:t xml:space="preserve"> </w:t>
      </w:r>
      <w:r w:rsidRPr="004D68D8">
        <w:rPr>
          <w:rFonts w:hint="cs"/>
          <w:rtl/>
        </w:rPr>
        <w:t>בהערכת</w:t>
      </w:r>
      <w:r w:rsidRPr="004D68D8">
        <w:rPr>
          <w:rtl/>
        </w:rPr>
        <w:t xml:space="preserve"> </w:t>
      </w:r>
      <w:r w:rsidRPr="004D68D8">
        <w:rPr>
          <w:rFonts w:hint="cs"/>
          <w:rtl/>
        </w:rPr>
        <w:t>עלות</w:t>
      </w:r>
      <w:r w:rsidRPr="004D68D8">
        <w:rPr>
          <w:rtl/>
        </w:rPr>
        <w:t xml:space="preserve"> </w:t>
      </w:r>
      <w:r w:rsidRPr="004D68D8">
        <w:rPr>
          <w:rFonts w:hint="cs"/>
          <w:rtl/>
        </w:rPr>
        <w:t>הייצור</w:t>
      </w:r>
      <w:r w:rsidRPr="004D68D8">
        <w:rPr>
          <w:rtl/>
        </w:rPr>
        <w:t xml:space="preserve">. </w:t>
      </w:r>
      <w:r w:rsidRPr="004D68D8">
        <w:rPr>
          <w:rFonts w:hint="cs"/>
          <w:rtl/>
        </w:rPr>
        <w:t>כאשר</w:t>
      </w:r>
      <w:r w:rsidRPr="004D68D8">
        <w:rPr>
          <w:rtl/>
        </w:rPr>
        <w:t xml:space="preserve"> </w:t>
      </w:r>
      <w:r w:rsidRPr="004D68D8">
        <w:rPr>
          <w:rFonts w:hint="cs"/>
          <w:rtl/>
        </w:rPr>
        <w:t>עלויות</w:t>
      </w:r>
      <w:r w:rsidRPr="004D68D8">
        <w:rPr>
          <w:rtl/>
        </w:rPr>
        <w:t xml:space="preserve"> </w:t>
      </w:r>
      <w:r w:rsidRPr="004D68D8">
        <w:rPr>
          <w:rFonts w:hint="cs"/>
          <w:rtl/>
        </w:rPr>
        <w:t>הייצור</w:t>
      </w:r>
      <w:r w:rsidRPr="004D68D8">
        <w:rPr>
          <w:rtl/>
        </w:rPr>
        <w:t xml:space="preserve"> </w:t>
      </w:r>
      <w:r w:rsidRPr="004D68D8">
        <w:rPr>
          <w:rFonts w:hint="cs"/>
          <w:rtl/>
        </w:rPr>
        <w:t>נחלקות</w:t>
      </w:r>
      <w:r w:rsidRPr="004D68D8">
        <w:rPr>
          <w:rtl/>
        </w:rPr>
        <w:t xml:space="preserve"> </w:t>
      </w:r>
      <w:r w:rsidRPr="004D68D8">
        <w:rPr>
          <w:rFonts w:hint="cs"/>
          <w:rtl/>
        </w:rPr>
        <w:t>בין</w:t>
      </w:r>
      <w:r w:rsidRPr="004D68D8">
        <w:rPr>
          <w:rtl/>
        </w:rPr>
        <w:t xml:space="preserve"> </w:t>
      </w:r>
      <w:r w:rsidRPr="004D68D8">
        <w:rPr>
          <w:rFonts w:hint="cs"/>
          <w:rtl/>
        </w:rPr>
        <w:t>מספר</w:t>
      </w:r>
      <w:r w:rsidRPr="004D68D8">
        <w:rPr>
          <w:rtl/>
        </w:rPr>
        <w:t xml:space="preserve"> </w:t>
      </w:r>
      <w:r w:rsidRPr="004D68D8">
        <w:rPr>
          <w:rFonts w:hint="cs"/>
          <w:rtl/>
        </w:rPr>
        <w:t>גורמים</w:t>
      </w:r>
      <w:r w:rsidRPr="004D68D8">
        <w:rPr>
          <w:rtl/>
        </w:rPr>
        <w:t xml:space="preserve"> </w:t>
      </w:r>
      <w:r w:rsidRPr="004D68D8">
        <w:rPr>
          <w:rFonts w:hint="cs"/>
          <w:rtl/>
        </w:rPr>
        <w:t>המהווים</w:t>
      </w:r>
      <w:r w:rsidRPr="004D68D8">
        <w:rPr>
          <w:rtl/>
        </w:rPr>
        <w:t xml:space="preserve"> </w:t>
      </w:r>
      <w:r w:rsidRPr="004D68D8">
        <w:rPr>
          <w:rFonts w:hint="cs"/>
          <w:rtl/>
        </w:rPr>
        <w:t>ישות</w:t>
      </w:r>
      <w:r w:rsidRPr="004D68D8">
        <w:rPr>
          <w:rtl/>
        </w:rPr>
        <w:t xml:space="preserve"> </w:t>
      </w:r>
      <w:r w:rsidRPr="004D68D8">
        <w:rPr>
          <w:rFonts w:hint="cs"/>
          <w:rtl/>
        </w:rPr>
        <w:t>כלכלית</w:t>
      </w:r>
      <w:r w:rsidRPr="004D68D8">
        <w:rPr>
          <w:rtl/>
        </w:rPr>
        <w:t xml:space="preserve"> </w:t>
      </w:r>
      <w:r w:rsidRPr="004D68D8">
        <w:rPr>
          <w:rFonts w:hint="cs"/>
          <w:rtl/>
        </w:rPr>
        <w:t>מהותית</w:t>
      </w:r>
      <w:r w:rsidRPr="004D68D8">
        <w:rPr>
          <w:rtl/>
        </w:rPr>
        <w:t xml:space="preserve"> </w:t>
      </w:r>
      <w:r w:rsidRPr="004D68D8">
        <w:rPr>
          <w:rFonts w:hint="cs"/>
          <w:rtl/>
        </w:rPr>
        <w:t>אחת</w:t>
      </w:r>
      <w:r w:rsidRPr="004D68D8">
        <w:rPr>
          <w:rtl/>
        </w:rPr>
        <w:t xml:space="preserve"> </w:t>
      </w:r>
      <w:r w:rsidRPr="004D68D8">
        <w:rPr>
          <w:rFonts w:hint="cs"/>
          <w:rtl/>
        </w:rPr>
        <w:t>ופועלים</w:t>
      </w:r>
      <w:r w:rsidRPr="004D68D8">
        <w:rPr>
          <w:rtl/>
        </w:rPr>
        <w:t xml:space="preserve"> </w:t>
      </w:r>
      <w:r w:rsidRPr="004D68D8">
        <w:rPr>
          <w:rFonts w:hint="cs"/>
          <w:rtl/>
        </w:rPr>
        <w:t>על</w:t>
      </w:r>
      <w:r w:rsidRPr="004D68D8">
        <w:rPr>
          <w:rtl/>
        </w:rPr>
        <w:t xml:space="preserve"> </w:t>
      </w:r>
      <w:r w:rsidRPr="004D68D8">
        <w:rPr>
          <w:rFonts w:hint="cs"/>
          <w:rtl/>
        </w:rPr>
        <w:t>בסיס</w:t>
      </w:r>
      <w:r w:rsidRPr="004D68D8">
        <w:rPr>
          <w:rtl/>
        </w:rPr>
        <w:t xml:space="preserve"> </w:t>
      </w:r>
      <w:r w:rsidRPr="004D68D8">
        <w:rPr>
          <w:rFonts w:hint="cs"/>
          <w:rtl/>
        </w:rPr>
        <w:t>אינטרס</w:t>
      </w:r>
      <w:r w:rsidRPr="004D68D8">
        <w:rPr>
          <w:rtl/>
        </w:rPr>
        <w:t xml:space="preserve"> </w:t>
      </w:r>
      <w:r w:rsidRPr="004D68D8">
        <w:rPr>
          <w:rFonts w:hint="cs"/>
          <w:rtl/>
        </w:rPr>
        <w:t>כלכלי</w:t>
      </w:r>
      <w:r w:rsidRPr="004D68D8">
        <w:rPr>
          <w:rtl/>
        </w:rPr>
        <w:t xml:space="preserve"> </w:t>
      </w:r>
      <w:r w:rsidRPr="004D68D8">
        <w:rPr>
          <w:rFonts w:hint="cs"/>
          <w:rtl/>
        </w:rPr>
        <w:t>משותף</w:t>
      </w:r>
      <w:r w:rsidRPr="004D68D8">
        <w:rPr>
          <w:rtl/>
        </w:rPr>
        <w:t xml:space="preserve"> </w:t>
      </w:r>
      <w:r w:rsidRPr="004D68D8">
        <w:rPr>
          <w:rFonts w:hint="cs"/>
          <w:rtl/>
        </w:rPr>
        <w:t>יובאו</w:t>
      </w:r>
      <w:r w:rsidRPr="004D68D8">
        <w:rPr>
          <w:rtl/>
        </w:rPr>
        <w:t xml:space="preserve"> </w:t>
      </w:r>
      <w:r w:rsidRPr="004D68D8">
        <w:rPr>
          <w:rFonts w:hint="cs"/>
          <w:rtl/>
        </w:rPr>
        <w:t>בחשבון</w:t>
      </w:r>
      <w:r w:rsidRPr="004D68D8">
        <w:rPr>
          <w:rtl/>
        </w:rPr>
        <w:t xml:space="preserve"> </w:t>
      </w:r>
      <w:r w:rsidRPr="004D68D8">
        <w:rPr>
          <w:rFonts w:hint="cs"/>
          <w:rtl/>
        </w:rPr>
        <w:t>כלל</w:t>
      </w:r>
      <w:r w:rsidRPr="004D68D8">
        <w:rPr>
          <w:rtl/>
        </w:rPr>
        <w:t xml:space="preserve"> </w:t>
      </w:r>
      <w:r w:rsidRPr="004D68D8">
        <w:rPr>
          <w:rFonts w:hint="cs"/>
          <w:rtl/>
        </w:rPr>
        <w:t>העלויות</w:t>
      </w:r>
      <w:r w:rsidRPr="004D68D8">
        <w:rPr>
          <w:rtl/>
        </w:rPr>
        <w:t xml:space="preserve"> </w:t>
      </w:r>
      <w:r w:rsidRPr="004D68D8">
        <w:rPr>
          <w:rFonts w:hint="cs"/>
          <w:rtl/>
        </w:rPr>
        <w:t>הרלוונטיות</w:t>
      </w:r>
      <w:r w:rsidRPr="004D68D8">
        <w:rPr>
          <w:rtl/>
        </w:rPr>
        <w:t xml:space="preserve"> </w:t>
      </w:r>
      <w:r w:rsidRPr="004D68D8">
        <w:rPr>
          <w:rFonts w:hint="cs"/>
          <w:rtl/>
        </w:rPr>
        <w:t>בהן</w:t>
      </w:r>
      <w:r w:rsidRPr="004D68D8">
        <w:rPr>
          <w:rtl/>
        </w:rPr>
        <w:t xml:space="preserve"> </w:t>
      </w:r>
      <w:r w:rsidRPr="004D68D8">
        <w:rPr>
          <w:rFonts w:hint="cs"/>
          <w:rtl/>
        </w:rPr>
        <w:t>נשאו</w:t>
      </w:r>
      <w:r w:rsidRPr="004D68D8">
        <w:rPr>
          <w:rtl/>
        </w:rPr>
        <w:t xml:space="preserve"> </w:t>
      </w:r>
      <w:r w:rsidRPr="004D68D8">
        <w:rPr>
          <w:rFonts w:hint="cs"/>
          <w:rtl/>
        </w:rPr>
        <w:t>גורמים</w:t>
      </w:r>
      <w:r w:rsidRPr="004D68D8">
        <w:rPr>
          <w:rtl/>
        </w:rPr>
        <w:t xml:space="preserve"> </w:t>
      </w:r>
      <w:r w:rsidRPr="004D68D8">
        <w:rPr>
          <w:rFonts w:hint="cs"/>
          <w:rtl/>
        </w:rPr>
        <w:t>אלו</w:t>
      </w:r>
      <w:r w:rsidRPr="004D68D8">
        <w:rPr>
          <w:rtl/>
        </w:rPr>
        <w:t xml:space="preserve"> </w:t>
      </w:r>
      <w:r w:rsidRPr="004D68D8">
        <w:rPr>
          <w:rFonts w:hint="cs"/>
          <w:rtl/>
        </w:rPr>
        <w:t>בגין</w:t>
      </w:r>
      <w:r w:rsidRPr="004D68D8">
        <w:rPr>
          <w:rtl/>
        </w:rPr>
        <w:t xml:space="preserve"> </w:t>
      </w:r>
      <w:r w:rsidRPr="004D68D8">
        <w:rPr>
          <w:rFonts w:hint="cs"/>
          <w:rtl/>
        </w:rPr>
        <w:t>המוצר</w:t>
      </w:r>
      <w:r w:rsidRPr="004D68D8">
        <w:rPr>
          <w:rtl/>
        </w:rPr>
        <w:t xml:space="preserve"> </w:t>
      </w:r>
      <w:r w:rsidRPr="004D68D8">
        <w:rPr>
          <w:rFonts w:hint="cs"/>
          <w:rtl/>
        </w:rPr>
        <w:t>שבמונופולין</w:t>
      </w:r>
      <w:r w:rsidRPr="004D68D8">
        <w:rPr>
          <w:rtl/>
        </w:rPr>
        <w:t>.</w:t>
      </w:r>
    </w:p>
    <w:p w14:paraId="2713518F" w14:textId="77777777" w:rsidR="00BC2C06" w:rsidRDefault="00BC2C06" w:rsidP="00032DE7">
      <w:pPr>
        <w:spacing w:before="120" w:after="120" w:line="360" w:lineRule="auto"/>
        <w:ind w:left="-199"/>
        <w:jc w:val="both"/>
        <w:rPr>
          <w:highlight w:val="cyan"/>
          <w:rtl/>
        </w:rPr>
      </w:pPr>
    </w:p>
    <w:p w14:paraId="76472410" w14:textId="77777777" w:rsidR="00837EA3" w:rsidRDefault="00837EA3" w:rsidP="00032DE7">
      <w:pPr>
        <w:spacing w:before="120" w:after="120" w:line="360" w:lineRule="auto"/>
        <w:ind w:left="-199"/>
        <w:jc w:val="both"/>
        <w:rPr>
          <w:highlight w:val="cyan"/>
          <w:rtl/>
        </w:rPr>
      </w:pPr>
    </w:p>
    <w:p w14:paraId="223F8003" w14:textId="77777777" w:rsidR="00837EA3" w:rsidRPr="004D68D8" w:rsidRDefault="00837EA3" w:rsidP="00032DE7">
      <w:pPr>
        <w:spacing w:before="120" w:after="120" w:line="360" w:lineRule="auto"/>
        <w:ind w:left="-199"/>
        <w:jc w:val="both"/>
        <w:rPr>
          <w:highlight w:val="cyan"/>
          <w:rtl/>
        </w:rPr>
      </w:pPr>
    </w:p>
    <w:p w14:paraId="2B2CABCC" w14:textId="77777777" w:rsidR="00BC2C06" w:rsidRPr="004D68D8" w:rsidRDefault="00BC2C06" w:rsidP="00032DE7">
      <w:pPr>
        <w:spacing w:before="120" w:after="120" w:line="360" w:lineRule="auto"/>
        <w:ind w:left="-199"/>
        <w:jc w:val="both"/>
        <w:rPr>
          <w:b/>
          <w:bCs/>
          <w:rtl/>
        </w:rPr>
      </w:pPr>
      <w:r>
        <w:rPr>
          <w:rFonts w:hint="cs"/>
          <w:b/>
          <w:bCs/>
          <w:rtl/>
        </w:rPr>
        <w:lastRenderedPageBreak/>
        <w:t xml:space="preserve">ב. </w:t>
      </w:r>
      <w:r w:rsidRPr="004D68D8">
        <w:rPr>
          <w:rFonts w:hint="cs"/>
          <w:b/>
          <w:bCs/>
          <w:rtl/>
        </w:rPr>
        <w:t>ניתוח</w:t>
      </w:r>
      <w:r w:rsidRPr="004D68D8">
        <w:rPr>
          <w:b/>
          <w:bCs/>
          <w:rtl/>
        </w:rPr>
        <w:t xml:space="preserve"> </w:t>
      </w:r>
      <w:r w:rsidRPr="004D68D8">
        <w:rPr>
          <w:rFonts w:hint="cs"/>
          <w:b/>
          <w:bCs/>
          <w:rtl/>
        </w:rPr>
        <w:t>רווחיות</w:t>
      </w:r>
    </w:p>
    <w:p w14:paraId="6BC78A92" w14:textId="6989E43F" w:rsidR="00BC2C06" w:rsidRPr="004D68D8" w:rsidRDefault="00BC2C06" w:rsidP="00CD0F35">
      <w:pPr>
        <w:spacing w:before="120" w:after="120" w:line="360" w:lineRule="auto"/>
        <w:ind w:left="-199"/>
        <w:jc w:val="both"/>
        <w:rPr>
          <w:rtl/>
        </w:rPr>
      </w:pPr>
      <w:r w:rsidRPr="004D68D8">
        <w:rPr>
          <w:rFonts w:hint="cs"/>
          <w:rtl/>
        </w:rPr>
        <w:t>המתודולוגיה</w:t>
      </w:r>
      <w:r w:rsidRPr="004D68D8">
        <w:rPr>
          <w:rtl/>
        </w:rPr>
        <w:t xml:space="preserve"> </w:t>
      </w:r>
      <w:r w:rsidRPr="004D68D8">
        <w:rPr>
          <w:rFonts w:hint="cs"/>
          <w:rtl/>
        </w:rPr>
        <w:t>השניה</w:t>
      </w:r>
      <w:r w:rsidRPr="004D68D8">
        <w:rPr>
          <w:rtl/>
        </w:rPr>
        <w:t xml:space="preserve"> </w:t>
      </w:r>
      <w:r w:rsidRPr="004D68D8">
        <w:rPr>
          <w:rFonts w:hint="cs"/>
          <w:rtl/>
        </w:rPr>
        <w:t>המשמשת</w:t>
      </w:r>
      <w:r w:rsidRPr="004D68D8">
        <w:rPr>
          <w:rtl/>
        </w:rPr>
        <w:t xml:space="preserve"> </w:t>
      </w:r>
      <w:r w:rsidRPr="004D68D8">
        <w:rPr>
          <w:rFonts w:hint="cs"/>
          <w:rtl/>
        </w:rPr>
        <w:t>כאינדיקציה</w:t>
      </w:r>
      <w:r w:rsidRPr="004D68D8">
        <w:rPr>
          <w:rtl/>
        </w:rPr>
        <w:t xml:space="preserve"> </w:t>
      </w:r>
      <w:r w:rsidRPr="004D68D8">
        <w:rPr>
          <w:rFonts w:hint="cs"/>
          <w:rtl/>
        </w:rPr>
        <w:t>לזיהוי</w:t>
      </w:r>
      <w:r w:rsidRPr="004D68D8">
        <w:rPr>
          <w:rtl/>
        </w:rPr>
        <w:t xml:space="preserve"> </w:t>
      </w:r>
      <w:r w:rsidRPr="004D68D8">
        <w:rPr>
          <w:rFonts w:hint="cs"/>
          <w:rtl/>
        </w:rPr>
        <w:t>מחיר</w:t>
      </w:r>
      <w:r w:rsidRPr="004D68D8">
        <w:rPr>
          <w:rtl/>
        </w:rPr>
        <w:t xml:space="preserve"> </w:t>
      </w:r>
      <w:r w:rsidR="00A72DE5">
        <w:rPr>
          <w:rFonts w:hint="cs"/>
          <w:rtl/>
        </w:rPr>
        <w:t>בלתי הוגן גבוה</w:t>
      </w:r>
      <w:r w:rsidRPr="004D68D8">
        <w:rPr>
          <w:rtl/>
        </w:rPr>
        <w:t xml:space="preserve"> </w:t>
      </w:r>
      <w:r w:rsidRPr="004D68D8">
        <w:rPr>
          <w:rFonts w:hint="cs"/>
          <w:rtl/>
        </w:rPr>
        <w:t>מבוססת</w:t>
      </w:r>
      <w:r w:rsidRPr="004D68D8">
        <w:rPr>
          <w:rtl/>
        </w:rPr>
        <w:t xml:space="preserve"> </w:t>
      </w:r>
      <w:r w:rsidRPr="004D68D8">
        <w:rPr>
          <w:rFonts w:hint="cs"/>
          <w:rtl/>
        </w:rPr>
        <w:t>על</w:t>
      </w:r>
      <w:r w:rsidRPr="004D68D8">
        <w:rPr>
          <w:rtl/>
        </w:rPr>
        <w:t xml:space="preserve"> </w:t>
      </w:r>
      <w:r w:rsidRPr="004D68D8">
        <w:rPr>
          <w:rFonts w:hint="cs"/>
          <w:rtl/>
        </w:rPr>
        <w:t>ניתוח</w:t>
      </w:r>
      <w:r w:rsidRPr="004D68D8">
        <w:rPr>
          <w:rtl/>
        </w:rPr>
        <w:t xml:space="preserve"> </w:t>
      </w:r>
      <w:r w:rsidRPr="004D68D8">
        <w:rPr>
          <w:rFonts w:hint="cs"/>
          <w:rtl/>
        </w:rPr>
        <w:t>רווחיותה</w:t>
      </w:r>
      <w:r w:rsidRPr="004D68D8">
        <w:rPr>
          <w:rtl/>
        </w:rPr>
        <w:t xml:space="preserve"> </w:t>
      </w:r>
      <w:r w:rsidRPr="004D68D8">
        <w:rPr>
          <w:rFonts w:hint="cs"/>
          <w:rtl/>
        </w:rPr>
        <w:t>של</w:t>
      </w:r>
      <w:r w:rsidRPr="004D68D8">
        <w:rPr>
          <w:rtl/>
        </w:rPr>
        <w:t xml:space="preserve"> </w:t>
      </w:r>
      <w:r w:rsidRPr="004D68D8">
        <w:rPr>
          <w:rFonts w:hint="cs"/>
          <w:rtl/>
        </w:rPr>
        <w:t>החברה</w:t>
      </w:r>
      <w:r w:rsidRPr="004D68D8">
        <w:rPr>
          <w:rtl/>
        </w:rPr>
        <w:t xml:space="preserve">. </w:t>
      </w:r>
      <w:r w:rsidRPr="004D68D8">
        <w:rPr>
          <w:rFonts w:hint="cs"/>
          <w:rtl/>
        </w:rPr>
        <w:t>לשם</w:t>
      </w:r>
      <w:r w:rsidRPr="004D68D8">
        <w:rPr>
          <w:rtl/>
        </w:rPr>
        <w:t xml:space="preserve"> </w:t>
      </w:r>
      <w:r w:rsidRPr="004D68D8">
        <w:rPr>
          <w:rFonts w:hint="cs"/>
          <w:rtl/>
        </w:rPr>
        <w:t>ביצוע</w:t>
      </w:r>
      <w:r w:rsidRPr="004D68D8">
        <w:rPr>
          <w:rtl/>
        </w:rPr>
        <w:t xml:space="preserve"> </w:t>
      </w:r>
      <w:r w:rsidRPr="004D68D8">
        <w:rPr>
          <w:rFonts w:hint="cs"/>
          <w:rtl/>
        </w:rPr>
        <w:t>ניתוח</w:t>
      </w:r>
      <w:r w:rsidRPr="004D68D8">
        <w:rPr>
          <w:rtl/>
        </w:rPr>
        <w:t xml:space="preserve"> </w:t>
      </w:r>
      <w:r w:rsidRPr="004D68D8">
        <w:rPr>
          <w:rFonts w:hint="cs"/>
          <w:rtl/>
        </w:rPr>
        <w:t>שכזה</w:t>
      </w:r>
      <w:r w:rsidRPr="004D68D8">
        <w:rPr>
          <w:rtl/>
        </w:rPr>
        <w:t xml:space="preserve"> </w:t>
      </w:r>
      <w:r w:rsidRPr="004D68D8">
        <w:rPr>
          <w:rFonts w:hint="cs"/>
          <w:rtl/>
        </w:rPr>
        <w:t>נדרשים</w:t>
      </w:r>
      <w:r w:rsidRPr="004D68D8">
        <w:rPr>
          <w:rtl/>
        </w:rPr>
        <w:t xml:space="preserve"> </w:t>
      </w:r>
      <w:r w:rsidRPr="004D68D8">
        <w:rPr>
          <w:rFonts w:hint="cs"/>
          <w:rtl/>
        </w:rPr>
        <w:t>למעשה</w:t>
      </w:r>
      <w:r w:rsidRPr="004D68D8">
        <w:rPr>
          <w:rtl/>
        </w:rPr>
        <w:t xml:space="preserve"> </w:t>
      </w:r>
      <w:r w:rsidRPr="004D68D8">
        <w:rPr>
          <w:rFonts w:hint="cs"/>
          <w:rtl/>
        </w:rPr>
        <w:t>שני</w:t>
      </w:r>
      <w:r w:rsidRPr="004D68D8">
        <w:rPr>
          <w:rtl/>
        </w:rPr>
        <w:t xml:space="preserve"> </w:t>
      </w:r>
      <w:r w:rsidRPr="004D68D8">
        <w:rPr>
          <w:rFonts w:hint="cs"/>
          <w:rtl/>
        </w:rPr>
        <w:t>מדדים</w:t>
      </w:r>
      <w:r w:rsidRPr="004D68D8">
        <w:rPr>
          <w:rtl/>
        </w:rPr>
        <w:t xml:space="preserve">: </w:t>
      </w:r>
      <w:r w:rsidRPr="004D68D8">
        <w:rPr>
          <w:rFonts w:hint="cs"/>
          <w:rtl/>
        </w:rPr>
        <w:t>הראשון</w:t>
      </w:r>
      <w:r w:rsidRPr="004D68D8">
        <w:rPr>
          <w:rtl/>
        </w:rPr>
        <w:t xml:space="preserve">, </w:t>
      </w:r>
      <w:r w:rsidRPr="004D68D8">
        <w:rPr>
          <w:rFonts w:hint="cs"/>
          <w:rtl/>
        </w:rPr>
        <w:t>ישמש</w:t>
      </w:r>
      <w:r w:rsidRPr="004D68D8">
        <w:rPr>
          <w:rtl/>
        </w:rPr>
        <w:t xml:space="preserve"> </w:t>
      </w:r>
      <w:r w:rsidRPr="004D68D8">
        <w:rPr>
          <w:rFonts w:hint="cs"/>
          <w:rtl/>
        </w:rPr>
        <w:t>כמדד</w:t>
      </w:r>
      <w:r w:rsidRPr="004D68D8">
        <w:rPr>
          <w:rtl/>
        </w:rPr>
        <w:t xml:space="preserve"> </w:t>
      </w:r>
      <w:r w:rsidRPr="004D68D8">
        <w:rPr>
          <w:rFonts w:hint="cs"/>
          <w:rtl/>
        </w:rPr>
        <w:t>ייחוס</w:t>
      </w:r>
      <w:r w:rsidRPr="004D68D8">
        <w:rPr>
          <w:rtl/>
        </w:rPr>
        <w:t xml:space="preserve"> </w:t>
      </w:r>
      <w:r w:rsidRPr="004D68D8">
        <w:rPr>
          <w:rFonts w:hint="cs"/>
          <w:rtl/>
        </w:rPr>
        <w:t>והשני</w:t>
      </w:r>
      <w:r w:rsidRPr="004D68D8">
        <w:rPr>
          <w:rtl/>
        </w:rPr>
        <w:t xml:space="preserve">, </w:t>
      </w:r>
      <w:r w:rsidRPr="004D68D8">
        <w:rPr>
          <w:rFonts w:hint="cs"/>
          <w:rtl/>
        </w:rPr>
        <w:t>ייצג</w:t>
      </w:r>
      <w:r w:rsidRPr="004D68D8">
        <w:rPr>
          <w:rtl/>
        </w:rPr>
        <w:t xml:space="preserve"> </w:t>
      </w:r>
      <w:r w:rsidRPr="004D68D8">
        <w:rPr>
          <w:rFonts w:hint="cs"/>
          <w:rtl/>
        </w:rPr>
        <w:t>את</w:t>
      </w:r>
      <w:r w:rsidRPr="004D68D8">
        <w:rPr>
          <w:rtl/>
        </w:rPr>
        <w:t xml:space="preserve"> </w:t>
      </w:r>
      <w:r w:rsidRPr="004D68D8">
        <w:rPr>
          <w:rFonts w:hint="cs"/>
          <w:rtl/>
        </w:rPr>
        <w:t>רווחיות</w:t>
      </w:r>
      <w:r w:rsidRPr="004D68D8">
        <w:rPr>
          <w:rtl/>
        </w:rPr>
        <w:t xml:space="preserve"> </w:t>
      </w:r>
      <w:r w:rsidRPr="004D68D8">
        <w:rPr>
          <w:rFonts w:hint="cs"/>
          <w:rtl/>
        </w:rPr>
        <w:t>החברה</w:t>
      </w:r>
      <w:r w:rsidRPr="004D68D8">
        <w:rPr>
          <w:rtl/>
        </w:rPr>
        <w:t xml:space="preserve"> </w:t>
      </w:r>
      <w:r w:rsidRPr="004D68D8">
        <w:rPr>
          <w:rFonts w:hint="cs"/>
          <w:rtl/>
        </w:rPr>
        <w:t>בפועל</w:t>
      </w:r>
      <w:r w:rsidRPr="004D68D8">
        <w:rPr>
          <w:rtl/>
        </w:rPr>
        <w:t xml:space="preserve">, </w:t>
      </w:r>
      <w:r w:rsidRPr="004D68D8">
        <w:rPr>
          <w:rFonts w:hint="cs"/>
          <w:rtl/>
        </w:rPr>
        <w:t>כאשר</w:t>
      </w:r>
      <w:r w:rsidRPr="004D68D8">
        <w:rPr>
          <w:rtl/>
        </w:rPr>
        <w:t xml:space="preserve"> </w:t>
      </w:r>
      <w:r w:rsidRPr="004D68D8">
        <w:rPr>
          <w:rFonts w:hint="cs"/>
          <w:rtl/>
        </w:rPr>
        <w:t>שני</w:t>
      </w:r>
      <w:r w:rsidRPr="004D68D8">
        <w:rPr>
          <w:rtl/>
        </w:rPr>
        <w:t xml:space="preserve"> </w:t>
      </w:r>
      <w:r w:rsidRPr="004D68D8">
        <w:rPr>
          <w:rFonts w:hint="cs"/>
          <w:rtl/>
        </w:rPr>
        <w:t>המדדים</w:t>
      </w:r>
      <w:r w:rsidRPr="004D68D8">
        <w:rPr>
          <w:rtl/>
        </w:rPr>
        <w:t xml:space="preserve"> </w:t>
      </w:r>
      <w:r w:rsidRPr="004D68D8">
        <w:rPr>
          <w:rFonts w:hint="cs"/>
          <w:rtl/>
        </w:rPr>
        <w:t>מתייחסים</w:t>
      </w:r>
      <w:r w:rsidRPr="004D68D8">
        <w:rPr>
          <w:rtl/>
        </w:rPr>
        <w:t xml:space="preserve"> </w:t>
      </w:r>
      <w:r w:rsidRPr="004D68D8">
        <w:rPr>
          <w:rFonts w:hint="cs"/>
          <w:rtl/>
        </w:rPr>
        <w:t>לאותה</w:t>
      </w:r>
      <w:r w:rsidRPr="004D68D8">
        <w:rPr>
          <w:rtl/>
        </w:rPr>
        <w:t xml:space="preserve"> </w:t>
      </w:r>
      <w:r w:rsidRPr="004D68D8">
        <w:rPr>
          <w:rFonts w:hint="cs"/>
          <w:rtl/>
        </w:rPr>
        <w:t>נקודת</w:t>
      </w:r>
      <w:r w:rsidRPr="004D68D8">
        <w:rPr>
          <w:rtl/>
        </w:rPr>
        <w:t xml:space="preserve"> </w:t>
      </w:r>
      <w:r w:rsidRPr="004D68D8">
        <w:rPr>
          <w:rFonts w:hint="cs"/>
          <w:rtl/>
        </w:rPr>
        <w:t>זמן</w:t>
      </w:r>
      <w:r w:rsidRPr="004D68D8">
        <w:rPr>
          <w:rtl/>
        </w:rPr>
        <w:t xml:space="preserve">. </w:t>
      </w:r>
      <w:r w:rsidRPr="004D68D8">
        <w:rPr>
          <w:rFonts w:hint="cs"/>
          <w:rtl/>
        </w:rPr>
        <w:t>ממצא</w:t>
      </w:r>
      <w:r w:rsidRPr="004D68D8">
        <w:rPr>
          <w:rtl/>
        </w:rPr>
        <w:t xml:space="preserve"> </w:t>
      </w:r>
      <w:r w:rsidRPr="004D68D8">
        <w:rPr>
          <w:rFonts w:hint="cs"/>
          <w:rtl/>
        </w:rPr>
        <w:t>המראה</w:t>
      </w:r>
      <w:r w:rsidRPr="004D68D8">
        <w:rPr>
          <w:rtl/>
        </w:rPr>
        <w:t xml:space="preserve"> </w:t>
      </w:r>
      <w:r w:rsidRPr="004D68D8">
        <w:rPr>
          <w:rFonts w:hint="cs"/>
          <w:rtl/>
        </w:rPr>
        <w:t>כי</w:t>
      </w:r>
      <w:r w:rsidRPr="004D68D8">
        <w:rPr>
          <w:rtl/>
        </w:rPr>
        <w:t xml:space="preserve"> </w:t>
      </w:r>
      <w:r w:rsidRPr="004D68D8">
        <w:rPr>
          <w:rFonts w:hint="cs"/>
          <w:rtl/>
        </w:rPr>
        <w:t>המדד</w:t>
      </w:r>
      <w:r w:rsidRPr="004D68D8">
        <w:rPr>
          <w:rtl/>
        </w:rPr>
        <w:t xml:space="preserve"> </w:t>
      </w:r>
      <w:r w:rsidRPr="004D68D8">
        <w:rPr>
          <w:rFonts w:hint="cs"/>
          <w:rtl/>
        </w:rPr>
        <w:t>המייצג</w:t>
      </w:r>
      <w:r w:rsidRPr="004D68D8">
        <w:rPr>
          <w:rtl/>
        </w:rPr>
        <w:t xml:space="preserve"> </w:t>
      </w:r>
      <w:r w:rsidRPr="004D68D8">
        <w:rPr>
          <w:rFonts w:hint="cs"/>
          <w:rtl/>
        </w:rPr>
        <w:t>את</w:t>
      </w:r>
      <w:r w:rsidRPr="004D68D8">
        <w:rPr>
          <w:rtl/>
        </w:rPr>
        <w:t xml:space="preserve"> </w:t>
      </w:r>
      <w:r w:rsidRPr="004D68D8">
        <w:rPr>
          <w:rFonts w:hint="cs"/>
          <w:rtl/>
        </w:rPr>
        <w:t>רווחיות</w:t>
      </w:r>
      <w:r w:rsidRPr="004D68D8">
        <w:rPr>
          <w:rtl/>
        </w:rPr>
        <w:t xml:space="preserve"> </w:t>
      </w:r>
      <w:r w:rsidRPr="004D68D8">
        <w:rPr>
          <w:rFonts w:hint="cs"/>
          <w:rtl/>
        </w:rPr>
        <w:t>החברה</w:t>
      </w:r>
      <w:r w:rsidRPr="004D68D8">
        <w:rPr>
          <w:rtl/>
        </w:rPr>
        <w:t xml:space="preserve"> </w:t>
      </w:r>
      <w:r w:rsidRPr="004D68D8">
        <w:rPr>
          <w:rFonts w:hint="cs"/>
          <w:rtl/>
        </w:rPr>
        <w:t>בפועל</w:t>
      </w:r>
      <w:r w:rsidRPr="004D68D8">
        <w:rPr>
          <w:rtl/>
        </w:rPr>
        <w:t xml:space="preserve"> </w:t>
      </w:r>
      <w:r w:rsidRPr="004D68D8">
        <w:rPr>
          <w:rFonts w:hint="cs"/>
          <w:rtl/>
        </w:rPr>
        <w:t>גבוה</w:t>
      </w:r>
      <w:r w:rsidRPr="004D68D8">
        <w:rPr>
          <w:rtl/>
        </w:rPr>
        <w:t xml:space="preserve"> </w:t>
      </w:r>
      <w:r w:rsidRPr="004D68D8">
        <w:rPr>
          <w:rFonts w:hint="cs"/>
          <w:rtl/>
        </w:rPr>
        <w:t>באופן</w:t>
      </w:r>
      <w:r w:rsidRPr="004D68D8">
        <w:rPr>
          <w:rtl/>
        </w:rPr>
        <w:t xml:space="preserve"> </w:t>
      </w:r>
      <w:r w:rsidRPr="004D68D8">
        <w:rPr>
          <w:rFonts w:hint="cs"/>
          <w:rtl/>
        </w:rPr>
        <w:t>עקבי</w:t>
      </w:r>
      <w:r w:rsidRPr="004D68D8">
        <w:rPr>
          <w:rtl/>
        </w:rPr>
        <w:t xml:space="preserve"> </w:t>
      </w:r>
      <w:r w:rsidRPr="004D68D8">
        <w:rPr>
          <w:rFonts w:hint="cs"/>
          <w:rtl/>
        </w:rPr>
        <w:t>ומשמעותי</w:t>
      </w:r>
      <w:r w:rsidRPr="004D68D8">
        <w:rPr>
          <w:rtl/>
        </w:rPr>
        <w:t xml:space="preserve"> </w:t>
      </w:r>
      <w:r w:rsidRPr="004D68D8">
        <w:rPr>
          <w:rFonts w:hint="cs"/>
          <w:rtl/>
        </w:rPr>
        <w:t>ממדד</w:t>
      </w:r>
      <w:r w:rsidRPr="004D68D8">
        <w:rPr>
          <w:rtl/>
        </w:rPr>
        <w:t xml:space="preserve"> </w:t>
      </w:r>
      <w:r w:rsidRPr="004D68D8">
        <w:rPr>
          <w:rFonts w:hint="cs"/>
          <w:rtl/>
        </w:rPr>
        <w:t>הייחוס</w:t>
      </w:r>
      <w:r w:rsidRPr="004D68D8">
        <w:rPr>
          <w:rtl/>
        </w:rPr>
        <w:t xml:space="preserve">, </w:t>
      </w:r>
      <w:r w:rsidRPr="004D68D8">
        <w:rPr>
          <w:rFonts w:hint="cs"/>
          <w:rtl/>
        </w:rPr>
        <w:t>עשוי</w:t>
      </w:r>
      <w:r w:rsidRPr="004D68D8">
        <w:rPr>
          <w:rtl/>
        </w:rPr>
        <w:t xml:space="preserve"> </w:t>
      </w:r>
      <w:r w:rsidRPr="004D68D8">
        <w:rPr>
          <w:rFonts w:hint="cs"/>
          <w:rtl/>
        </w:rPr>
        <w:t>להוות</w:t>
      </w:r>
      <w:r w:rsidRPr="004D68D8">
        <w:rPr>
          <w:rtl/>
        </w:rPr>
        <w:t xml:space="preserve"> </w:t>
      </w:r>
      <w:r w:rsidRPr="004D68D8">
        <w:rPr>
          <w:rFonts w:hint="cs"/>
          <w:rtl/>
        </w:rPr>
        <w:t>אינדיקציה</w:t>
      </w:r>
      <w:r w:rsidRPr="004D68D8">
        <w:rPr>
          <w:rtl/>
        </w:rPr>
        <w:t xml:space="preserve"> </w:t>
      </w:r>
      <w:r>
        <w:rPr>
          <w:rFonts w:hint="cs"/>
          <w:rtl/>
        </w:rPr>
        <w:t xml:space="preserve">משמעותית </w:t>
      </w:r>
      <w:r w:rsidRPr="004D68D8">
        <w:rPr>
          <w:rFonts w:hint="cs"/>
          <w:rtl/>
        </w:rPr>
        <w:t>לקיומו</w:t>
      </w:r>
      <w:r w:rsidRPr="004D68D8">
        <w:rPr>
          <w:rtl/>
        </w:rPr>
        <w:t xml:space="preserve"> </w:t>
      </w:r>
      <w:r w:rsidRPr="004D68D8">
        <w:rPr>
          <w:rFonts w:hint="cs"/>
          <w:rtl/>
        </w:rPr>
        <w:t>של</w:t>
      </w:r>
      <w:r w:rsidRPr="004D68D8">
        <w:rPr>
          <w:rtl/>
        </w:rPr>
        <w:t xml:space="preserve"> </w:t>
      </w:r>
      <w:r w:rsidRPr="004D68D8">
        <w:rPr>
          <w:rFonts w:hint="cs"/>
          <w:rtl/>
        </w:rPr>
        <w:t>מחיר</w:t>
      </w:r>
      <w:r w:rsidRPr="004D68D8">
        <w:rPr>
          <w:rtl/>
        </w:rPr>
        <w:t xml:space="preserve"> </w:t>
      </w:r>
      <w:r w:rsidR="00A72DE5">
        <w:rPr>
          <w:rFonts w:hint="cs"/>
          <w:rtl/>
        </w:rPr>
        <w:t>בלתי הוגן גבוה</w:t>
      </w:r>
      <w:r w:rsidRPr="004D68D8">
        <w:rPr>
          <w:rtl/>
        </w:rPr>
        <w:t xml:space="preserve">. </w:t>
      </w:r>
      <w:r w:rsidRPr="004D68D8">
        <w:rPr>
          <w:rFonts w:hint="cs"/>
          <w:rtl/>
        </w:rPr>
        <w:t>חלק</w:t>
      </w:r>
      <w:r w:rsidRPr="004D68D8">
        <w:rPr>
          <w:rtl/>
        </w:rPr>
        <w:t xml:space="preserve"> </w:t>
      </w:r>
      <w:r w:rsidRPr="004D68D8">
        <w:rPr>
          <w:rFonts w:hint="cs"/>
          <w:rtl/>
        </w:rPr>
        <w:t>זה</w:t>
      </w:r>
      <w:r w:rsidRPr="004D68D8">
        <w:rPr>
          <w:rtl/>
        </w:rPr>
        <w:t xml:space="preserve"> </w:t>
      </w:r>
      <w:r w:rsidRPr="004D68D8">
        <w:rPr>
          <w:rFonts w:hint="cs"/>
          <w:rtl/>
        </w:rPr>
        <w:t>יפרט</w:t>
      </w:r>
      <w:r w:rsidRPr="004D68D8">
        <w:rPr>
          <w:rtl/>
        </w:rPr>
        <w:t xml:space="preserve"> </w:t>
      </w:r>
      <w:r w:rsidRPr="004D68D8">
        <w:rPr>
          <w:rFonts w:hint="cs"/>
          <w:rtl/>
        </w:rPr>
        <w:t>כמה</w:t>
      </w:r>
      <w:r w:rsidRPr="004D68D8">
        <w:rPr>
          <w:rtl/>
        </w:rPr>
        <w:t xml:space="preserve"> </w:t>
      </w:r>
      <w:r w:rsidRPr="004D68D8">
        <w:rPr>
          <w:rFonts w:hint="cs"/>
          <w:rtl/>
        </w:rPr>
        <w:t>מהמדדים</w:t>
      </w:r>
      <w:r w:rsidRPr="004D68D8">
        <w:rPr>
          <w:rtl/>
        </w:rPr>
        <w:t xml:space="preserve"> </w:t>
      </w:r>
      <w:r w:rsidRPr="004D68D8">
        <w:rPr>
          <w:rFonts w:hint="cs"/>
          <w:rtl/>
        </w:rPr>
        <w:t>המקובלים</w:t>
      </w:r>
      <w:r w:rsidRPr="004D68D8">
        <w:rPr>
          <w:rtl/>
        </w:rPr>
        <w:t xml:space="preserve"> </w:t>
      </w:r>
      <w:r w:rsidRPr="004D68D8">
        <w:rPr>
          <w:rFonts w:hint="cs"/>
          <w:rtl/>
        </w:rPr>
        <w:t>בספרות</w:t>
      </w:r>
      <w:r w:rsidRPr="004D68D8">
        <w:rPr>
          <w:rtl/>
        </w:rPr>
        <w:t xml:space="preserve"> </w:t>
      </w:r>
      <w:r w:rsidRPr="004D68D8">
        <w:rPr>
          <w:rFonts w:hint="cs"/>
          <w:rtl/>
        </w:rPr>
        <w:t>אשר</w:t>
      </w:r>
      <w:r w:rsidRPr="004D68D8">
        <w:rPr>
          <w:rtl/>
        </w:rPr>
        <w:t xml:space="preserve"> </w:t>
      </w:r>
      <w:r w:rsidRPr="004D68D8">
        <w:rPr>
          <w:rFonts w:hint="cs"/>
          <w:rtl/>
        </w:rPr>
        <w:t>זכו</w:t>
      </w:r>
      <w:r w:rsidRPr="004D68D8">
        <w:rPr>
          <w:rtl/>
        </w:rPr>
        <w:t xml:space="preserve"> </w:t>
      </w:r>
      <w:r w:rsidRPr="004D68D8">
        <w:rPr>
          <w:rFonts w:hint="cs"/>
          <w:rtl/>
        </w:rPr>
        <w:t>להתייחסות</w:t>
      </w:r>
      <w:r w:rsidRPr="004D68D8">
        <w:rPr>
          <w:rtl/>
        </w:rPr>
        <w:t xml:space="preserve"> </w:t>
      </w:r>
      <w:r w:rsidRPr="004D68D8">
        <w:rPr>
          <w:rFonts w:hint="cs"/>
          <w:rtl/>
        </w:rPr>
        <w:t>גם</w:t>
      </w:r>
      <w:r w:rsidRPr="004D68D8">
        <w:rPr>
          <w:rtl/>
        </w:rPr>
        <w:t xml:space="preserve"> </w:t>
      </w:r>
      <w:r w:rsidRPr="004D68D8">
        <w:rPr>
          <w:rFonts w:hint="cs"/>
          <w:rtl/>
        </w:rPr>
        <w:t>בכתיבתן</w:t>
      </w:r>
      <w:r w:rsidRPr="004D68D8">
        <w:rPr>
          <w:rtl/>
        </w:rPr>
        <w:t xml:space="preserve"> </w:t>
      </w:r>
      <w:r w:rsidRPr="004D68D8">
        <w:rPr>
          <w:rFonts w:hint="cs"/>
          <w:rtl/>
        </w:rPr>
        <w:t>של</w:t>
      </w:r>
      <w:r w:rsidRPr="004D68D8">
        <w:rPr>
          <w:rtl/>
        </w:rPr>
        <w:t xml:space="preserve"> </w:t>
      </w:r>
      <w:r w:rsidRPr="004D68D8">
        <w:rPr>
          <w:rFonts w:hint="cs"/>
          <w:rtl/>
        </w:rPr>
        <w:t>רשויות</w:t>
      </w:r>
      <w:r w:rsidRPr="004D68D8">
        <w:rPr>
          <w:rtl/>
        </w:rPr>
        <w:t xml:space="preserve"> </w:t>
      </w:r>
      <w:r w:rsidRPr="004D68D8">
        <w:rPr>
          <w:rFonts w:hint="cs"/>
          <w:rtl/>
        </w:rPr>
        <w:t>תחרות</w:t>
      </w:r>
      <w:r w:rsidRPr="004D68D8">
        <w:rPr>
          <w:rtl/>
        </w:rPr>
        <w:t xml:space="preserve"> </w:t>
      </w:r>
      <w:r w:rsidRPr="004D68D8">
        <w:rPr>
          <w:rFonts w:hint="cs"/>
          <w:rtl/>
        </w:rPr>
        <w:t>אחרות</w:t>
      </w:r>
      <w:r w:rsidRPr="004D68D8">
        <w:rPr>
          <w:rtl/>
        </w:rPr>
        <w:t xml:space="preserve"> </w:t>
      </w:r>
      <w:r w:rsidRPr="004D68D8">
        <w:rPr>
          <w:rFonts w:hint="cs"/>
          <w:rtl/>
        </w:rPr>
        <w:t>בעולם</w:t>
      </w:r>
      <w:r w:rsidRPr="004D68D8">
        <w:rPr>
          <w:rtl/>
        </w:rPr>
        <w:t xml:space="preserve">. </w:t>
      </w:r>
      <w:r w:rsidRPr="004D68D8">
        <w:rPr>
          <w:rFonts w:hint="cs"/>
          <w:rtl/>
        </w:rPr>
        <w:t>יודגש</w:t>
      </w:r>
      <w:r w:rsidRPr="004D68D8">
        <w:rPr>
          <w:rtl/>
        </w:rPr>
        <w:t xml:space="preserve">, </w:t>
      </w:r>
      <w:r w:rsidRPr="004D68D8">
        <w:rPr>
          <w:rFonts w:hint="cs"/>
          <w:rtl/>
        </w:rPr>
        <w:t>כי</w:t>
      </w:r>
      <w:r w:rsidRPr="004D68D8">
        <w:rPr>
          <w:rtl/>
        </w:rPr>
        <w:t xml:space="preserve"> </w:t>
      </w:r>
      <w:r w:rsidRPr="004D68D8">
        <w:rPr>
          <w:rFonts w:hint="cs"/>
          <w:rtl/>
        </w:rPr>
        <w:t>אין</w:t>
      </w:r>
      <w:r w:rsidRPr="004D68D8">
        <w:rPr>
          <w:rtl/>
        </w:rPr>
        <w:t xml:space="preserve"> </w:t>
      </w:r>
      <w:r w:rsidRPr="004D68D8">
        <w:rPr>
          <w:rFonts w:hint="cs"/>
          <w:rtl/>
        </w:rPr>
        <w:t>בפירוט</w:t>
      </w:r>
      <w:r w:rsidRPr="004D68D8">
        <w:rPr>
          <w:rtl/>
        </w:rPr>
        <w:t xml:space="preserve"> </w:t>
      </w:r>
      <w:r>
        <w:rPr>
          <w:rFonts w:hint="cs"/>
          <w:rtl/>
        </w:rPr>
        <w:t>מדדי הרווחיות</w:t>
      </w:r>
      <w:r w:rsidRPr="004D68D8">
        <w:rPr>
          <w:rtl/>
        </w:rPr>
        <w:t xml:space="preserve"> </w:t>
      </w:r>
      <w:r w:rsidRPr="004D68D8">
        <w:rPr>
          <w:rFonts w:hint="cs"/>
          <w:rtl/>
        </w:rPr>
        <w:t>שייסקרו</w:t>
      </w:r>
      <w:r w:rsidRPr="004D68D8">
        <w:rPr>
          <w:rtl/>
        </w:rPr>
        <w:t xml:space="preserve"> </w:t>
      </w:r>
      <w:r w:rsidRPr="004D68D8">
        <w:rPr>
          <w:rFonts w:hint="cs"/>
          <w:rtl/>
        </w:rPr>
        <w:t>להלן</w:t>
      </w:r>
      <w:r w:rsidRPr="004D68D8">
        <w:rPr>
          <w:rtl/>
        </w:rPr>
        <w:t xml:space="preserve"> </w:t>
      </w:r>
      <w:r w:rsidRPr="004D68D8">
        <w:rPr>
          <w:rFonts w:hint="cs"/>
          <w:rtl/>
        </w:rPr>
        <w:t>כדי</w:t>
      </w:r>
      <w:r w:rsidRPr="004D68D8">
        <w:rPr>
          <w:rtl/>
        </w:rPr>
        <w:t xml:space="preserve"> </w:t>
      </w:r>
      <w:r w:rsidRPr="004D68D8">
        <w:rPr>
          <w:rFonts w:hint="cs"/>
          <w:rtl/>
        </w:rPr>
        <w:t>לחייב</w:t>
      </w:r>
      <w:r w:rsidRPr="004D68D8">
        <w:rPr>
          <w:rtl/>
        </w:rPr>
        <w:t xml:space="preserve"> </w:t>
      </w:r>
      <w:r w:rsidRPr="004D68D8">
        <w:rPr>
          <w:rFonts w:hint="cs"/>
          <w:rtl/>
        </w:rPr>
        <w:t>את</w:t>
      </w:r>
      <w:r w:rsidRPr="004D68D8">
        <w:rPr>
          <w:rtl/>
        </w:rPr>
        <w:t xml:space="preserve"> </w:t>
      </w:r>
      <w:r w:rsidRPr="004D68D8">
        <w:rPr>
          <w:rFonts w:hint="cs"/>
          <w:rtl/>
        </w:rPr>
        <w:t>רשות</w:t>
      </w:r>
      <w:r w:rsidRPr="004D68D8">
        <w:rPr>
          <w:rtl/>
        </w:rPr>
        <w:t xml:space="preserve"> </w:t>
      </w:r>
      <w:r w:rsidRPr="004D68D8">
        <w:rPr>
          <w:rFonts w:hint="cs"/>
          <w:rtl/>
        </w:rPr>
        <w:t>הגבלים</w:t>
      </w:r>
      <w:r w:rsidRPr="004D68D8">
        <w:rPr>
          <w:rtl/>
        </w:rPr>
        <w:t xml:space="preserve"> </w:t>
      </w:r>
      <w:r w:rsidRPr="004D68D8">
        <w:rPr>
          <w:rFonts w:hint="cs"/>
          <w:rtl/>
        </w:rPr>
        <w:t>עסקיים</w:t>
      </w:r>
      <w:r w:rsidRPr="004D68D8">
        <w:rPr>
          <w:rtl/>
        </w:rPr>
        <w:t xml:space="preserve"> </w:t>
      </w:r>
      <w:r w:rsidRPr="004D68D8">
        <w:rPr>
          <w:rFonts w:hint="cs"/>
          <w:rtl/>
        </w:rPr>
        <w:t>לאמץ</w:t>
      </w:r>
      <w:r w:rsidRPr="004D68D8">
        <w:rPr>
          <w:rtl/>
        </w:rPr>
        <w:t xml:space="preserve"> </w:t>
      </w:r>
      <w:r w:rsidRPr="004D68D8">
        <w:rPr>
          <w:rFonts w:hint="cs"/>
          <w:rtl/>
        </w:rPr>
        <w:t>מדדים</w:t>
      </w:r>
      <w:r w:rsidRPr="004D68D8">
        <w:rPr>
          <w:rtl/>
        </w:rPr>
        <w:t xml:space="preserve"> </w:t>
      </w:r>
      <w:r w:rsidRPr="004D68D8">
        <w:rPr>
          <w:rFonts w:hint="cs"/>
          <w:rtl/>
        </w:rPr>
        <w:t>אלו</w:t>
      </w:r>
      <w:r w:rsidRPr="004D68D8">
        <w:rPr>
          <w:rtl/>
        </w:rPr>
        <w:t xml:space="preserve"> </w:t>
      </w:r>
      <w:r w:rsidRPr="004D68D8">
        <w:rPr>
          <w:rFonts w:hint="cs"/>
          <w:rtl/>
        </w:rPr>
        <w:t>בבואה</w:t>
      </w:r>
      <w:r w:rsidRPr="004D68D8">
        <w:rPr>
          <w:rtl/>
        </w:rPr>
        <w:t xml:space="preserve"> </w:t>
      </w:r>
      <w:r w:rsidRPr="004D68D8">
        <w:rPr>
          <w:rFonts w:hint="cs"/>
          <w:rtl/>
        </w:rPr>
        <w:t>לבחון</w:t>
      </w:r>
      <w:r w:rsidRPr="004D68D8">
        <w:rPr>
          <w:rtl/>
        </w:rPr>
        <w:t xml:space="preserve"> </w:t>
      </w:r>
      <w:r w:rsidRPr="004D68D8">
        <w:rPr>
          <w:rFonts w:hint="cs"/>
          <w:rtl/>
        </w:rPr>
        <w:t>רווחיותה</w:t>
      </w:r>
      <w:r w:rsidRPr="004D68D8">
        <w:rPr>
          <w:rtl/>
        </w:rPr>
        <w:t xml:space="preserve"> </w:t>
      </w:r>
      <w:r w:rsidRPr="004D68D8">
        <w:rPr>
          <w:rFonts w:hint="cs"/>
          <w:rtl/>
        </w:rPr>
        <w:t>של</w:t>
      </w:r>
      <w:r w:rsidRPr="004D68D8">
        <w:rPr>
          <w:rtl/>
        </w:rPr>
        <w:t xml:space="preserve"> </w:t>
      </w:r>
      <w:r w:rsidRPr="004D68D8">
        <w:rPr>
          <w:rFonts w:hint="cs"/>
          <w:rtl/>
        </w:rPr>
        <w:t>חברה</w:t>
      </w:r>
      <w:r w:rsidRPr="004D68D8">
        <w:rPr>
          <w:rtl/>
        </w:rPr>
        <w:t xml:space="preserve"> </w:t>
      </w:r>
      <w:r w:rsidRPr="004D68D8">
        <w:rPr>
          <w:rFonts w:hint="cs"/>
          <w:rtl/>
        </w:rPr>
        <w:t>לשם</w:t>
      </w:r>
      <w:r w:rsidRPr="004D68D8">
        <w:rPr>
          <w:rtl/>
        </w:rPr>
        <w:t xml:space="preserve"> </w:t>
      </w:r>
      <w:r w:rsidRPr="004D68D8">
        <w:rPr>
          <w:rFonts w:hint="cs"/>
          <w:rtl/>
        </w:rPr>
        <w:t>אכיפת</w:t>
      </w:r>
      <w:r w:rsidRPr="004D68D8">
        <w:rPr>
          <w:rtl/>
        </w:rPr>
        <w:t xml:space="preserve"> </w:t>
      </w:r>
      <w:r w:rsidRPr="004D68D8">
        <w:rPr>
          <w:rFonts w:hint="cs"/>
          <w:rtl/>
        </w:rPr>
        <w:t>האיסור</w:t>
      </w:r>
      <w:r w:rsidRPr="004D68D8">
        <w:rPr>
          <w:rtl/>
        </w:rPr>
        <w:t xml:space="preserve"> </w:t>
      </w:r>
      <w:r w:rsidRPr="004D68D8">
        <w:rPr>
          <w:rFonts w:hint="cs"/>
          <w:rtl/>
        </w:rPr>
        <w:t>על</w:t>
      </w:r>
      <w:r w:rsidRPr="004D68D8">
        <w:rPr>
          <w:rtl/>
        </w:rPr>
        <w:t xml:space="preserve"> </w:t>
      </w:r>
      <w:r w:rsidRPr="004D68D8">
        <w:rPr>
          <w:rFonts w:hint="cs"/>
          <w:rtl/>
        </w:rPr>
        <w:t>גביית</w:t>
      </w:r>
      <w:r w:rsidRPr="004D68D8">
        <w:rPr>
          <w:rtl/>
        </w:rPr>
        <w:t xml:space="preserve"> </w:t>
      </w:r>
      <w:r w:rsidRPr="004D68D8">
        <w:rPr>
          <w:rFonts w:hint="cs"/>
          <w:rtl/>
        </w:rPr>
        <w:t>מחיר</w:t>
      </w:r>
      <w:r w:rsidRPr="004D68D8">
        <w:rPr>
          <w:rtl/>
        </w:rPr>
        <w:t xml:space="preserve"> </w:t>
      </w:r>
      <w:r w:rsidR="00A72DE5">
        <w:rPr>
          <w:rFonts w:hint="cs"/>
          <w:rtl/>
        </w:rPr>
        <w:t>בלתי הוגן גבוה</w:t>
      </w:r>
      <w:r w:rsidRPr="004D68D8">
        <w:rPr>
          <w:rtl/>
        </w:rPr>
        <w:t xml:space="preserve">. </w:t>
      </w:r>
      <w:r w:rsidRPr="004D68D8">
        <w:rPr>
          <w:rFonts w:hint="cs"/>
          <w:rtl/>
        </w:rPr>
        <w:t>בחינת</w:t>
      </w:r>
      <w:r w:rsidRPr="004D68D8">
        <w:rPr>
          <w:rtl/>
        </w:rPr>
        <w:t xml:space="preserve"> </w:t>
      </w:r>
      <w:r w:rsidRPr="004D68D8">
        <w:rPr>
          <w:rFonts w:hint="cs"/>
          <w:rtl/>
        </w:rPr>
        <w:t>רווחיותו</w:t>
      </w:r>
      <w:r w:rsidRPr="004D68D8">
        <w:rPr>
          <w:rtl/>
        </w:rPr>
        <w:t xml:space="preserve"> </w:t>
      </w:r>
      <w:r w:rsidRPr="004D68D8">
        <w:rPr>
          <w:rFonts w:hint="cs"/>
          <w:rtl/>
        </w:rPr>
        <w:t>של</w:t>
      </w:r>
      <w:r w:rsidRPr="004D68D8">
        <w:rPr>
          <w:rtl/>
        </w:rPr>
        <w:t xml:space="preserve"> </w:t>
      </w:r>
      <w:r w:rsidRPr="004D68D8">
        <w:rPr>
          <w:rFonts w:hint="cs"/>
          <w:rtl/>
        </w:rPr>
        <w:t>בעל</w:t>
      </w:r>
      <w:r w:rsidRPr="004D68D8">
        <w:rPr>
          <w:rtl/>
        </w:rPr>
        <w:t xml:space="preserve"> </w:t>
      </w:r>
      <w:r w:rsidRPr="004D68D8">
        <w:rPr>
          <w:rFonts w:hint="cs"/>
          <w:rtl/>
        </w:rPr>
        <w:t>מונופולין</w:t>
      </w:r>
      <w:r w:rsidRPr="004D68D8">
        <w:rPr>
          <w:rtl/>
        </w:rPr>
        <w:t xml:space="preserve"> </w:t>
      </w:r>
      <w:r w:rsidRPr="004D68D8">
        <w:rPr>
          <w:rFonts w:hint="cs"/>
          <w:rtl/>
        </w:rPr>
        <w:t>תעשה</w:t>
      </w:r>
      <w:r w:rsidRPr="004D68D8">
        <w:rPr>
          <w:rtl/>
        </w:rPr>
        <w:t xml:space="preserve"> </w:t>
      </w:r>
      <w:r w:rsidRPr="004D68D8">
        <w:rPr>
          <w:rFonts w:hint="cs"/>
          <w:rtl/>
        </w:rPr>
        <w:t>על</w:t>
      </w:r>
      <w:r w:rsidRPr="004D68D8">
        <w:rPr>
          <w:rtl/>
        </w:rPr>
        <w:t xml:space="preserve"> </w:t>
      </w:r>
      <w:r w:rsidRPr="004D68D8">
        <w:rPr>
          <w:rFonts w:hint="cs"/>
          <w:rtl/>
        </w:rPr>
        <w:t>ידי</w:t>
      </w:r>
      <w:r w:rsidRPr="004D68D8">
        <w:rPr>
          <w:rtl/>
        </w:rPr>
        <w:t xml:space="preserve"> </w:t>
      </w:r>
      <w:r w:rsidRPr="004D68D8">
        <w:rPr>
          <w:rFonts w:hint="cs"/>
          <w:rtl/>
        </w:rPr>
        <w:t>הרשות</w:t>
      </w:r>
      <w:r w:rsidRPr="004D68D8">
        <w:rPr>
          <w:rtl/>
        </w:rPr>
        <w:t xml:space="preserve"> </w:t>
      </w:r>
      <w:r w:rsidRPr="004D68D8">
        <w:rPr>
          <w:rFonts w:hint="cs"/>
          <w:rtl/>
        </w:rPr>
        <w:t>בהתאם</w:t>
      </w:r>
      <w:r w:rsidRPr="004D68D8">
        <w:rPr>
          <w:rtl/>
        </w:rPr>
        <w:t xml:space="preserve"> </w:t>
      </w:r>
      <w:r w:rsidRPr="004D68D8">
        <w:rPr>
          <w:rFonts w:hint="cs"/>
          <w:rtl/>
        </w:rPr>
        <w:t>לנסיבותיו</w:t>
      </w:r>
      <w:r w:rsidRPr="004D68D8">
        <w:rPr>
          <w:rtl/>
        </w:rPr>
        <w:t xml:space="preserve"> </w:t>
      </w:r>
      <w:r w:rsidRPr="004D68D8">
        <w:rPr>
          <w:rFonts w:hint="cs"/>
          <w:rtl/>
        </w:rPr>
        <w:t>הפרטניות</w:t>
      </w:r>
      <w:r w:rsidRPr="004D68D8">
        <w:rPr>
          <w:rtl/>
        </w:rPr>
        <w:t xml:space="preserve"> </w:t>
      </w:r>
      <w:r w:rsidRPr="004D68D8">
        <w:rPr>
          <w:rFonts w:hint="cs"/>
          <w:rtl/>
        </w:rPr>
        <w:t>של</w:t>
      </w:r>
      <w:r w:rsidRPr="004D68D8">
        <w:rPr>
          <w:rtl/>
        </w:rPr>
        <w:t xml:space="preserve"> </w:t>
      </w:r>
      <w:r w:rsidRPr="004D68D8">
        <w:rPr>
          <w:rFonts w:hint="cs"/>
          <w:rtl/>
        </w:rPr>
        <w:t>בעל</w:t>
      </w:r>
      <w:r w:rsidRPr="004D68D8">
        <w:rPr>
          <w:rtl/>
        </w:rPr>
        <w:t xml:space="preserve"> </w:t>
      </w:r>
      <w:r w:rsidRPr="004D68D8">
        <w:rPr>
          <w:rFonts w:hint="cs"/>
          <w:rtl/>
        </w:rPr>
        <w:t>המונופולין</w:t>
      </w:r>
      <w:r w:rsidRPr="004D68D8">
        <w:rPr>
          <w:rtl/>
        </w:rPr>
        <w:t xml:space="preserve"> </w:t>
      </w:r>
      <w:r w:rsidRPr="004D68D8">
        <w:rPr>
          <w:rFonts w:hint="cs"/>
          <w:rtl/>
        </w:rPr>
        <w:t>מושא</w:t>
      </w:r>
      <w:r w:rsidRPr="004D68D8">
        <w:rPr>
          <w:rtl/>
        </w:rPr>
        <w:t xml:space="preserve"> </w:t>
      </w:r>
      <w:r w:rsidRPr="004D68D8">
        <w:rPr>
          <w:rFonts w:hint="cs"/>
          <w:rtl/>
        </w:rPr>
        <w:t>הבדיקה</w:t>
      </w:r>
      <w:r w:rsidRPr="004D68D8">
        <w:rPr>
          <w:rtl/>
        </w:rPr>
        <w:t xml:space="preserve">, </w:t>
      </w:r>
      <w:r w:rsidRPr="004D68D8">
        <w:rPr>
          <w:rFonts w:hint="cs"/>
          <w:rtl/>
        </w:rPr>
        <w:t>נסיבות</w:t>
      </w:r>
      <w:r w:rsidRPr="004D68D8">
        <w:rPr>
          <w:rtl/>
        </w:rPr>
        <w:t xml:space="preserve"> </w:t>
      </w:r>
      <w:r w:rsidRPr="004D68D8">
        <w:rPr>
          <w:rFonts w:hint="cs"/>
          <w:rtl/>
        </w:rPr>
        <w:t>השוק</w:t>
      </w:r>
      <w:r w:rsidRPr="004D68D8">
        <w:rPr>
          <w:rtl/>
        </w:rPr>
        <w:t xml:space="preserve"> </w:t>
      </w:r>
      <w:r w:rsidRPr="004D68D8">
        <w:rPr>
          <w:rFonts w:hint="cs"/>
          <w:rtl/>
        </w:rPr>
        <w:t>הרלוונטי</w:t>
      </w:r>
      <w:r w:rsidRPr="004D68D8">
        <w:rPr>
          <w:rtl/>
        </w:rPr>
        <w:t xml:space="preserve"> </w:t>
      </w:r>
      <w:r w:rsidRPr="004D68D8">
        <w:rPr>
          <w:rFonts w:hint="cs"/>
          <w:rtl/>
        </w:rPr>
        <w:t>ונסיבות</w:t>
      </w:r>
      <w:r w:rsidRPr="004D68D8">
        <w:rPr>
          <w:rtl/>
        </w:rPr>
        <w:t xml:space="preserve"> </w:t>
      </w:r>
      <w:r w:rsidRPr="004D68D8">
        <w:rPr>
          <w:rFonts w:hint="cs"/>
          <w:rtl/>
        </w:rPr>
        <w:t>אחרות</w:t>
      </w:r>
      <w:r w:rsidRPr="004D68D8">
        <w:rPr>
          <w:rtl/>
        </w:rPr>
        <w:t xml:space="preserve"> </w:t>
      </w:r>
      <w:r w:rsidRPr="004D68D8">
        <w:rPr>
          <w:rFonts w:hint="cs"/>
          <w:rtl/>
        </w:rPr>
        <w:t>הרלוונטיות</w:t>
      </w:r>
      <w:r w:rsidRPr="004D68D8">
        <w:rPr>
          <w:rtl/>
        </w:rPr>
        <w:t xml:space="preserve"> </w:t>
      </w:r>
      <w:r w:rsidRPr="004D68D8">
        <w:rPr>
          <w:rFonts w:hint="cs"/>
          <w:rtl/>
        </w:rPr>
        <w:t>לניתוח</w:t>
      </w:r>
      <w:r w:rsidRPr="004D68D8">
        <w:rPr>
          <w:rtl/>
        </w:rPr>
        <w:t xml:space="preserve"> </w:t>
      </w:r>
      <w:r w:rsidRPr="004D68D8">
        <w:rPr>
          <w:rFonts w:hint="cs"/>
          <w:rtl/>
        </w:rPr>
        <w:t>המקרה</w:t>
      </w:r>
      <w:r w:rsidRPr="004D68D8">
        <w:rPr>
          <w:rtl/>
        </w:rPr>
        <w:t xml:space="preserve"> </w:t>
      </w:r>
      <w:r w:rsidRPr="004D68D8">
        <w:rPr>
          <w:rFonts w:hint="cs"/>
          <w:rtl/>
        </w:rPr>
        <w:t>המונח</w:t>
      </w:r>
      <w:r w:rsidRPr="004D68D8">
        <w:rPr>
          <w:rtl/>
        </w:rPr>
        <w:t xml:space="preserve"> </w:t>
      </w:r>
      <w:r w:rsidRPr="004D68D8">
        <w:rPr>
          <w:rFonts w:hint="cs"/>
          <w:rtl/>
        </w:rPr>
        <w:t>לפתחה</w:t>
      </w:r>
      <w:r w:rsidRPr="004D68D8">
        <w:rPr>
          <w:rtl/>
        </w:rPr>
        <w:t xml:space="preserve"> </w:t>
      </w:r>
      <w:r w:rsidRPr="004D68D8">
        <w:rPr>
          <w:rFonts w:hint="cs"/>
          <w:rtl/>
        </w:rPr>
        <w:t>של</w:t>
      </w:r>
      <w:r w:rsidRPr="004D68D8">
        <w:rPr>
          <w:rtl/>
        </w:rPr>
        <w:t xml:space="preserve"> </w:t>
      </w:r>
      <w:r w:rsidRPr="004D68D8">
        <w:rPr>
          <w:rFonts w:hint="cs"/>
          <w:rtl/>
        </w:rPr>
        <w:t>הרשות</w:t>
      </w:r>
      <w:r w:rsidRPr="004D68D8">
        <w:rPr>
          <w:rtl/>
        </w:rPr>
        <w:t xml:space="preserve">.    </w:t>
      </w:r>
    </w:p>
    <w:p w14:paraId="611BFE98" w14:textId="77777777" w:rsidR="00BC2C06" w:rsidRPr="004D68D8" w:rsidRDefault="00BC2C06" w:rsidP="00032DE7">
      <w:pPr>
        <w:spacing w:before="120" w:after="120" w:line="360" w:lineRule="auto"/>
        <w:ind w:left="-199"/>
        <w:jc w:val="both"/>
        <w:rPr>
          <w:rtl/>
        </w:rPr>
      </w:pPr>
      <w:r w:rsidRPr="004D68D8">
        <w:rPr>
          <w:rFonts w:hint="cs"/>
          <w:rtl/>
        </w:rPr>
        <w:t>כמדד</w:t>
      </w:r>
      <w:r w:rsidRPr="004D68D8">
        <w:rPr>
          <w:rtl/>
        </w:rPr>
        <w:t xml:space="preserve"> </w:t>
      </w:r>
      <w:r w:rsidRPr="004D68D8">
        <w:rPr>
          <w:rFonts w:hint="cs"/>
          <w:rtl/>
        </w:rPr>
        <w:t>ייחוס</w:t>
      </w:r>
      <w:r w:rsidRPr="004D68D8">
        <w:rPr>
          <w:rtl/>
        </w:rPr>
        <w:t xml:space="preserve"> </w:t>
      </w:r>
      <w:r w:rsidRPr="004D68D8">
        <w:rPr>
          <w:rFonts w:hint="cs"/>
          <w:rtl/>
        </w:rPr>
        <w:t>בניתוח</w:t>
      </w:r>
      <w:r w:rsidRPr="004D68D8">
        <w:rPr>
          <w:rtl/>
        </w:rPr>
        <w:t xml:space="preserve"> </w:t>
      </w:r>
      <w:r w:rsidRPr="004D68D8">
        <w:rPr>
          <w:rFonts w:hint="cs"/>
          <w:rtl/>
        </w:rPr>
        <w:t>רווחיותה</w:t>
      </w:r>
      <w:r w:rsidRPr="004D68D8">
        <w:rPr>
          <w:rtl/>
        </w:rPr>
        <w:t xml:space="preserve"> </w:t>
      </w:r>
      <w:r w:rsidRPr="004D68D8">
        <w:rPr>
          <w:rFonts w:hint="cs"/>
          <w:rtl/>
        </w:rPr>
        <w:t>של</w:t>
      </w:r>
      <w:r w:rsidRPr="004D68D8">
        <w:rPr>
          <w:rtl/>
        </w:rPr>
        <w:t xml:space="preserve"> </w:t>
      </w:r>
      <w:r w:rsidRPr="004D68D8">
        <w:rPr>
          <w:rFonts w:hint="cs"/>
          <w:rtl/>
        </w:rPr>
        <w:t>חברה</w:t>
      </w:r>
      <w:r w:rsidRPr="004D68D8">
        <w:rPr>
          <w:rtl/>
        </w:rPr>
        <w:t xml:space="preserve"> </w:t>
      </w:r>
      <w:r w:rsidRPr="004D68D8">
        <w:rPr>
          <w:rFonts w:hint="cs"/>
          <w:rtl/>
        </w:rPr>
        <w:t>מקובל</w:t>
      </w:r>
      <w:r w:rsidRPr="004D68D8">
        <w:rPr>
          <w:rtl/>
        </w:rPr>
        <w:t xml:space="preserve"> </w:t>
      </w:r>
      <w:r w:rsidRPr="004D68D8">
        <w:rPr>
          <w:rFonts w:hint="cs"/>
          <w:rtl/>
        </w:rPr>
        <w:t>להשתמש</w:t>
      </w:r>
      <w:r w:rsidRPr="004D68D8">
        <w:rPr>
          <w:rtl/>
        </w:rPr>
        <w:t xml:space="preserve"> </w:t>
      </w:r>
      <w:r w:rsidRPr="004D68D8">
        <w:rPr>
          <w:rFonts w:hint="cs"/>
          <w:rtl/>
        </w:rPr>
        <w:t>בעלות</w:t>
      </w:r>
      <w:r w:rsidRPr="004D68D8">
        <w:rPr>
          <w:rtl/>
        </w:rPr>
        <w:t xml:space="preserve"> </w:t>
      </w:r>
      <w:r w:rsidRPr="004D68D8">
        <w:rPr>
          <w:rFonts w:hint="cs"/>
          <w:rtl/>
        </w:rPr>
        <w:t>ההון</w:t>
      </w:r>
      <w:r w:rsidRPr="004D68D8">
        <w:rPr>
          <w:rtl/>
        </w:rPr>
        <w:t xml:space="preserve"> </w:t>
      </w:r>
      <w:r w:rsidRPr="004D68D8">
        <w:rPr>
          <w:rFonts w:hint="cs"/>
          <w:rtl/>
        </w:rPr>
        <w:t>המשוקללת</w:t>
      </w:r>
      <w:r w:rsidRPr="004D68D8">
        <w:rPr>
          <w:rtl/>
        </w:rPr>
        <w:t xml:space="preserve"> </w:t>
      </w:r>
      <w:r w:rsidRPr="004D68D8">
        <w:rPr>
          <w:rFonts w:hint="cs"/>
          <w:rtl/>
        </w:rPr>
        <w:t>של</w:t>
      </w:r>
      <w:r w:rsidRPr="004D68D8">
        <w:rPr>
          <w:rtl/>
        </w:rPr>
        <w:t xml:space="preserve"> </w:t>
      </w:r>
      <w:r w:rsidRPr="004D68D8">
        <w:rPr>
          <w:rFonts w:hint="cs"/>
          <w:rtl/>
        </w:rPr>
        <w:t>החברה</w:t>
      </w:r>
      <w:r w:rsidRPr="004D68D8">
        <w:rPr>
          <w:rtl/>
        </w:rPr>
        <w:t xml:space="preserve"> </w:t>
      </w:r>
      <w:r w:rsidRPr="004D68D8">
        <w:rPr>
          <w:rFonts w:hint="cs"/>
          <w:rtl/>
        </w:rPr>
        <w:t>או</w:t>
      </w:r>
      <w:r w:rsidRPr="004D68D8">
        <w:rPr>
          <w:rtl/>
        </w:rPr>
        <w:t xml:space="preserve"> </w:t>
      </w:r>
      <w:r w:rsidRPr="004D68D8">
        <w:rPr>
          <w:rFonts w:hint="cs"/>
          <w:rtl/>
        </w:rPr>
        <w:t>הסקטור</w:t>
      </w:r>
      <w:r w:rsidRPr="004D68D8">
        <w:rPr>
          <w:rtl/>
        </w:rPr>
        <w:t xml:space="preserve"> </w:t>
      </w:r>
      <w:r w:rsidRPr="004D68D8">
        <w:rPr>
          <w:rFonts w:hint="cs"/>
          <w:rtl/>
        </w:rPr>
        <w:t>בו</w:t>
      </w:r>
      <w:r w:rsidRPr="004D68D8">
        <w:rPr>
          <w:rtl/>
        </w:rPr>
        <w:t xml:space="preserve"> </w:t>
      </w:r>
      <w:r w:rsidRPr="004D68D8">
        <w:rPr>
          <w:rFonts w:hint="cs"/>
          <w:rtl/>
        </w:rPr>
        <w:t>היא</w:t>
      </w:r>
      <w:r w:rsidRPr="004D68D8">
        <w:rPr>
          <w:rtl/>
        </w:rPr>
        <w:t xml:space="preserve"> </w:t>
      </w:r>
      <w:r w:rsidRPr="004D68D8">
        <w:rPr>
          <w:rFonts w:hint="cs"/>
          <w:rtl/>
        </w:rPr>
        <w:t>פעילה</w:t>
      </w:r>
      <w:r w:rsidRPr="004D68D8">
        <w:rPr>
          <w:rtl/>
        </w:rPr>
        <w:t xml:space="preserve"> (</w:t>
      </w:r>
      <w:r w:rsidRPr="0077365C">
        <w:rPr>
          <w:rFonts w:ascii="Times New Roman" w:hAnsi="Times New Roman" w:cs="Times New Roman"/>
        </w:rPr>
        <w:t>WACC</w:t>
      </w:r>
      <w:r w:rsidRPr="004D68D8">
        <w:rPr>
          <w:rtl/>
        </w:rPr>
        <w:t xml:space="preserve">) . </w:t>
      </w:r>
      <w:r w:rsidRPr="004D68D8">
        <w:rPr>
          <w:rFonts w:hint="cs"/>
          <w:rtl/>
        </w:rPr>
        <w:t>מדד</w:t>
      </w:r>
      <w:r w:rsidRPr="004D68D8">
        <w:rPr>
          <w:rtl/>
        </w:rPr>
        <w:t xml:space="preserve"> </w:t>
      </w:r>
      <w:r w:rsidRPr="004D68D8">
        <w:rPr>
          <w:rFonts w:hint="cs"/>
          <w:rtl/>
        </w:rPr>
        <w:t>זה</w:t>
      </w:r>
      <w:r w:rsidRPr="004D68D8">
        <w:rPr>
          <w:rtl/>
        </w:rPr>
        <w:t xml:space="preserve"> </w:t>
      </w:r>
      <w:r w:rsidRPr="004D68D8">
        <w:rPr>
          <w:rFonts w:hint="cs"/>
          <w:rtl/>
        </w:rPr>
        <w:t>מייצג</w:t>
      </w:r>
      <w:r w:rsidRPr="004D68D8">
        <w:rPr>
          <w:rtl/>
        </w:rPr>
        <w:t xml:space="preserve"> </w:t>
      </w:r>
      <w:r w:rsidRPr="004D68D8">
        <w:rPr>
          <w:rFonts w:hint="cs"/>
          <w:rtl/>
        </w:rPr>
        <w:t>את</w:t>
      </w:r>
      <w:r w:rsidRPr="004D68D8">
        <w:rPr>
          <w:rtl/>
        </w:rPr>
        <w:t xml:space="preserve"> </w:t>
      </w:r>
      <w:r w:rsidRPr="004D68D8">
        <w:rPr>
          <w:rFonts w:hint="cs"/>
          <w:rtl/>
        </w:rPr>
        <w:t>תפיסת</w:t>
      </w:r>
      <w:r w:rsidRPr="004D68D8">
        <w:rPr>
          <w:rtl/>
        </w:rPr>
        <w:t xml:space="preserve"> </w:t>
      </w:r>
      <w:r w:rsidRPr="004D68D8">
        <w:rPr>
          <w:rFonts w:hint="cs"/>
          <w:rtl/>
        </w:rPr>
        <w:t>השוק</w:t>
      </w:r>
      <w:r w:rsidRPr="004D68D8">
        <w:rPr>
          <w:rtl/>
        </w:rPr>
        <w:t xml:space="preserve"> </w:t>
      </w:r>
      <w:r w:rsidRPr="004D68D8">
        <w:rPr>
          <w:rFonts w:hint="cs"/>
          <w:rtl/>
        </w:rPr>
        <w:t>לגבי</w:t>
      </w:r>
      <w:r w:rsidRPr="004D68D8">
        <w:rPr>
          <w:rtl/>
        </w:rPr>
        <w:t xml:space="preserve"> </w:t>
      </w:r>
      <w:r w:rsidRPr="004D68D8">
        <w:rPr>
          <w:rFonts w:hint="cs"/>
          <w:rtl/>
        </w:rPr>
        <w:t>רמת</w:t>
      </w:r>
      <w:r w:rsidRPr="004D68D8">
        <w:rPr>
          <w:rtl/>
        </w:rPr>
        <w:t xml:space="preserve"> </w:t>
      </w:r>
      <w:r w:rsidRPr="004D68D8">
        <w:rPr>
          <w:rFonts w:hint="cs"/>
          <w:rtl/>
        </w:rPr>
        <w:t>הסיכון</w:t>
      </w:r>
      <w:r w:rsidRPr="004D68D8">
        <w:rPr>
          <w:rtl/>
        </w:rPr>
        <w:t xml:space="preserve"> </w:t>
      </w:r>
      <w:r w:rsidRPr="004D68D8">
        <w:rPr>
          <w:rFonts w:hint="cs"/>
          <w:rtl/>
        </w:rPr>
        <w:t>בענף</w:t>
      </w:r>
      <w:r w:rsidRPr="004D68D8">
        <w:rPr>
          <w:rtl/>
        </w:rPr>
        <w:t xml:space="preserve"> </w:t>
      </w:r>
      <w:r w:rsidRPr="004D68D8">
        <w:rPr>
          <w:rFonts w:hint="cs"/>
          <w:rtl/>
        </w:rPr>
        <w:t>בו</w:t>
      </w:r>
      <w:r w:rsidRPr="004D68D8">
        <w:rPr>
          <w:rtl/>
        </w:rPr>
        <w:t xml:space="preserve"> </w:t>
      </w:r>
      <w:r w:rsidRPr="004D68D8">
        <w:rPr>
          <w:rFonts w:hint="cs"/>
          <w:rtl/>
        </w:rPr>
        <w:t>פועלת</w:t>
      </w:r>
      <w:r w:rsidRPr="004D68D8">
        <w:rPr>
          <w:rtl/>
        </w:rPr>
        <w:t xml:space="preserve"> </w:t>
      </w:r>
      <w:r w:rsidRPr="004D68D8">
        <w:rPr>
          <w:rFonts w:hint="cs"/>
          <w:rtl/>
        </w:rPr>
        <w:t>החברה</w:t>
      </w:r>
      <w:r w:rsidRPr="004D68D8">
        <w:rPr>
          <w:rtl/>
        </w:rPr>
        <w:t xml:space="preserve"> </w:t>
      </w:r>
      <w:r w:rsidRPr="004D68D8">
        <w:rPr>
          <w:rFonts w:hint="cs"/>
          <w:rtl/>
        </w:rPr>
        <w:t>ומודד</w:t>
      </w:r>
      <w:r w:rsidRPr="004D68D8">
        <w:rPr>
          <w:rtl/>
        </w:rPr>
        <w:t xml:space="preserve"> </w:t>
      </w:r>
      <w:r w:rsidRPr="004D68D8">
        <w:rPr>
          <w:rFonts w:hint="cs"/>
          <w:rtl/>
        </w:rPr>
        <w:t>למעשה</w:t>
      </w:r>
      <w:r w:rsidRPr="004D68D8">
        <w:rPr>
          <w:rtl/>
        </w:rPr>
        <w:t xml:space="preserve"> </w:t>
      </w:r>
      <w:r w:rsidRPr="004D68D8">
        <w:rPr>
          <w:rFonts w:hint="cs"/>
          <w:rtl/>
        </w:rPr>
        <w:t>את</w:t>
      </w:r>
      <w:r w:rsidRPr="004D68D8">
        <w:rPr>
          <w:rtl/>
        </w:rPr>
        <w:t xml:space="preserve"> </w:t>
      </w:r>
      <w:r w:rsidRPr="004D68D8">
        <w:rPr>
          <w:rFonts w:hint="cs"/>
          <w:rtl/>
        </w:rPr>
        <w:t>התשואה</w:t>
      </w:r>
      <w:r w:rsidRPr="004D68D8">
        <w:rPr>
          <w:rtl/>
        </w:rPr>
        <w:t xml:space="preserve"> </w:t>
      </w:r>
      <w:r w:rsidRPr="004D68D8">
        <w:rPr>
          <w:rFonts w:hint="cs"/>
          <w:rtl/>
        </w:rPr>
        <w:t>הנדרשת</w:t>
      </w:r>
      <w:r w:rsidRPr="004D68D8">
        <w:rPr>
          <w:rtl/>
        </w:rPr>
        <w:t xml:space="preserve"> </w:t>
      </w:r>
      <w:r w:rsidRPr="004D68D8">
        <w:rPr>
          <w:rFonts w:hint="cs"/>
          <w:rtl/>
        </w:rPr>
        <w:t>על</w:t>
      </w:r>
      <w:r w:rsidRPr="004D68D8">
        <w:rPr>
          <w:rtl/>
        </w:rPr>
        <w:t xml:space="preserve"> </w:t>
      </w:r>
      <w:r w:rsidRPr="004D68D8">
        <w:rPr>
          <w:rFonts w:hint="cs"/>
          <w:rtl/>
        </w:rPr>
        <w:t>ידי</w:t>
      </w:r>
      <w:r w:rsidRPr="004D68D8">
        <w:rPr>
          <w:rtl/>
        </w:rPr>
        <w:t xml:space="preserve"> </w:t>
      </w:r>
      <w:r w:rsidRPr="004D68D8">
        <w:rPr>
          <w:rFonts w:hint="cs"/>
          <w:rtl/>
        </w:rPr>
        <w:t>המשקיעים</w:t>
      </w:r>
      <w:r w:rsidRPr="004D68D8">
        <w:rPr>
          <w:rtl/>
        </w:rPr>
        <w:t xml:space="preserve"> </w:t>
      </w:r>
      <w:r w:rsidRPr="004D68D8">
        <w:rPr>
          <w:rFonts w:hint="cs"/>
          <w:rtl/>
        </w:rPr>
        <w:t>עבור</w:t>
      </w:r>
      <w:r w:rsidRPr="004D68D8">
        <w:rPr>
          <w:rtl/>
        </w:rPr>
        <w:t xml:space="preserve"> </w:t>
      </w:r>
      <w:r w:rsidRPr="004D68D8">
        <w:rPr>
          <w:rFonts w:hint="cs"/>
          <w:rtl/>
        </w:rPr>
        <w:t>השקעה</w:t>
      </w:r>
      <w:r w:rsidRPr="004D68D8">
        <w:rPr>
          <w:rtl/>
        </w:rPr>
        <w:t xml:space="preserve"> </w:t>
      </w:r>
      <w:r w:rsidRPr="004D68D8">
        <w:rPr>
          <w:rFonts w:hint="cs"/>
          <w:rtl/>
        </w:rPr>
        <w:t>בחברה</w:t>
      </w:r>
      <w:r w:rsidRPr="004D68D8">
        <w:rPr>
          <w:rtl/>
        </w:rPr>
        <w:t xml:space="preserve">. </w:t>
      </w:r>
      <w:r w:rsidRPr="004D68D8">
        <w:rPr>
          <w:rFonts w:hint="cs"/>
          <w:rtl/>
        </w:rPr>
        <w:t>מדד</w:t>
      </w:r>
      <w:r w:rsidRPr="004D68D8">
        <w:rPr>
          <w:rtl/>
        </w:rPr>
        <w:t xml:space="preserve"> </w:t>
      </w:r>
      <w:r w:rsidRPr="004D68D8">
        <w:rPr>
          <w:rFonts w:hint="cs"/>
          <w:rtl/>
        </w:rPr>
        <w:t>ייחוס</w:t>
      </w:r>
      <w:r w:rsidRPr="004D68D8">
        <w:rPr>
          <w:rtl/>
        </w:rPr>
        <w:t xml:space="preserve"> </w:t>
      </w:r>
      <w:r w:rsidRPr="004D68D8">
        <w:rPr>
          <w:rFonts w:hint="cs"/>
          <w:rtl/>
        </w:rPr>
        <w:t>זה</w:t>
      </w:r>
      <w:r w:rsidRPr="004D68D8">
        <w:rPr>
          <w:rtl/>
        </w:rPr>
        <w:t xml:space="preserve"> </w:t>
      </w:r>
      <w:r w:rsidRPr="004D68D8">
        <w:rPr>
          <w:rFonts w:hint="cs"/>
          <w:rtl/>
        </w:rPr>
        <w:t>משקלל</w:t>
      </w:r>
      <w:r w:rsidRPr="004D68D8">
        <w:rPr>
          <w:rtl/>
        </w:rPr>
        <w:t xml:space="preserve"> </w:t>
      </w:r>
      <w:r w:rsidRPr="004D68D8">
        <w:rPr>
          <w:rFonts w:hint="cs"/>
          <w:rtl/>
        </w:rPr>
        <w:t>את</w:t>
      </w:r>
      <w:r w:rsidRPr="004D68D8">
        <w:rPr>
          <w:rtl/>
        </w:rPr>
        <w:t xml:space="preserve"> </w:t>
      </w:r>
      <w:r w:rsidRPr="004D68D8">
        <w:rPr>
          <w:rFonts w:hint="cs"/>
          <w:rtl/>
        </w:rPr>
        <w:t>עלויות</w:t>
      </w:r>
      <w:r w:rsidRPr="004D68D8">
        <w:rPr>
          <w:rtl/>
        </w:rPr>
        <w:t xml:space="preserve"> </w:t>
      </w:r>
      <w:r w:rsidRPr="004D68D8">
        <w:rPr>
          <w:rFonts w:hint="cs"/>
          <w:rtl/>
        </w:rPr>
        <w:t>הגורמים</w:t>
      </w:r>
      <w:r w:rsidRPr="004D68D8">
        <w:rPr>
          <w:rtl/>
        </w:rPr>
        <w:t xml:space="preserve"> </w:t>
      </w:r>
      <w:r w:rsidRPr="004D68D8">
        <w:rPr>
          <w:rFonts w:hint="cs"/>
          <w:rtl/>
        </w:rPr>
        <w:t>השונים</w:t>
      </w:r>
      <w:r w:rsidRPr="004D68D8">
        <w:rPr>
          <w:rtl/>
        </w:rPr>
        <w:t xml:space="preserve"> </w:t>
      </w:r>
      <w:r w:rsidRPr="004D68D8">
        <w:rPr>
          <w:rFonts w:hint="cs"/>
          <w:rtl/>
        </w:rPr>
        <w:t>הדרושים</w:t>
      </w:r>
      <w:r w:rsidRPr="004D68D8">
        <w:rPr>
          <w:rtl/>
        </w:rPr>
        <w:t xml:space="preserve"> </w:t>
      </w:r>
      <w:r w:rsidRPr="004D68D8">
        <w:rPr>
          <w:rFonts w:hint="cs"/>
          <w:rtl/>
        </w:rPr>
        <w:t>למימון</w:t>
      </w:r>
      <w:r w:rsidRPr="004D68D8">
        <w:rPr>
          <w:rtl/>
        </w:rPr>
        <w:t xml:space="preserve"> </w:t>
      </w:r>
      <w:r w:rsidRPr="004D68D8">
        <w:rPr>
          <w:rFonts w:hint="cs"/>
          <w:rtl/>
        </w:rPr>
        <w:t>נכסי</w:t>
      </w:r>
      <w:r w:rsidRPr="004D68D8">
        <w:rPr>
          <w:rtl/>
        </w:rPr>
        <w:t xml:space="preserve"> </w:t>
      </w:r>
      <w:r w:rsidRPr="004D68D8">
        <w:rPr>
          <w:rFonts w:hint="cs"/>
          <w:rtl/>
        </w:rPr>
        <w:t>החברה</w:t>
      </w:r>
      <w:r w:rsidRPr="004D68D8">
        <w:rPr>
          <w:rtl/>
        </w:rPr>
        <w:t xml:space="preserve">. </w:t>
      </w:r>
      <w:r w:rsidRPr="004D68D8">
        <w:rPr>
          <w:rFonts w:hint="cs"/>
          <w:rtl/>
        </w:rPr>
        <w:t>גורמים</w:t>
      </w:r>
      <w:r w:rsidRPr="004D68D8">
        <w:rPr>
          <w:rtl/>
        </w:rPr>
        <w:t xml:space="preserve"> </w:t>
      </w:r>
      <w:r w:rsidRPr="004D68D8">
        <w:rPr>
          <w:rFonts w:hint="cs"/>
          <w:rtl/>
        </w:rPr>
        <w:t>אלו</w:t>
      </w:r>
      <w:r w:rsidRPr="004D68D8">
        <w:rPr>
          <w:rtl/>
        </w:rPr>
        <w:t xml:space="preserve"> </w:t>
      </w:r>
      <w:r w:rsidRPr="004D68D8">
        <w:rPr>
          <w:rFonts w:hint="cs"/>
          <w:rtl/>
        </w:rPr>
        <w:t>כוללים</w:t>
      </w:r>
      <w:r w:rsidRPr="004D68D8">
        <w:rPr>
          <w:rtl/>
        </w:rPr>
        <w:t xml:space="preserve"> </w:t>
      </w:r>
      <w:r w:rsidRPr="004D68D8">
        <w:rPr>
          <w:rFonts w:hint="cs"/>
          <w:rtl/>
        </w:rPr>
        <w:t>בעיקר</w:t>
      </w:r>
      <w:r w:rsidRPr="004D68D8">
        <w:rPr>
          <w:rtl/>
        </w:rPr>
        <w:t xml:space="preserve"> </w:t>
      </w:r>
      <w:r w:rsidRPr="004D68D8">
        <w:rPr>
          <w:rFonts w:hint="cs"/>
          <w:rtl/>
        </w:rPr>
        <w:t>את</w:t>
      </w:r>
      <w:r w:rsidRPr="004D68D8">
        <w:rPr>
          <w:rtl/>
        </w:rPr>
        <w:t xml:space="preserve"> </w:t>
      </w:r>
      <w:r w:rsidRPr="004D68D8">
        <w:rPr>
          <w:rFonts w:hint="cs"/>
          <w:rtl/>
        </w:rPr>
        <w:t>ההון</w:t>
      </w:r>
      <w:r w:rsidRPr="004D68D8">
        <w:rPr>
          <w:rtl/>
        </w:rPr>
        <w:t xml:space="preserve"> </w:t>
      </w:r>
      <w:r w:rsidRPr="004D68D8">
        <w:rPr>
          <w:rFonts w:hint="cs"/>
          <w:rtl/>
        </w:rPr>
        <w:t>העצמי</w:t>
      </w:r>
      <w:r w:rsidRPr="004D68D8">
        <w:rPr>
          <w:rtl/>
        </w:rPr>
        <w:t xml:space="preserve"> (</w:t>
      </w:r>
      <w:r w:rsidRPr="0077365C">
        <w:rPr>
          <w:rFonts w:ascii="Times New Roman" w:hAnsi="Times New Roman" w:cs="Times New Roman"/>
        </w:rPr>
        <w:t>equity</w:t>
      </w:r>
      <w:r w:rsidRPr="004D68D8">
        <w:rPr>
          <w:rtl/>
        </w:rPr>
        <w:t xml:space="preserve">) </w:t>
      </w:r>
      <w:r w:rsidRPr="004D68D8">
        <w:rPr>
          <w:rFonts w:hint="cs"/>
          <w:rtl/>
        </w:rPr>
        <w:t>והחוב</w:t>
      </w:r>
      <w:r w:rsidRPr="004D68D8">
        <w:rPr>
          <w:rtl/>
        </w:rPr>
        <w:t xml:space="preserve"> </w:t>
      </w:r>
      <w:r w:rsidRPr="004D68D8">
        <w:rPr>
          <w:rFonts w:hint="cs"/>
          <w:rtl/>
        </w:rPr>
        <w:t>שמגייסת</w:t>
      </w:r>
      <w:r w:rsidRPr="004D68D8">
        <w:rPr>
          <w:rtl/>
        </w:rPr>
        <w:t xml:space="preserve"> </w:t>
      </w:r>
      <w:r w:rsidRPr="004D68D8">
        <w:rPr>
          <w:rFonts w:hint="cs"/>
          <w:rtl/>
        </w:rPr>
        <w:t>החברה</w:t>
      </w:r>
      <w:r w:rsidRPr="004D68D8">
        <w:rPr>
          <w:rtl/>
        </w:rPr>
        <w:t>.</w:t>
      </w:r>
      <w:r>
        <w:rPr>
          <w:rStyle w:val="FootnoteReference"/>
          <w:rtl/>
        </w:rPr>
        <w:footnoteReference w:id="60"/>
      </w:r>
      <w:r w:rsidRPr="004D68D8">
        <w:rPr>
          <w:rtl/>
        </w:rPr>
        <w:t xml:space="preserve"> </w:t>
      </w:r>
    </w:p>
    <w:p w14:paraId="0A02FB4B" w14:textId="77777777" w:rsidR="00BC2C06" w:rsidRPr="004D68D8" w:rsidRDefault="00BC2C06" w:rsidP="00032DE7">
      <w:pPr>
        <w:spacing w:before="120" w:after="120" w:line="360" w:lineRule="auto"/>
        <w:ind w:left="-199"/>
        <w:jc w:val="both"/>
        <w:rPr>
          <w:rtl/>
        </w:rPr>
      </w:pPr>
      <w:r w:rsidRPr="004D68D8">
        <w:rPr>
          <w:rFonts w:hint="cs"/>
          <w:rtl/>
        </w:rPr>
        <w:t>למדד</w:t>
      </w:r>
      <w:r w:rsidRPr="004D68D8">
        <w:rPr>
          <w:rtl/>
        </w:rPr>
        <w:t xml:space="preserve"> </w:t>
      </w:r>
      <w:r w:rsidRPr="004D68D8">
        <w:rPr>
          <w:rFonts w:hint="cs"/>
          <w:rtl/>
        </w:rPr>
        <w:t>הייחוס</w:t>
      </w:r>
      <w:r w:rsidRPr="004D68D8">
        <w:rPr>
          <w:rtl/>
        </w:rPr>
        <w:t xml:space="preserve"> </w:t>
      </w:r>
      <w:r w:rsidRPr="004D68D8">
        <w:rPr>
          <w:rFonts w:hint="cs"/>
          <w:rtl/>
        </w:rPr>
        <w:t>יושוו</w:t>
      </w:r>
      <w:r w:rsidRPr="004D68D8">
        <w:rPr>
          <w:rtl/>
        </w:rPr>
        <w:t xml:space="preserve"> </w:t>
      </w:r>
      <w:r w:rsidRPr="004D68D8">
        <w:rPr>
          <w:rFonts w:hint="cs"/>
          <w:rtl/>
        </w:rPr>
        <w:t>מדדים</w:t>
      </w:r>
      <w:r w:rsidRPr="004D68D8">
        <w:rPr>
          <w:rtl/>
        </w:rPr>
        <w:t xml:space="preserve"> </w:t>
      </w:r>
      <w:r w:rsidRPr="004D68D8">
        <w:rPr>
          <w:rFonts w:hint="cs"/>
          <w:rtl/>
        </w:rPr>
        <w:t>הנסמכים</w:t>
      </w:r>
      <w:r w:rsidRPr="004D68D8">
        <w:rPr>
          <w:rtl/>
        </w:rPr>
        <w:t xml:space="preserve"> </w:t>
      </w:r>
      <w:r w:rsidRPr="004D68D8">
        <w:rPr>
          <w:rFonts w:hint="cs"/>
          <w:rtl/>
        </w:rPr>
        <w:t>על</w:t>
      </w:r>
      <w:r w:rsidRPr="004D68D8">
        <w:rPr>
          <w:rtl/>
        </w:rPr>
        <w:t xml:space="preserve"> </w:t>
      </w:r>
      <w:r w:rsidRPr="004D68D8">
        <w:rPr>
          <w:rFonts w:hint="cs"/>
          <w:rtl/>
        </w:rPr>
        <w:t>ביצועי</w:t>
      </w:r>
      <w:r w:rsidRPr="004D68D8">
        <w:rPr>
          <w:rtl/>
        </w:rPr>
        <w:t xml:space="preserve"> </w:t>
      </w:r>
      <w:r w:rsidRPr="004D68D8">
        <w:rPr>
          <w:rFonts w:hint="cs"/>
          <w:rtl/>
        </w:rPr>
        <w:t>החברה</w:t>
      </w:r>
      <w:r w:rsidRPr="004D68D8">
        <w:rPr>
          <w:rtl/>
        </w:rPr>
        <w:t xml:space="preserve">, </w:t>
      </w:r>
      <w:r w:rsidRPr="004D68D8">
        <w:rPr>
          <w:rFonts w:hint="cs"/>
          <w:rtl/>
        </w:rPr>
        <w:t>כפי</w:t>
      </w:r>
      <w:r w:rsidRPr="004D68D8">
        <w:rPr>
          <w:rtl/>
        </w:rPr>
        <w:t xml:space="preserve"> </w:t>
      </w:r>
      <w:r w:rsidRPr="004D68D8">
        <w:rPr>
          <w:rFonts w:hint="cs"/>
          <w:rtl/>
        </w:rPr>
        <w:t>שהם</w:t>
      </w:r>
      <w:r w:rsidRPr="004D68D8">
        <w:rPr>
          <w:rtl/>
        </w:rPr>
        <w:t xml:space="preserve"> </w:t>
      </w:r>
      <w:r w:rsidRPr="004D68D8">
        <w:rPr>
          <w:rFonts w:hint="cs"/>
          <w:rtl/>
        </w:rPr>
        <w:t>משתקפים</w:t>
      </w:r>
      <w:r w:rsidRPr="004D68D8">
        <w:rPr>
          <w:rtl/>
        </w:rPr>
        <w:t xml:space="preserve"> </w:t>
      </w:r>
      <w:r w:rsidRPr="004D68D8">
        <w:rPr>
          <w:rFonts w:hint="cs"/>
          <w:rtl/>
        </w:rPr>
        <w:t>בדוחותיה</w:t>
      </w:r>
      <w:r w:rsidRPr="004D68D8">
        <w:rPr>
          <w:rtl/>
        </w:rPr>
        <w:t xml:space="preserve"> </w:t>
      </w:r>
      <w:r w:rsidRPr="004D68D8">
        <w:rPr>
          <w:rFonts w:hint="cs"/>
          <w:rtl/>
        </w:rPr>
        <w:t>הכספיים</w:t>
      </w:r>
      <w:r w:rsidRPr="004D68D8">
        <w:rPr>
          <w:rtl/>
        </w:rPr>
        <w:t xml:space="preserve">. </w:t>
      </w:r>
      <w:r w:rsidRPr="004D68D8">
        <w:rPr>
          <w:rFonts w:hint="cs"/>
          <w:rtl/>
        </w:rPr>
        <w:t>שני</w:t>
      </w:r>
      <w:r w:rsidRPr="004D68D8">
        <w:rPr>
          <w:rtl/>
        </w:rPr>
        <w:t xml:space="preserve"> </w:t>
      </w:r>
      <w:r>
        <w:rPr>
          <w:rFonts w:hint="cs"/>
          <w:rtl/>
        </w:rPr>
        <w:t>סוגי</w:t>
      </w:r>
      <w:r w:rsidRPr="004D68D8">
        <w:rPr>
          <w:rtl/>
        </w:rPr>
        <w:t xml:space="preserve"> </w:t>
      </w:r>
      <w:r w:rsidRPr="004D68D8">
        <w:rPr>
          <w:rFonts w:hint="cs"/>
          <w:rtl/>
        </w:rPr>
        <w:t>מדדים</w:t>
      </w:r>
      <w:r w:rsidRPr="004D68D8">
        <w:rPr>
          <w:rtl/>
        </w:rPr>
        <w:t xml:space="preserve"> </w:t>
      </w:r>
      <w:r w:rsidRPr="004D68D8">
        <w:rPr>
          <w:rFonts w:hint="cs"/>
          <w:rtl/>
        </w:rPr>
        <w:t>מקובלים</w:t>
      </w:r>
      <w:r w:rsidRPr="004D68D8">
        <w:rPr>
          <w:rtl/>
        </w:rPr>
        <w:t xml:space="preserve"> </w:t>
      </w:r>
      <w:r w:rsidRPr="004D68D8">
        <w:rPr>
          <w:rFonts w:hint="cs"/>
          <w:rtl/>
        </w:rPr>
        <w:t>לעניין</w:t>
      </w:r>
      <w:r w:rsidRPr="004D68D8">
        <w:rPr>
          <w:rtl/>
        </w:rPr>
        <w:t xml:space="preserve"> </w:t>
      </w:r>
      <w:r w:rsidRPr="004D68D8">
        <w:rPr>
          <w:rFonts w:hint="cs"/>
          <w:rtl/>
        </w:rPr>
        <w:t>זה</w:t>
      </w:r>
      <w:r w:rsidRPr="004D68D8">
        <w:rPr>
          <w:rtl/>
        </w:rPr>
        <w:t xml:space="preserve"> </w:t>
      </w:r>
      <w:r w:rsidRPr="004D68D8">
        <w:rPr>
          <w:rFonts w:hint="cs"/>
          <w:rtl/>
        </w:rPr>
        <w:t>הינם</w:t>
      </w:r>
      <w:r w:rsidRPr="004D68D8">
        <w:rPr>
          <w:rtl/>
        </w:rPr>
        <w:t xml:space="preserve"> </w:t>
      </w:r>
      <w:r w:rsidRPr="0077365C">
        <w:rPr>
          <w:rFonts w:ascii="Times New Roman" w:hAnsi="Times New Roman" w:cs="Times New Roman"/>
        </w:rPr>
        <w:t>ROCE</w:t>
      </w:r>
      <w:r w:rsidRPr="004D68D8">
        <w:rPr>
          <w:rtl/>
        </w:rPr>
        <w:t xml:space="preserve"> </w:t>
      </w:r>
      <w:r w:rsidRPr="004D68D8">
        <w:rPr>
          <w:rFonts w:hint="cs"/>
          <w:rtl/>
        </w:rPr>
        <w:t>המייצג</w:t>
      </w:r>
      <w:r w:rsidRPr="004D68D8">
        <w:rPr>
          <w:rtl/>
        </w:rPr>
        <w:t xml:space="preserve"> </w:t>
      </w:r>
      <w:r w:rsidRPr="004D68D8">
        <w:rPr>
          <w:rFonts w:hint="cs"/>
          <w:rtl/>
        </w:rPr>
        <w:t>את</w:t>
      </w:r>
      <w:r w:rsidRPr="004D68D8">
        <w:rPr>
          <w:rtl/>
        </w:rPr>
        <w:t xml:space="preserve"> </w:t>
      </w:r>
      <w:r w:rsidRPr="004D68D8">
        <w:rPr>
          <w:rFonts w:hint="cs"/>
          <w:rtl/>
        </w:rPr>
        <w:t>שיעור</w:t>
      </w:r>
      <w:r w:rsidRPr="004D68D8">
        <w:rPr>
          <w:rtl/>
        </w:rPr>
        <w:t xml:space="preserve"> </w:t>
      </w:r>
      <w:r w:rsidRPr="004D68D8">
        <w:rPr>
          <w:rFonts w:hint="cs"/>
          <w:rtl/>
        </w:rPr>
        <w:t>התשואה</w:t>
      </w:r>
      <w:r w:rsidRPr="004D68D8">
        <w:rPr>
          <w:rtl/>
        </w:rPr>
        <w:t xml:space="preserve"> </w:t>
      </w:r>
      <w:r w:rsidRPr="004D68D8">
        <w:rPr>
          <w:rFonts w:hint="cs"/>
          <w:rtl/>
        </w:rPr>
        <w:t>שמייצרים</w:t>
      </w:r>
      <w:r w:rsidRPr="004D68D8">
        <w:rPr>
          <w:rtl/>
        </w:rPr>
        <w:t xml:space="preserve"> </w:t>
      </w:r>
      <w:r w:rsidRPr="004D68D8">
        <w:rPr>
          <w:rFonts w:hint="cs"/>
          <w:rtl/>
        </w:rPr>
        <w:t>נכסי</w:t>
      </w:r>
      <w:r w:rsidRPr="004D68D8">
        <w:rPr>
          <w:rtl/>
        </w:rPr>
        <w:t xml:space="preserve"> </w:t>
      </w:r>
      <w:r w:rsidRPr="004D68D8">
        <w:rPr>
          <w:rFonts w:hint="cs"/>
          <w:rtl/>
        </w:rPr>
        <w:t>החברה</w:t>
      </w:r>
      <w:r w:rsidRPr="004D68D8">
        <w:rPr>
          <w:rtl/>
        </w:rPr>
        <w:t xml:space="preserve"> </w:t>
      </w:r>
      <w:r w:rsidRPr="004D68D8">
        <w:rPr>
          <w:rFonts w:hint="cs"/>
          <w:rtl/>
        </w:rPr>
        <w:t>ומחושב</w:t>
      </w:r>
      <w:r w:rsidRPr="004D68D8">
        <w:rPr>
          <w:rtl/>
        </w:rPr>
        <w:t xml:space="preserve"> </w:t>
      </w:r>
      <w:r w:rsidRPr="004D68D8">
        <w:rPr>
          <w:rFonts w:hint="cs"/>
          <w:rtl/>
        </w:rPr>
        <w:t>על</w:t>
      </w:r>
      <w:r w:rsidRPr="004D68D8">
        <w:rPr>
          <w:rtl/>
        </w:rPr>
        <w:t xml:space="preserve"> </w:t>
      </w:r>
      <w:r w:rsidRPr="004D68D8">
        <w:rPr>
          <w:rFonts w:hint="cs"/>
          <w:rtl/>
        </w:rPr>
        <w:t>ידי</w:t>
      </w:r>
      <w:r w:rsidRPr="004D68D8">
        <w:rPr>
          <w:rtl/>
        </w:rPr>
        <w:t xml:space="preserve"> </w:t>
      </w:r>
      <w:r w:rsidRPr="004D68D8">
        <w:rPr>
          <w:rFonts w:hint="cs"/>
          <w:rtl/>
        </w:rPr>
        <w:t>חלוקת</w:t>
      </w:r>
      <w:r w:rsidRPr="004D68D8">
        <w:rPr>
          <w:rtl/>
        </w:rPr>
        <w:t xml:space="preserve"> </w:t>
      </w:r>
      <w:r w:rsidRPr="004D68D8">
        <w:rPr>
          <w:rFonts w:hint="cs"/>
          <w:rtl/>
        </w:rPr>
        <w:t>רווחי</w:t>
      </w:r>
      <w:r w:rsidRPr="004D68D8">
        <w:rPr>
          <w:rtl/>
        </w:rPr>
        <w:t xml:space="preserve"> </w:t>
      </w:r>
      <w:r w:rsidRPr="004D68D8">
        <w:rPr>
          <w:rFonts w:hint="cs"/>
          <w:rtl/>
        </w:rPr>
        <w:t>החברה</w:t>
      </w:r>
      <w:r w:rsidRPr="004D68D8">
        <w:rPr>
          <w:rtl/>
        </w:rPr>
        <w:t xml:space="preserve"> </w:t>
      </w:r>
      <w:r w:rsidRPr="004D68D8">
        <w:rPr>
          <w:rFonts w:hint="cs"/>
          <w:rtl/>
        </w:rPr>
        <w:t>ללא</w:t>
      </w:r>
      <w:r w:rsidRPr="004D68D8">
        <w:rPr>
          <w:rtl/>
        </w:rPr>
        <w:t xml:space="preserve"> </w:t>
      </w:r>
      <w:r w:rsidRPr="004D68D8">
        <w:rPr>
          <w:rFonts w:hint="cs"/>
          <w:rtl/>
        </w:rPr>
        <w:t>הוצאות</w:t>
      </w:r>
      <w:r w:rsidRPr="004D68D8">
        <w:rPr>
          <w:rtl/>
        </w:rPr>
        <w:t xml:space="preserve"> </w:t>
      </w:r>
      <w:r w:rsidRPr="004D68D8">
        <w:rPr>
          <w:rFonts w:hint="cs"/>
          <w:rtl/>
        </w:rPr>
        <w:t>מימון</w:t>
      </w:r>
      <w:r w:rsidRPr="004D68D8">
        <w:rPr>
          <w:rtl/>
        </w:rPr>
        <w:t xml:space="preserve"> </w:t>
      </w:r>
      <w:r w:rsidRPr="004D68D8">
        <w:rPr>
          <w:rFonts w:hint="cs"/>
          <w:rtl/>
        </w:rPr>
        <w:t>בסך</w:t>
      </w:r>
      <w:r w:rsidRPr="004D68D8">
        <w:rPr>
          <w:rtl/>
        </w:rPr>
        <w:t xml:space="preserve"> </w:t>
      </w:r>
      <w:r w:rsidRPr="004D68D8">
        <w:rPr>
          <w:rFonts w:hint="cs"/>
          <w:rtl/>
        </w:rPr>
        <w:t>ההון</w:t>
      </w:r>
      <w:r w:rsidRPr="004D68D8">
        <w:rPr>
          <w:rtl/>
        </w:rPr>
        <w:t xml:space="preserve"> </w:t>
      </w:r>
      <w:r w:rsidRPr="004D68D8">
        <w:rPr>
          <w:rFonts w:hint="cs"/>
          <w:rtl/>
        </w:rPr>
        <w:t>הפעיל</w:t>
      </w:r>
      <w:r w:rsidRPr="004D68D8">
        <w:rPr>
          <w:rtl/>
        </w:rPr>
        <w:t xml:space="preserve"> </w:t>
      </w:r>
      <w:r w:rsidRPr="004D68D8">
        <w:rPr>
          <w:rFonts w:hint="cs"/>
          <w:rtl/>
        </w:rPr>
        <w:t>בנקודת</w:t>
      </w:r>
      <w:r w:rsidRPr="004D68D8">
        <w:rPr>
          <w:rtl/>
        </w:rPr>
        <w:t xml:space="preserve"> </w:t>
      </w:r>
      <w:r w:rsidRPr="004D68D8">
        <w:rPr>
          <w:rFonts w:hint="cs"/>
          <w:rtl/>
        </w:rPr>
        <w:t>זמן</w:t>
      </w:r>
      <w:r w:rsidRPr="004D68D8">
        <w:rPr>
          <w:rtl/>
        </w:rPr>
        <w:t xml:space="preserve"> </w:t>
      </w:r>
      <w:r w:rsidRPr="004D68D8">
        <w:rPr>
          <w:rFonts w:hint="cs"/>
          <w:rtl/>
        </w:rPr>
        <w:t>מסוימת</w:t>
      </w:r>
      <w:r w:rsidRPr="004D68D8">
        <w:rPr>
          <w:rtl/>
        </w:rPr>
        <w:t>,</w:t>
      </w:r>
      <w:r>
        <w:rPr>
          <w:rStyle w:val="FootnoteReference"/>
          <w:rtl/>
        </w:rPr>
        <w:footnoteReference w:id="61"/>
      </w:r>
      <w:r w:rsidRPr="004D68D8">
        <w:rPr>
          <w:rtl/>
        </w:rPr>
        <w:t xml:space="preserve"> </w:t>
      </w:r>
      <w:r w:rsidRPr="004D68D8">
        <w:rPr>
          <w:rFonts w:hint="cs"/>
          <w:rtl/>
        </w:rPr>
        <w:t>ו</w:t>
      </w:r>
      <w:r w:rsidRPr="004D68D8">
        <w:rPr>
          <w:rtl/>
        </w:rPr>
        <w:t>-</w:t>
      </w:r>
      <w:r w:rsidRPr="0077365C">
        <w:rPr>
          <w:rFonts w:ascii="Times New Roman" w:hAnsi="Times New Roman" w:cs="Times New Roman"/>
        </w:rPr>
        <w:t>IRR</w:t>
      </w:r>
      <w:r w:rsidRPr="0077365C">
        <w:rPr>
          <w:rFonts w:ascii="Times New Roman" w:hAnsi="Times New Roman" w:cs="Times New Roman"/>
          <w:rtl/>
        </w:rPr>
        <w:t xml:space="preserve"> </w:t>
      </w:r>
      <w:r>
        <w:rPr>
          <w:rFonts w:hint="cs"/>
          <w:rtl/>
        </w:rPr>
        <w:t xml:space="preserve">או </w:t>
      </w:r>
      <w:r w:rsidRPr="0077365C">
        <w:rPr>
          <w:rFonts w:ascii="Times New Roman" w:hAnsi="Times New Roman" w:cs="Times New Roman"/>
        </w:rPr>
        <w:t>TIRR</w:t>
      </w:r>
      <w:r w:rsidRPr="004D68D8">
        <w:rPr>
          <w:rtl/>
        </w:rPr>
        <w:t xml:space="preserve"> </w:t>
      </w:r>
      <w:r w:rsidRPr="004D68D8">
        <w:rPr>
          <w:rFonts w:hint="cs"/>
          <w:rtl/>
        </w:rPr>
        <w:t>שה</w:t>
      </w:r>
      <w:r>
        <w:rPr>
          <w:rFonts w:hint="cs"/>
          <w:rtl/>
        </w:rPr>
        <w:t>ם</w:t>
      </w:r>
      <w:r w:rsidRPr="004D68D8">
        <w:rPr>
          <w:rtl/>
        </w:rPr>
        <w:t xml:space="preserve"> </w:t>
      </w:r>
      <w:r w:rsidRPr="004D68D8">
        <w:rPr>
          <w:rFonts w:hint="cs"/>
          <w:rtl/>
        </w:rPr>
        <w:t>שיעור</w:t>
      </w:r>
      <w:r>
        <w:rPr>
          <w:rFonts w:hint="cs"/>
          <w:rtl/>
        </w:rPr>
        <w:t>י</w:t>
      </w:r>
      <w:r w:rsidRPr="004D68D8">
        <w:rPr>
          <w:rtl/>
        </w:rPr>
        <w:t xml:space="preserve"> </w:t>
      </w:r>
      <w:r w:rsidRPr="004D68D8">
        <w:rPr>
          <w:rFonts w:hint="cs"/>
          <w:rtl/>
        </w:rPr>
        <w:t>תשואה</w:t>
      </w:r>
      <w:r w:rsidRPr="004D68D8">
        <w:rPr>
          <w:rtl/>
        </w:rPr>
        <w:t xml:space="preserve"> </w:t>
      </w:r>
      <w:r w:rsidRPr="004D68D8">
        <w:rPr>
          <w:rFonts w:hint="cs"/>
          <w:rtl/>
        </w:rPr>
        <w:t>אשר</w:t>
      </w:r>
      <w:r w:rsidRPr="004D68D8">
        <w:rPr>
          <w:rtl/>
        </w:rPr>
        <w:t xml:space="preserve"> </w:t>
      </w:r>
      <w:r w:rsidRPr="004D68D8">
        <w:rPr>
          <w:rFonts w:hint="cs"/>
          <w:rtl/>
        </w:rPr>
        <w:t>מביא</w:t>
      </w:r>
      <w:r>
        <w:rPr>
          <w:rFonts w:hint="cs"/>
          <w:rtl/>
        </w:rPr>
        <w:t>ים</w:t>
      </w:r>
      <w:r w:rsidRPr="004D68D8">
        <w:rPr>
          <w:rtl/>
        </w:rPr>
        <w:t xml:space="preserve"> </w:t>
      </w:r>
      <w:r w:rsidRPr="004D68D8">
        <w:rPr>
          <w:rFonts w:hint="cs"/>
          <w:rtl/>
        </w:rPr>
        <w:t>את</w:t>
      </w:r>
      <w:r w:rsidRPr="004D68D8">
        <w:rPr>
          <w:rtl/>
        </w:rPr>
        <w:t xml:space="preserve"> </w:t>
      </w:r>
      <w:r w:rsidRPr="004D68D8">
        <w:rPr>
          <w:rFonts w:hint="cs"/>
          <w:rtl/>
        </w:rPr>
        <w:t>סכום</w:t>
      </w:r>
      <w:r w:rsidRPr="004D68D8">
        <w:rPr>
          <w:rtl/>
        </w:rPr>
        <w:t xml:space="preserve"> </w:t>
      </w:r>
      <w:r w:rsidRPr="004D68D8">
        <w:rPr>
          <w:rFonts w:hint="cs"/>
          <w:rtl/>
        </w:rPr>
        <w:t>תזרימי</w:t>
      </w:r>
      <w:r w:rsidRPr="004D68D8">
        <w:rPr>
          <w:rtl/>
        </w:rPr>
        <w:t xml:space="preserve"> </w:t>
      </w:r>
      <w:r w:rsidRPr="004D68D8">
        <w:rPr>
          <w:rFonts w:hint="cs"/>
          <w:rtl/>
        </w:rPr>
        <w:t>המזומנים</w:t>
      </w:r>
      <w:r w:rsidRPr="004D68D8">
        <w:rPr>
          <w:rtl/>
        </w:rPr>
        <w:t xml:space="preserve"> </w:t>
      </w:r>
      <w:r w:rsidRPr="004D68D8">
        <w:rPr>
          <w:rFonts w:hint="cs"/>
          <w:rtl/>
        </w:rPr>
        <w:t>הצפויים</w:t>
      </w:r>
      <w:r w:rsidRPr="004D68D8">
        <w:rPr>
          <w:rtl/>
        </w:rPr>
        <w:t xml:space="preserve"> </w:t>
      </w:r>
      <w:r w:rsidRPr="004D68D8">
        <w:rPr>
          <w:rFonts w:hint="cs"/>
          <w:rtl/>
        </w:rPr>
        <w:t>כתוצאה</w:t>
      </w:r>
      <w:r w:rsidRPr="004D68D8">
        <w:rPr>
          <w:rtl/>
        </w:rPr>
        <w:t xml:space="preserve"> </w:t>
      </w:r>
      <w:r w:rsidRPr="004D68D8">
        <w:rPr>
          <w:rFonts w:hint="cs"/>
          <w:rtl/>
        </w:rPr>
        <w:t>מפעילות</w:t>
      </w:r>
      <w:r w:rsidRPr="004D68D8">
        <w:rPr>
          <w:rtl/>
        </w:rPr>
        <w:t xml:space="preserve"> </w:t>
      </w:r>
      <w:r w:rsidRPr="004D68D8">
        <w:rPr>
          <w:rFonts w:hint="cs"/>
          <w:rtl/>
        </w:rPr>
        <w:t>החברה</w:t>
      </w:r>
      <w:r w:rsidRPr="004D68D8">
        <w:rPr>
          <w:rtl/>
        </w:rPr>
        <w:t xml:space="preserve"> </w:t>
      </w:r>
      <w:r>
        <w:rPr>
          <w:rFonts w:hint="cs"/>
          <w:rtl/>
        </w:rPr>
        <w:t>בעתיד</w:t>
      </w:r>
      <w:r w:rsidRPr="004D68D8">
        <w:rPr>
          <w:rtl/>
        </w:rPr>
        <w:t xml:space="preserve">, </w:t>
      </w:r>
      <w:r w:rsidRPr="004D68D8">
        <w:rPr>
          <w:rFonts w:hint="cs"/>
          <w:rtl/>
        </w:rPr>
        <w:t>מהוונים</w:t>
      </w:r>
      <w:r w:rsidRPr="004D68D8">
        <w:rPr>
          <w:rtl/>
        </w:rPr>
        <w:t xml:space="preserve"> </w:t>
      </w:r>
      <w:r w:rsidRPr="004D68D8">
        <w:rPr>
          <w:rFonts w:hint="cs"/>
          <w:rtl/>
        </w:rPr>
        <w:t>לנקודת</w:t>
      </w:r>
      <w:r w:rsidRPr="004D68D8">
        <w:rPr>
          <w:rtl/>
        </w:rPr>
        <w:t xml:space="preserve"> </w:t>
      </w:r>
      <w:r w:rsidRPr="004D68D8">
        <w:rPr>
          <w:rFonts w:hint="cs"/>
          <w:rtl/>
        </w:rPr>
        <w:t>הזמן</w:t>
      </w:r>
      <w:r w:rsidRPr="004D68D8">
        <w:rPr>
          <w:rtl/>
        </w:rPr>
        <w:t xml:space="preserve"> </w:t>
      </w:r>
      <w:r w:rsidRPr="004D68D8">
        <w:rPr>
          <w:rFonts w:hint="cs"/>
          <w:rtl/>
        </w:rPr>
        <w:t>הרלוונטית</w:t>
      </w:r>
      <w:r w:rsidRPr="004D68D8">
        <w:rPr>
          <w:rtl/>
        </w:rPr>
        <w:t xml:space="preserve">, </w:t>
      </w:r>
      <w:r w:rsidRPr="004D68D8">
        <w:rPr>
          <w:rFonts w:hint="cs"/>
          <w:rtl/>
        </w:rPr>
        <w:t>לאפס</w:t>
      </w:r>
      <w:r w:rsidRPr="004D68D8">
        <w:rPr>
          <w:rtl/>
        </w:rPr>
        <w:t>.</w:t>
      </w:r>
      <w:r>
        <w:rPr>
          <w:rStyle w:val="FootnoteReference"/>
          <w:rtl/>
        </w:rPr>
        <w:footnoteReference w:id="62"/>
      </w:r>
      <w:r w:rsidRPr="004D68D8">
        <w:rPr>
          <w:rtl/>
        </w:rPr>
        <w:t xml:space="preserve"> </w:t>
      </w:r>
      <w:r w:rsidRPr="004D68D8">
        <w:rPr>
          <w:rFonts w:hint="cs"/>
          <w:rtl/>
        </w:rPr>
        <w:t>במילים</w:t>
      </w:r>
      <w:r w:rsidRPr="004D68D8">
        <w:rPr>
          <w:rtl/>
        </w:rPr>
        <w:t xml:space="preserve"> </w:t>
      </w:r>
      <w:r w:rsidRPr="004D68D8">
        <w:rPr>
          <w:rFonts w:hint="cs"/>
          <w:rtl/>
        </w:rPr>
        <w:t>אחרות</w:t>
      </w:r>
      <w:r w:rsidRPr="004D68D8">
        <w:rPr>
          <w:rtl/>
        </w:rPr>
        <w:t xml:space="preserve">, </w:t>
      </w:r>
      <w:r>
        <w:rPr>
          <w:rFonts w:hint="cs"/>
          <w:rtl/>
        </w:rPr>
        <w:t>מדדים אלו</w:t>
      </w:r>
      <w:r w:rsidRPr="004D68D8">
        <w:rPr>
          <w:rtl/>
        </w:rPr>
        <w:t xml:space="preserve"> </w:t>
      </w:r>
      <w:r>
        <w:rPr>
          <w:rFonts w:hint="cs"/>
          <w:rtl/>
        </w:rPr>
        <w:t>מחשבים</w:t>
      </w:r>
      <w:r w:rsidRPr="004D68D8">
        <w:rPr>
          <w:rtl/>
        </w:rPr>
        <w:t xml:space="preserve"> </w:t>
      </w:r>
      <w:r w:rsidRPr="004D68D8">
        <w:rPr>
          <w:rFonts w:hint="cs"/>
          <w:rtl/>
        </w:rPr>
        <w:t>מה</w:t>
      </w:r>
      <w:r w:rsidRPr="004D68D8">
        <w:rPr>
          <w:rtl/>
        </w:rPr>
        <w:t xml:space="preserve"> </w:t>
      </w:r>
      <w:r w:rsidRPr="004D68D8">
        <w:rPr>
          <w:rFonts w:hint="cs"/>
          <w:rtl/>
        </w:rPr>
        <w:t>צריכה</w:t>
      </w:r>
      <w:r w:rsidRPr="004D68D8">
        <w:rPr>
          <w:rtl/>
        </w:rPr>
        <w:t xml:space="preserve"> </w:t>
      </w:r>
      <w:r w:rsidRPr="004D68D8">
        <w:rPr>
          <w:rFonts w:hint="cs"/>
          <w:rtl/>
        </w:rPr>
        <w:t>להיות</w:t>
      </w:r>
      <w:r w:rsidRPr="004D68D8">
        <w:rPr>
          <w:rtl/>
        </w:rPr>
        <w:t xml:space="preserve"> </w:t>
      </w:r>
      <w:r w:rsidRPr="004D68D8">
        <w:rPr>
          <w:rFonts w:hint="cs"/>
          <w:rtl/>
        </w:rPr>
        <w:t>הריבית</w:t>
      </w:r>
      <w:r w:rsidRPr="004D68D8">
        <w:rPr>
          <w:rtl/>
        </w:rPr>
        <w:t xml:space="preserve"> </w:t>
      </w:r>
      <w:r w:rsidRPr="004D68D8">
        <w:rPr>
          <w:rFonts w:hint="cs"/>
          <w:rtl/>
        </w:rPr>
        <w:t>או</w:t>
      </w:r>
      <w:r w:rsidRPr="004D68D8">
        <w:rPr>
          <w:rtl/>
        </w:rPr>
        <w:t xml:space="preserve"> </w:t>
      </w:r>
      <w:r w:rsidRPr="004D68D8">
        <w:rPr>
          <w:rFonts w:hint="cs"/>
          <w:rtl/>
        </w:rPr>
        <w:t>התשואה</w:t>
      </w:r>
      <w:r w:rsidRPr="004D68D8">
        <w:rPr>
          <w:rtl/>
        </w:rPr>
        <w:t xml:space="preserve"> </w:t>
      </w:r>
      <w:r w:rsidRPr="004D68D8">
        <w:rPr>
          <w:rFonts w:hint="cs"/>
          <w:rtl/>
        </w:rPr>
        <w:t>האלטרנטיבית</w:t>
      </w:r>
      <w:r w:rsidRPr="004D68D8">
        <w:rPr>
          <w:rtl/>
        </w:rPr>
        <w:t xml:space="preserve"> </w:t>
      </w:r>
      <w:r w:rsidRPr="004D68D8">
        <w:rPr>
          <w:rFonts w:hint="cs"/>
          <w:rtl/>
        </w:rPr>
        <w:t>המינימלית</w:t>
      </w:r>
      <w:r w:rsidRPr="004D68D8">
        <w:rPr>
          <w:rtl/>
        </w:rPr>
        <w:t xml:space="preserve"> </w:t>
      </w:r>
      <w:r w:rsidRPr="004D68D8">
        <w:rPr>
          <w:rFonts w:hint="cs"/>
          <w:rtl/>
        </w:rPr>
        <w:t>לחסכון</w:t>
      </w:r>
      <w:r w:rsidRPr="004D68D8">
        <w:rPr>
          <w:rtl/>
        </w:rPr>
        <w:t xml:space="preserve"> </w:t>
      </w:r>
      <w:r w:rsidRPr="004D68D8">
        <w:rPr>
          <w:rFonts w:hint="cs"/>
          <w:rtl/>
        </w:rPr>
        <w:t>שהיינו</w:t>
      </w:r>
      <w:r w:rsidRPr="004D68D8">
        <w:rPr>
          <w:rtl/>
        </w:rPr>
        <w:t xml:space="preserve"> </w:t>
      </w:r>
      <w:r w:rsidRPr="004D68D8">
        <w:rPr>
          <w:rFonts w:hint="cs"/>
          <w:rtl/>
        </w:rPr>
        <w:t>מעדיפים</w:t>
      </w:r>
      <w:r w:rsidRPr="004D68D8">
        <w:rPr>
          <w:rtl/>
        </w:rPr>
        <w:t xml:space="preserve"> </w:t>
      </w:r>
      <w:r w:rsidRPr="004D68D8">
        <w:rPr>
          <w:rFonts w:hint="cs"/>
          <w:rtl/>
        </w:rPr>
        <w:t>לקבל</w:t>
      </w:r>
      <w:r w:rsidRPr="004D68D8">
        <w:rPr>
          <w:rtl/>
        </w:rPr>
        <w:t xml:space="preserve"> </w:t>
      </w:r>
      <w:r w:rsidRPr="004D68D8">
        <w:rPr>
          <w:rFonts w:hint="cs"/>
          <w:rtl/>
        </w:rPr>
        <w:t>במקום</w:t>
      </w:r>
      <w:r w:rsidRPr="004D68D8">
        <w:rPr>
          <w:rtl/>
        </w:rPr>
        <w:t xml:space="preserve"> </w:t>
      </w:r>
      <w:r w:rsidRPr="004D68D8">
        <w:rPr>
          <w:rFonts w:hint="cs"/>
          <w:rtl/>
        </w:rPr>
        <w:t>לבצע</w:t>
      </w:r>
      <w:r w:rsidRPr="004D68D8">
        <w:rPr>
          <w:rtl/>
        </w:rPr>
        <w:t xml:space="preserve"> </w:t>
      </w:r>
      <w:r w:rsidRPr="004D68D8">
        <w:rPr>
          <w:rFonts w:hint="cs"/>
          <w:rtl/>
        </w:rPr>
        <w:t>את</w:t>
      </w:r>
      <w:r w:rsidRPr="004D68D8">
        <w:rPr>
          <w:rtl/>
        </w:rPr>
        <w:t xml:space="preserve"> </w:t>
      </w:r>
      <w:r w:rsidRPr="004D68D8">
        <w:rPr>
          <w:rFonts w:hint="cs"/>
          <w:rtl/>
        </w:rPr>
        <w:t>הפעילות</w:t>
      </w:r>
      <w:r w:rsidRPr="004D68D8">
        <w:rPr>
          <w:rtl/>
        </w:rPr>
        <w:t xml:space="preserve"> </w:t>
      </w:r>
      <w:r w:rsidRPr="004D68D8">
        <w:rPr>
          <w:rFonts w:hint="cs"/>
          <w:rtl/>
        </w:rPr>
        <w:t>הנדונה</w:t>
      </w:r>
      <w:r w:rsidRPr="004D68D8">
        <w:rPr>
          <w:rtl/>
        </w:rPr>
        <w:t>.</w:t>
      </w:r>
    </w:p>
    <w:p w14:paraId="2F6F1934" w14:textId="77777777" w:rsidR="00BC2C06" w:rsidRPr="004D68D8" w:rsidRDefault="00BC2C06" w:rsidP="00032DE7">
      <w:pPr>
        <w:spacing w:before="120" w:after="120" w:line="360" w:lineRule="auto"/>
        <w:ind w:left="-199"/>
        <w:jc w:val="both"/>
        <w:rPr>
          <w:rtl/>
        </w:rPr>
      </w:pPr>
      <w:r>
        <w:rPr>
          <w:rFonts w:hint="cs"/>
          <w:rtl/>
        </w:rPr>
        <w:t xml:space="preserve">סוגי </w:t>
      </w:r>
      <w:r w:rsidRPr="004D68D8">
        <w:rPr>
          <w:rFonts w:hint="cs"/>
          <w:rtl/>
        </w:rPr>
        <w:t>המדדים</w:t>
      </w:r>
      <w:r w:rsidRPr="004D68D8">
        <w:rPr>
          <w:rtl/>
        </w:rPr>
        <w:t xml:space="preserve"> </w:t>
      </w:r>
      <w:r w:rsidRPr="004D68D8">
        <w:rPr>
          <w:rFonts w:hint="cs"/>
          <w:rtl/>
        </w:rPr>
        <w:t>נבדלים</w:t>
      </w:r>
      <w:r w:rsidRPr="004D68D8">
        <w:rPr>
          <w:rtl/>
        </w:rPr>
        <w:t xml:space="preserve"> </w:t>
      </w:r>
      <w:r w:rsidRPr="004D68D8">
        <w:rPr>
          <w:rFonts w:hint="cs"/>
          <w:rtl/>
        </w:rPr>
        <w:t>זה</w:t>
      </w:r>
      <w:r w:rsidRPr="004D68D8">
        <w:rPr>
          <w:rtl/>
        </w:rPr>
        <w:t xml:space="preserve"> </w:t>
      </w:r>
      <w:r w:rsidRPr="004D68D8">
        <w:rPr>
          <w:rFonts w:hint="cs"/>
          <w:rtl/>
        </w:rPr>
        <w:t>מזה</w:t>
      </w:r>
      <w:r w:rsidRPr="004D68D8">
        <w:rPr>
          <w:rtl/>
        </w:rPr>
        <w:t xml:space="preserve"> </w:t>
      </w:r>
      <w:r w:rsidRPr="004D68D8">
        <w:rPr>
          <w:rFonts w:hint="cs"/>
          <w:rtl/>
        </w:rPr>
        <w:t>במתודולוגית</w:t>
      </w:r>
      <w:r w:rsidRPr="004D68D8">
        <w:rPr>
          <w:rtl/>
        </w:rPr>
        <w:t xml:space="preserve"> </w:t>
      </w:r>
      <w:r w:rsidRPr="004D68D8">
        <w:rPr>
          <w:rFonts w:hint="cs"/>
          <w:rtl/>
        </w:rPr>
        <w:t>החישוב</w:t>
      </w:r>
      <w:r>
        <w:rPr>
          <w:rFonts w:hint="cs"/>
          <w:rtl/>
        </w:rPr>
        <w:t>.</w:t>
      </w:r>
      <w:r w:rsidRPr="004D68D8">
        <w:rPr>
          <w:rtl/>
        </w:rPr>
        <w:t xml:space="preserve"> </w:t>
      </w:r>
      <w:r>
        <w:rPr>
          <w:rFonts w:hint="cs"/>
          <w:rtl/>
        </w:rPr>
        <w:t>מדד</w:t>
      </w:r>
      <w:r w:rsidRPr="004D68D8">
        <w:rPr>
          <w:rtl/>
        </w:rPr>
        <w:t xml:space="preserve"> </w:t>
      </w:r>
      <w:r w:rsidRPr="0077365C">
        <w:rPr>
          <w:rFonts w:ascii="Times New Roman" w:hAnsi="Times New Roman" w:cs="Times New Roman"/>
        </w:rPr>
        <w:t>ROCE</w:t>
      </w:r>
      <w:r w:rsidRPr="004D68D8">
        <w:rPr>
          <w:rtl/>
        </w:rPr>
        <w:t xml:space="preserve"> </w:t>
      </w:r>
      <w:r w:rsidRPr="004D68D8">
        <w:rPr>
          <w:rFonts w:hint="cs"/>
          <w:rtl/>
        </w:rPr>
        <w:t>מחושב</w:t>
      </w:r>
      <w:r w:rsidRPr="004D68D8">
        <w:rPr>
          <w:rtl/>
        </w:rPr>
        <w:t xml:space="preserve"> </w:t>
      </w:r>
      <w:r w:rsidRPr="004D68D8">
        <w:rPr>
          <w:rFonts w:hint="cs"/>
          <w:rtl/>
        </w:rPr>
        <w:t>על</w:t>
      </w:r>
      <w:r w:rsidRPr="004D68D8">
        <w:rPr>
          <w:rtl/>
        </w:rPr>
        <w:t xml:space="preserve"> </w:t>
      </w:r>
      <w:r w:rsidRPr="004D68D8">
        <w:rPr>
          <w:rFonts w:hint="cs"/>
          <w:rtl/>
        </w:rPr>
        <w:t>פי</w:t>
      </w:r>
      <w:r w:rsidRPr="004D68D8">
        <w:rPr>
          <w:rtl/>
        </w:rPr>
        <w:t xml:space="preserve"> </w:t>
      </w:r>
      <w:r w:rsidRPr="004D68D8">
        <w:rPr>
          <w:rFonts w:hint="cs"/>
          <w:rtl/>
        </w:rPr>
        <w:t>נתוני</w:t>
      </w:r>
      <w:r w:rsidRPr="004D68D8">
        <w:rPr>
          <w:rtl/>
        </w:rPr>
        <w:t xml:space="preserve"> </w:t>
      </w:r>
      <w:r w:rsidRPr="004D68D8">
        <w:rPr>
          <w:rFonts w:hint="cs"/>
          <w:rtl/>
        </w:rPr>
        <w:t>ערך</w:t>
      </w:r>
      <w:r w:rsidRPr="004D68D8">
        <w:rPr>
          <w:rtl/>
        </w:rPr>
        <w:t xml:space="preserve"> </w:t>
      </w:r>
      <w:r w:rsidRPr="004D68D8">
        <w:rPr>
          <w:rFonts w:hint="cs"/>
          <w:rtl/>
        </w:rPr>
        <w:t>בספרי</w:t>
      </w:r>
      <w:r w:rsidRPr="004D68D8">
        <w:rPr>
          <w:rtl/>
        </w:rPr>
        <w:t xml:space="preserve"> </w:t>
      </w:r>
      <w:r w:rsidRPr="004D68D8">
        <w:rPr>
          <w:rFonts w:hint="cs"/>
          <w:rtl/>
        </w:rPr>
        <w:t>החברה</w:t>
      </w:r>
      <w:r>
        <w:rPr>
          <w:rFonts w:hint="cs"/>
          <w:rtl/>
        </w:rPr>
        <w:t>, ולפיכך רגיש יותר לכללי החשבונאות.</w:t>
      </w:r>
      <w:r>
        <w:rPr>
          <w:rStyle w:val="FootnoteReference"/>
          <w:rtl/>
        </w:rPr>
        <w:footnoteReference w:id="63"/>
      </w:r>
      <w:r>
        <w:rPr>
          <w:rFonts w:hint="cs"/>
          <w:rtl/>
        </w:rPr>
        <w:t xml:space="preserve"> מדדי </w:t>
      </w:r>
      <w:r w:rsidRPr="0077365C">
        <w:rPr>
          <w:rFonts w:ascii="Times New Roman" w:hAnsi="Times New Roman"/>
        </w:rPr>
        <w:t>IRR</w:t>
      </w:r>
      <w:r w:rsidRPr="0077365C">
        <w:rPr>
          <w:rFonts w:ascii="Times New Roman" w:hAnsi="Times New Roman"/>
          <w:rtl/>
        </w:rPr>
        <w:t xml:space="preserve"> ו-</w:t>
      </w:r>
      <w:r w:rsidRPr="0077365C">
        <w:rPr>
          <w:rFonts w:ascii="Times New Roman" w:hAnsi="Times New Roman"/>
        </w:rPr>
        <w:t>TIRR</w:t>
      </w:r>
      <w:r w:rsidRPr="004D68D8">
        <w:rPr>
          <w:rtl/>
        </w:rPr>
        <w:t xml:space="preserve">  </w:t>
      </w:r>
      <w:r>
        <w:rPr>
          <w:rFonts w:hint="cs"/>
          <w:rtl/>
        </w:rPr>
        <w:t xml:space="preserve">משתמשים בתזרימים עתידיים </w:t>
      </w:r>
      <w:r>
        <w:rPr>
          <w:rFonts w:hint="cs"/>
          <w:rtl/>
        </w:rPr>
        <w:lastRenderedPageBreak/>
        <w:t>צפויים, אולם לשם חישובם יש צורך להעריך את הערך הכלכלי של נכסים בלתי מוחשיים על בסיס מודל, וסביר כי יהיה טווח רחב של אי-הסכמה לגבי ערכם</w:t>
      </w:r>
      <w:r w:rsidRPr="004D68D8">
        <w:rPr>
          <w:rtl/>
        </w:rPr>
        <w:t xml:space="preserve">. </w:t>
      </w:r>
    </w:p>
    <w:p w14:paraId="5426B921" w14:textId="77777777" w:rsidR="00BC2C06" w:rsidRPr="00AE0A31" w:rsidRDefault="00BC2C06" w:rsidP="00032DE7">
      <w:pPr>
        <w:spacing w:before="120" w:after="120" w:line="360" w:lineRule="auto"/>
        <w:ind w:left="-199"/>
        <w:jc w:val="both"/>
        <w:rPr>
          <w:rtl/>
        </w:rPr>
      </w:pPr>
      <w:r>
        <w:rPr>
          <w:rFonts w:hint="cs"/>
          <w:rtl/>
        </w:rPr>
        <w:t xml:space="preserve">על אף שחישוב רווחיות באמצעות השוואת עלות ההון לשיעור התשואה הינה שיטה מקובלת, ואף מועדפת, בבחינת רווחיות של סקטורים וחברות, לשיטה זו חסרון מובנה בהקשר של בחינת תמחור </w:t>
      </w:r>
      <w:r w:rsidR="00E86CAB">
        <w:rPr>
          <w:rFonts w:hint="cs"/>
          <w:rtl/>
        </w:rPr>
        <w:t xml:space="preserve">בלתי הוגן גבוה </w:t>
      </w:r>
      <w:r>
        <w:rPr>
          <w:rFonts w:hint="cs"/>
          <w:rtl/>
        </w:rPr>
        <w:t xml:space="preserve">ביחס למוצר או שירות ספציפי. ככל שהפירמה מייצרת מגוון מוצרים, שהמוצר הנבחן הוא רק אחד מהם, הרי שעלות ההון, המחושבת ברמת הפירמה או הסקטור כולו (לשם השוואה), אינה מתייחסת למוצר הבודד. השוואתה לתשואה על הנכסים הקשורים </w:t>
      </w:r>
      <w:r w:rsidRPr="004D68D8">
        <w:rPr>
          <w:rFonts w:hint="cs"/>
          <w:rtl/>
        </w:rPr>
        <w:t>למוצר</w:t>
      </w:r>
      <w:r w:rsidRPr="004D68D8">
        <w:rPr>
          <w:rtl/>
        </w:rPr>
        <w:t xml:space="preserve"> </w:t>
      </w:r>
      <w:r w:rsidRPr="004D68D8">
        <w:rPr>
          <w:rFonts w:hint="cs"/>
          <w:rtl/>
        </w:rPr>
        <w:t>או</w:t>
      </w:r>
      <w:r w:rsidRPr="004D68D8">
        <w:rPr>
          <w:rtl/>
        </w:rPr>
        <w:t xml:space="preserve"> </w:t>
      </w:r>
      <w:r w:rsidRPr="004D68D8">
        <w:rPr>
          <w:rFonts w:hint="cs"/>
          <w:rtl/>
        </w:rPr>
        <w:t>שירות</w:t>
      </w:r>
      <w:r w:rsidRPr="004D68D8">
        <w:rPr>
          <w:rtl/>
        </w:rPr>
        <w:t xml:space="preserve"> </w:t>
      </w:r>
      <w:r w:rsidRPr="004D68D8">
        <w:rPr>
          <w:rFonts w:hint="cs"/>
          <w:rtl/>
        </w:rPr>
        <w:t>מסויים</w:t>
      </w:r>
      <w:r w:rsidRPr="004D68D8">
        <w:rPr>
          <w:rtl/>
        </w:rPr>
        <w:t xml:space="preserve"> </w:t>
      </w:r>
      <w:r w:rsidRPr="004D68D8">
        <w:rPr>
          <w:rFonts w:hint="cs"/>
          <w:rtl/>
        </w:rPr>
        <w:t>בלבד</w:t>
      </w:r>
      <w:r>
        <w:rPr>
          <w:rFonts w:hint="cs"/>
          <w:rtl/>
        </w:rPr>
        <w:t xml:space="preserve"> כרוך בבעייתיות מתודולוגית ויישומית.</w:t>
      </w:r>
      <w:r>
        <w:rPr>
          <w:rStyle w:val="FootnoteReference"/>
          <w:rtl/>
        </w:rPr>
        <w:footnoteReference w:id="64"/>
      </w:r>
      <w:r w:rsidRPr="004D68D8">
        <w:rPr>
          <w:b/>
          <w:bCs/>
          <w:rtl/>
        </w:rPr>
        <w:t xml:space="preserve"> </w:t>
      </w:r>
    </w:p>
    <w:p w14:paraId="6C990DA3" w14:textId="77777777" w:rsidR="00BC2C06" w:rsidRPr="004D68D8" w:rsidRDefault="00BC2C06" w:rsidP="00032DE7">
      <w:pPr>
        <w:spacing w:before="120" w:after="120" w:line="360" w:lineRule="auto"/>
        <w:ind w:left="-199"/>
        <w:jc w:val="both"/>
        <w:rPr>
          <w:b/>
          <w:bCs/>
          <w:highlight w:val="cyan"/>
          <w:rtl/>
        </w:rPr>
      </w:pPr>
    </w:p>
    <w:p w14:paraId="46AD2093" w14:textId="77777777" w:rsidR="00BC2C06" w:rsidRPr="004D68D8" w:rsidRDefault="00BC2C06" w:rsidP="00032DE7">
      <w:pPr>
        <w:spacing w:before="120" w:after="120" w:line="360" w:lineRule="auto"/>
        <w:ind w:left="-199"/>
        <w:jc w:val="both"/>
        <w:rPr>
          <w:b/>
          <w:bCs/>
          <w:rtl/>
        </w:rPr>
      </w:pPr>
      <w:r w:rsidRPr="004D68D8">
        <w:rPr>
          <w:b/>
          <w:bCs/>
          <w:rtl/>
        </w:rPr>
        <w:t xml:space="preserve"> </w:t>
      </w:r>
      <w:r w:rsidRPr="004D68D8">
        <w:rPr>
          <w:rFonts w:hint="cs"/>
          <w:b/>
          <w:bCs/>
          <w:rtl/>
        </w:rPr>
        <w:t>ג</w:t>
      </w:r>
      <w:r w:rsidRPr="004D68D8">
        <w:rPr>
          <w:b/>
          <w:bCs/>
          <w:rtl/>
        </w:rPr>
        <w:t>.</w:t>
      </w:r>
      <w:r>
        <w:rPr>
          <w:rFonts w:hint="cs"/>
          <w:b/>
          <w:bCs/>
          <w:rtl/>
        </w:rPr>
        <w:t xml:space="preserve"> </w:t>
      </w:r>
      <w:r w:rsidRPr="004D68D8">
        <w:rPr>
          <w:rFonts w:hint="cs"/>
          <w:b/>
          <w:bCs/>
          <w:rtl/>
        </w:rPr>
        <w:t>מבחן</w:t>
      </w:r>
      <w:r w:rsidRPr="004D68D8">
        <w:rPr>
          <w:b/>
          <w:bCs/>
          <w:rtl/>
        </w:rPr>
        <w:t xml:space="preserve"> </w:t>
      </w:r>
      <w:r w:rsidRPr="004D68D8">
        <w:rPr>
          <w:rFonts w:hint="cs"/>
          <w:b/>
          <w:bCs/>
          <w:rtl/>
        </w:rPr>
        <w:t>ההשוואה</w:t>
      </w:r>
    </w:p>
    <w:p w14:paraId="7AC772B4" w14:textId="77777777" w:rsidR="00BC2C06" w:rsidRPr="004D68D8" w:rsidRDefault="00BC2C06" w:rsidP="00032DE7">
      <w:pPr>
        <w:spacing w:before="120" w:after="120" w:line="360" w:lineRule="auto"/>
        <w:ind w:left="-199"/>
        <w:jc w:val="both"/>
        <w:rPr>
          <w:rtl/>
        </w:rPr>
      </w:pPr>
      <w:r w:rsidRPr="004D68D8">
        <w:rPr>
          <w:rFonts w:hint="cs"/>
          <w:rtl/>
        </w:rPr>
        <w:t>השוואת</w:t>
      </w:r>
      <w:r w:rsidRPr="004D68D8">
        <w:rPr>
          <w:rtl/>
        </w:rPr>
        <w:t xml:space="preserve"> </w:t>
      </w:r>
      <w:r w:rsidRPr="004D68D8">
        <w:rPr>
          <w:rFonts w:hint="cs"/>
          <w:rtl/>
        </w:rPr>
        <w:t>המחיר</w:t>
      </w:r>
      <w:r w:rsidRPr="004D68D8">
        <w:rPr>
          <w:rtl/>
        </w:rPr>
        <w:t xml:space="preserve"> </w:t>
      </w:r>
      <w:r w:rsidRPr="004D68D8">
        <w:rPr>
          <w:rFonts w:hint="cs"/>
          <w:rtl/>
        </w:rPr>
        <w:t>שגובה</w:t>
      </w:r>
      <w:r w:rsidRPr="004D68D8">
        <w:rPr>
          <w:rtl/>
        </w:rPr>
        <w:t xml:space="preserve"> </w:t>
      </w:r>
      <w:r w:rsidRPr="004D68D8">
        <w:rPr>
          <w:rFonts w:hint="cs"/>
          <w:rtl/>
        </w:rPr>
        <w:t>בעל</w:t>
      </w:r>
      <w:r w:rsidRPr="004D68D8">
        <w:rPr>
          <w:rtl/>
        </w:rPr>
        <w:t xml:space="preserve"> </w:t>
      </w:r>
      <w:r w:rsidRPr="004D68D8">
        <w:rPr>
          <w:rFonts w:hint="cs"/>
          <w:rtl/>
        </w:rPr>
        <w:t>המונופולין</w:t>
      </w:r>
      <w:r w:rsidRPr="004D68D8">
        <w:rPr>
          <w:rtl/>
        </w:rPr>
        <w:t xml:space="preserve"> </w:t>
      </w:r>
      <w:r w:rsidRPr="004D68D8">
        <w:rPr>
          <w:rFonts w:hint="cs"/>
          <w:rtl/>
        </w:rPr>
        <w:t>למחיר</w:t>
      </w:r>
      <w:r w:rsidRPr="004D68D8">
        <w:rPr>
          <w:rtl/>
        </w:rPr>
        <w:t xml:space="preserve"> </w:t>
      </w:r>
      <w:r w:rsidRPr="004D68D8">
        <w:rPr>
          <w:rFonts w:hint="cs"/>
          <w:rtl/>
        </w:rPr>
        <w:t>מוצרים</w:t>
      </w:r>
      <w:r w:rsidRPr="004D68D8">
        <w:rPr>
          <w:rtl/>
        </w:rPr>
        <w:t xml:space="preserve"> </w:t>
      </w:r>
      <w:r w:rsidRPr="004D68D8">
        <w:rPr>
          <w:rFonts w:hint="cs"/>
          <w:rtl/>
        </w:rPr>
        <w:t>מתחרים</w:t>
      </w:r>
      <w:r w:rsidRPr="004D68D8">
        <w:rPr>
          <w:rtl/>
        </w:rPr>
        <w:t xml:space="preserve">, </w:t>
      </w:r>
      <w:r w:rsidRPr="004D68D8">
        <w:rPr>
          <w:rFonts w:hint="cs"/>
          <w:rtl/>
        </w:rPr>
        <w:t>למחיר</w:t>
      </w:r>
      <w:r w:rsidRPr="004D68D8">
        <w:rPr>
          <w:rtl/>
        </w:rPr>
        <w:t xml:space="preserve"> </w:t>
      </w:r>
      <w:r w:rsidRPr="004D68D8">
        <w:rPr>
          <w:rFonts w:hint="cs"/>
          <w:rtl/>
        </w:rPr>
        <w:t>הנגבה</w:t>
      </w:r>
      <w:r w:rsidRPr="004D68D8">
        <w:rPr>
          <w:rtl/>
        </w:rPr>
        <w:t xml:space="preserve"> </w:t>
      </w:r>
      <w:r w:rsidRPr="004D68D8">
        <w:rPr>
          <w:rFonts w:hint="cs"/>
          <w:rtl/>
        </w:rPr>
        <w:t>מאת</w:t>
      </w:r>
      <w:r w:rsidRPr="004D68D8">
        <w:rPr>
          <w:rtl/>
        </w:rPr>
        <w:t xml:space="preserve"> </w:t>
      </w:r>
      <w:r w:rsidRPr="004D68D8">
        <w:rPr>
          <w:rFonts w:hint="cs"/>
          <w:rtl/>
        </w:rPr>
        <w:t>לקוחות</w:t>
      </w:r>
      <w:r w:rsidRPr="004D68D8">
        <w:rPr>
          <w:rtl/>
        </w:rPr>
        <w:t xml:space="preserve"> </w:t>
      </w:r>
      <w:r w:rsidRPr="004D68D8">
        <w:rPr>
          <w:rFonts w:hint="cs"/>
          <w:rtl/>
        </w:rPr>
        <w:t>שונים</w:t>
      </w:r>
      <w:r w:rsidRPr="004D68D8">
        <w:rPr>
          <w:rtl/>
        </w:rPr>
        <w:t xml:space="preserve"> </w:t>
      </w:r>
      <w:r w:rsidRPr="004D68D8">
        <w:rPr>
          <w:rFonts w:hint="cs"/>
          <w:rtl/>
        </w:rPr>
        <w:t>או</w:t>
      </w:r>
      <w:r w:rsidRPr="004D68D8">
        <w:rPr>
          <w:rtl/>
        </w:rPr>
        <w:t xml:space="preserve"> </w:t>
      </w:r>
      <w:r w:rsidRPr="004D68D8">
        <w:rPr>
          <w:rFonts w:hint="cs"/>
          <w:rtl/>
        </w:rPr>
        <w:t>למחיר</w:t>
      </w:r>
      <w:r w:rsidRPr="004D68D8">
        <w:rPr>
          <w:rtl/>
        </w:rPr>
        <w:t xml:space="preserve"> </w:t>
      </w:r>
      <w:r w:rsidRPr="004D68D8">
        <w:rPr>
          <w:rFonts w:hint="cs"/>
          <w:rtl/>
        </w:rPr>
        <w:t>מוצר</w:t>
      </w:r>
      <w:r w:rsidRPr="004D68D8">
        <w:rPr>
          <w:rtl/>
        </w:rPr>
        <w:t xml:space="preserve"> </w:t>
      </w:r>
      <w:r w:rsidRPr="004D68D8">
        <w:rPr>
          <w:rFonts w:hint="cs"/>
          <w:rtl/>
        </w:rPr>
        <w:t>דומה</w:t>
      </w:r>
      <w:r w:rsidRPr="004D68D8">
        <w:rPr>
          <w:rtl/>
        </w:rPr>
        <w:t xml:space="preserve"> </w:t>
      </w:r>
      <w:r w:rsidRPr="004D68D8">
        <w:rPr>
          <w:rFonts w:hint="cs"/>
          <w:rtl/>
        </w:rPr>
        <w:t>בשוק</w:t>
      </w:r>
      <w:r w:rsidRPr="004D68D8">
        <w:rPr>
          <w:rtl/>
        </w:rPr>
        <w:t xml:space="preserve"> </w:t>
      </w:r>
      <w:r w:rsidRPr="004D68D8">
        <w:rPr>
          <w:rFonts w:hint="cs"/>
          <w:rtl/>
        </w:rPr>
        <w:t>גאוגרפי</w:t>
      </w:r>
      <w:r w:rsidRPr="004D68D8">
        <w:rPr>
          <w:rtl/>
        </w:rPr>
        <w:t xml:space="preserve"> </w:t>
      </w:r>
      <w:r w:rsidRPr="004D68D8">
        <w:rPr>
          <w:rFonts w:hint="cs"/>
          <w:rtl/>
        </w:rPr>
        <w:t>אחר</w:t>
      </w:r>
      <w:r w:rsidRPr="004D68D8">
        <w:rPr>
          <w:rtl/>
        </w:rPr>
        <w:t xml:space="preserve"> </w:t>
      </w:r>
      <w:r w:rsidRPr="004D68D8">
        <w:rPr>
          <w:rFonts w:hint="cs"/>
          <w:rtl/>
        </w:rPr>
        <w:t>הוכרה</w:t>
      </w:r>
      <w:r w:rsidRPr="004D68D8">
        <w:rPr>
          <w:rtl/>
        </w:rPr>
        <w:t xml:space="preserve">, </w:t>
      </w:r>
      <w:r w:rsidRPr="004D68D8">
        <w:rPr>
          <w:rFonts w:hint="cs"/>
          <w:rtl/>
        </w:rPr>
        <w:t>כאמור</w:t>
      </w:r>
      <w:r w:rsidRPr="004D68D8">
        <w:rPr>
          <w:rtl/>
        </w:rPr>
        <w:t xml:space="preserve">, </w:t>
      </w:r>
      <w:r w:rsidRPr="004D68D8">
        <w:rPr>
          <w:rFonts w:hint="cs"/>
          <w:rtl/>
        </w:rPr>
        <w:t>בפסיקת</w:t>
      </w:r>
      <w:r w:rsidRPr="004D68D8">
        <w:rPr>
          <w:rtl/>
        </w:rPr>
        <w:t xml:space="preserve"> </w:t>
      </w:r>
      <w:r w:rsidRPr="004D68D8">
        <w:rPr>
          <w:rFonts w:hint="cs"/>
          <w:rtl/>
        </w:rPr>
        <w:t>בית</w:t>
      </w:r>
      <w:r w:rsidRPr="004D68D8">
        <w:rPr>
          <w:rtl/>
        </w:rPr>
        <w:t xml:space="preserve"> </w:t>
      </w:r>
      <w:r w:rsidRPr="004D68D8">
        <w:rPr>
          <w:rFonts w:hint="cs"/>
          <w:rtl/>
        </w:rPr>
        <w:t>המשפט</w:t>
      </w:r>
      <w:r w:rsidRPr="004D68D8">
        <w:rPr>
          <w:rtl/>
        </w:rPr>
        <w:t xml:space="preserve"> </w:t>
      </w:r>
      <w:r w:rsidRPr="004D68D8">
        <w:rPr>
          <w:rFonts w:hint="cs"/>
          <w:rtl/>
        </w:rPr>
        <w:t>העליון</w:t>
      </w:r>
      <w:r w:rsidRPr="004D68D8">
        <w:rPr>
          <w:rtl/>
        </w:rPr>
        <w:t xml:space="preserve"> </w:t>
      </w:r>
      <w:r w:rsidRPr="004D68D8">
        <w:rPr>
          <w:rFonts w:hint="cs"/>
          <w:rtl/>
        </w:rPr>
        <w:t>וכן</w:t>
      </w:r>
      <w:r w:rsidRPr="004D68D8">
        <w:rPr>
          <w:rtl/>
        </w:rPr>
        <w:t xml:space="preserve"> </w:t>
      </w:r>
      <w:r w:rsidRPr="004D68D8">
        <w:rPr>
          <w:rFonts w:hint="cs"/>
          <w:rtl/>
        </w:rPr>
        <w:t>בדין</w:t>
      </w:r>
      <w:r w:rsidRPr="004D68D8">
        <w:rPr>
          <w:rtl/>
        </w:rPr>
        <w:t xml:space="preserve"> </w:t>
      </w:r>
      <w:r w:rsidRPr="004D68D8">
        <w:rPr>
          <w:rFonts w:hint="cs"/>
          <w:rtl/>
        </w:rPr>
        <w:t>האירופי</w:t>
      </w:r>
      <w:r w:rsidRPr="004D68D8">
        <w:rPr>
          <w:rtl/>
        </w:rPr>
        <w:t xml:space="preserve"> </w:t>
      </w:r>
      <w:r w:rsidRPr="004D68D8">
        <w:rPr>
          <w:rFonts w:hint="cs"/>
          <w:rtl/>
        </w:rPr>
        <w:t>כאינדיקציה</w:t>
      </w:r>
      <w:r w:rsidRPr="004D68D8">
        <w:rPr>
          <w:rtl/>
        </w:rPr>
        <w:t xml:space="preserve"> </w:t>
      </w:r>
      <w:r w:rsidRPr="004D68D8">
        <w:rPr>
          <w:rFonts w:hint="cs"/>
          <w:rtl/>
        </w:rPr>
        <w:t>המסייעת</w:t>
      </w:r>
      <w:r w:rsidRPr="004D68D8">
        <w:rPr>
          <w:rtl/>
        </w:rPr>
        <w:t xml:space="preserve"> </w:t>
      </w:r>
      <w:r w:rsidRPr="004D68D8">
        <w:rPr>
          <w:rFonts w:hint="cs"/>
          <w:rtl/>
        </w:rPr>
        <w:t>בזיהוי</w:t>
      </w:r>
      <w:r w:rsidRPr="004D68D8">
        <w:rPr>
          <w:rtl/>
        </w:rPr>
        <w:t xml:space="preserve"> </w:t>
      </w:r>
      <w:r w:rsidRPr="004D68D8">
        <w:rPr>
          <w:rFonts w:hint="cs"/>
          <w:rtl/>
        </w:rPr>
        <w:t>מחיר</w:t>
      </w:r>
      <w:r w:rsidRPr="004D68D8">
        <w:rPr>
          <w:rtl/>
        </w:rPr>
        <w:t xml:space="preserve"> </w:t>
      </w:r>
      <w:r w:rsidR="00A72DE5">
        <w:rPr>
          <w:rFonts w:hint="cs"/>
          <w:rtl/>
        </w:rPr>
        <w:t>בלתי הוגן גבוה</w:t>
      </w:r>
      <w:r w:rsidRPr="004D68D8">
        <w:rPr>
          <w:rtl/>
        </w:rPr>
        <w:t xml:space="preserve">. </w:t>
      </w:r>
      <w:r w:rsidRPr="004D68D8">
        <w:rPr>
          <w:rFonts w:hint="cs"/>
          <w:rtl/>
        </w:rPr>
        <w:t>כמו</w:t>
      </w:r>
      <w:r w:rsidRPr="004D68D8">
        <w:rPr>
          <w:rtl/>
        </w:rPr>
        <w:t xml:space="preserve"> </w:t>
      </w:r>
      <w:r w:rsidRPr="004D68D8">
        <w:rPr>
          <w:rFonts w:hint="cs"/>
          <w:rtl/>
        </w:rPr>
        <w:t>כן</w:t>
      </w:r>
      <w:r w:rsidRPr="004D68D8">
        <w:rPr>
          <w:rtl/>
        </w:rPr>
        <w:t xml:space="preserve">, </w:t>
      </w:r>
      <w:r w:rsidRPr="004D68D8">
        <w:rPr>
          <w:rFonts w:hint="cs"/>
          <w:rtl/>
        </w:rPr>
        <w:t>ניתן</w:t>
      </w:r>
      <w:r w:rsidRPr="004D68D8">
        <w:rPr>
          <w:rtl/>
        </w:rPr>
        <w:t xml:space="preserve"> </w:t>
      </w:r>
      <w:r w:rsidRPr="004D68D8">
        <w:rPr>
          <w:rFonts w:hint="cs"/>
          <w:rtl/>
        </w:rPr>
        <w:t>להשוות</w:t>
      </w:r>
      <w:r w:rsidRPr="004D68D8">
        <w:rPr>
          <w:rtl/>
        </w:rPr>
        <w:t xml:space="preserve"> </w:t>
      </w:r>
      <w:r w:rsidRPr="004D68D8">
        <w:rPr>
          <w:rFonts w:hint="cs"/>
          <w:rtl/>
        </w:rPr>
        <w:t>בין</w:t>
      </w:r>
      <w:r w:rsidRPr="004D68D8">
        <w:rPr>
          <w:rtl/>
        </w:rPr>
        <w:t xml:space="preserve"> </w:t>
      </w:r>
      <w:r w:rsidRPr="004D68D8">
        <w:rPr>
          <w:rFonts w:hint="cs"/>
          <w:rtl/>
        </w:rPr>
        <w:t>המחיר</w:t>
      </w:r>
      <w:r w:rsidRPr="004D68D8">
        <w:rPr>
          <w:rtl/>
        </w:rPr>
        <w:t xml:space="preserve"> </w:t>
      </w:r>
      <w:r w:rsidRPr="004D68D8">
        <w:rPr>
          <w:rFonts w:hint="cs"/>
          <w:rtl/>
        </w:rPr>
        <w:t>הנגבה</w:t>
      </w:r>
      <w:r w:rsidRPr="004D68D8">
        <w:rPr>
          <w:rtl/>
        </w:rPr>
        <w:t xml:space="preserve"> </w:t>
      </w:r>
      <w:r w:rsidRPr="004D68D8">
        <w:rPr>
          <w:rFonts w:hint="cs"/>
          <w:rtl/>
        </w:rPr>
        <w:t>בתקופה</w:t>
      </w:r>
      <w:r w:rsidRPr="004D68D8">
        <w:rPr>
          <w:rtl/>
        </w:rPr>
        <w:t xml:space="preserve"> </w:t>
      </w:r>
      <w:r w:rsidRPr="004D68D8">
        <w:rPr>
          <w:rFonts w:hint="cs"/>
          <w:rtl/>
        </w:rPr>
        <w:t>הנבחנת</w:t>
      </w:r>
      <w:r w:rsidRPr="004D68D8">
        <w:rPr>
          <w:rtl/>
        </w:rPr>
        <w:t xml:space="preserve"> </w:t>
      </w:r>
      <w:r w:rsidRPr="004D68D8">
        <w:rPr>
          <w:rFonts w:hint="cs"/>
          <w:rtl/>
        </w:rPr>
        <w:t>למחיר</w:t>
      </w:r>
      <w:r w:rsidRPr="004D68D8">
        <w:rPr>
          <w:rtl/>
        </w:rPr>
        <w:t xml:space="preserve"> </w:t>
      </w:r>
      <w:r w:rsidRPr="004D68D8">
        <w:rPr>
          <w:rFonts w:hint="cs"/>
          <w:rtl/>
        </w:rPr>
        <w:t>שנגבה</w:t>
      </w:r>
      <w:r w:rsidRPr="004D68D8">
        <w:rPr>
          <w:rtl/>
        </w:rPr>
        <w:t xml:space="preserve"> </w:t>
      </w:r>
      <w:r w:rsidRPr="004D68D8">
        <w:rPr>
          <w:rFonts w:hint="cs"/>
          <w:rtl/>
        </w:rPr>
        <w:t>לפני</w:t>
      </w:r>
      <w:r w:rsidRPr="004D68D8">
        <w:rPr>
          <w:rtl/>
        </w:rPr>
        <w:t xml:space="preserve"> </w:t>
      </w:r>
      <w:r w:rsidRPr="004D68D8">
        <w:rPr>
          <w:rFonts w:hint="cs"/>
          <w:rtl/>
        </w:rPr>
        <w:t>או</w:t>
      </w:r>
      <w:r w:rsidRPr="004D68D8">
        <w:rPr>
          <w:rtl/>
        </w:rPr>
        <w:t xml:space="preserve"> </w:t>
      </w:r>
      <w:r w:rsidRPr="004D68D8">
        <w:rPr>
          <w:rFonts w:hint="cs"/>
          <w:rtl/>
        </w:rPr>
        <w:t>אחרי</w:t>
      </w:r>
      <w:r w:rsidRPr="004D68D8">
        <w:rPr>
          <w:rtl/>
        </w:rPr>
        <w:t xml:space="preserve"> </w:t>
      </w:r>
      <w:r w:rsidRPr="004D68D8">
        <w:rPr>
          <w:rFonts w:hint="cs"/>
          <w:rtl/>
        </w:rPr>
        <w:t>התקופה</w:t>
      </w:r>
      <w:r w:rsidRPr="004D68D8">
        <w:rPr>
          <w:rtl/>
        </w:rPr>
        <w:t xml:space="preserve"> </w:t>
      </w:r>
      <w:r w:rsidRPr="004D68D8">
        <w:rPr>
          <w:rFonts w:hint="cs"/>
          <w:rtl/>
        </w:rPr>
        <w:t>הנבחנת</w:t>
      </w:r>
      <w:r w:rsidRPr="004D68D8">
        <w:rPr>
          <w:rtl/>
        </w:rPr>
        <w:t>.</w:t>
      </w:r>
      <w:r>
        <w:rPr>
          <w:rStyle w:val="FootnoteReference"/>
          <w:rtl/>
        </w:rPr>
        <w:footnoteReference w:id="65"/>
      </w:r>
      <w:r w:rsidRPr="004D68D8">
        <w:rPr>
          <w:rtl/>
        </w:rPr>
        <w:t xml:space="preserve"> </w:t>
      </w:r>
      <w:r w:rsidRPr="004D68D8">
        <w:rPr>
          <w:rFonts w:hint="cs"/>
          <w:rtl/>
        </w:rPr>
        <w:t>הנתון</w:t>
      </w:r>
      <w:r w:rsidRPr="004D68D8">
        <w:rPr>
          <w:rtl/>
        </w:rPr>
        <w:t xml:space="preserve"> </w:t>
      </w:r>
      <w:r w:rsidRPr="004D68D8">
        <w:rPr>
          <w:rFonts w:hint="cs"/>
          <w:rtl/>
        </w:rPr>
        <w:t>העומד</w:t>
      </w:r>
      <w:r w:rsidRPr="004D68D8">
        <w:rPr>
          <w:rtl/>
        </w:rPr>
        <w:t xml:space="preserve"> </w:t>
      </w:r>
      <w:r w:rsidRPr="004D68D8">
        <w:rPr>
          <w:rFonts w:hint="cs"/>
          <w:rtl/>
        </w:rPr>
        <w:t>בבסיס</w:t>
      </w:r>
      <w:r w:rsidRPr="004D68D8">
        <w:rPr>
          <w:rtl/>
        </w:rPr>
        <w:t xml:space="preserve"> </w:t>
      </w:r>
      <w:r w:rsidRPr="004D68D8">
        <w:rPr>
          <w:rFonts w:hint="cs"/>
          <w:rtl/>
        </w:rPr>
        <w:t>ההשוואה</w:t>
      </w:r>
      <w:r w:rsidRPr="004D68D8">
        <w:rPr>
          <w:rtl/>
        </w:rPr>
        <w:t xml:space="preserve"> </w:t>
      </w:r>
      <w:r w:rsidRPr="004D68D8">
        <w:rPr>
          <w:rFonts w:hint="cs"/>
          <w:rtl/>
        </w:rPr>
        <w:t>אינו</w:t>
      </w:r>
      <w:r w:rsidRPr="004D68D8">
        <w:rPr>
          <w:rtl/>
        </w:rPr>
        <w:t xml:space="preserve"> </w:t>
      </w:r>
      <w:r w:rsidRPr="004D68D8">
        <w:rPr>
          <w:rFonts w:hint="cs"/>
          <w:rtl/>
        </w:rPr>
        <w:t>בהכרח</w:t>
      </w:r>
      <w:r w:rsidRPr="004D68D8">
        <w:rPr>
          <w:rtl/>
        </w:rPr>
        <w:t xml:space="preserve"> </w:t>
      </w:r>
      <w:r w:rsidRPr="004D68D8">
        <w:rPr>
          <w:rFonts w:hint="cs"/>
          <w:rtl/>
        </w:rPr>
        <w:t>המחיר</w:t>
      </w:r>
      <w:r w:rsidRPr="004D68D8">
        <w:rPr>
          <w:rtl/>
        </w:rPr>
        <w:t xml:space="preserve"> </w:t>
      </w:r>
      <w:r w:rsidRPr="004D68D8">
        <w:rPr>
          <w:rFonts w:hint="cs"/>
          <w:rtl/>
        </w:rPr>
        <w:t>שגובה</w:t>
      </w:r>
      <w:r w:rsidRPr="004D68D8">
        <w:rPr>
          <w:rtl/>
        </w:rPr>
        <w:t xml:space="preserve"> </w:t>
      </w:r>
      <w:r w:rsidRPr="004D68D8">
        <w:rPr>
          <w:rFonts w:hint="cs"/>
          <w:rtl/>
        </w:rPr>
        <w:t>בעל</w:t>
      </w:r>
      <w:r w:rsidRPr="004D68D8">
        <w:rPr>
          <w:rtl/>
        </w:rPr>
        <w:t xml:space="preserve"> </w:t>
      </w:r>
      <w:r w:rsidRPr="004D68D8">
        <w:rPr>
          <w:rFonts w:hint="cs"/>
          <w:rtl/>
        </w:rPr>
        <w:t>המונופולין</w:t>
      </w:r>
      <w:r w:rsidRPr="004D68D8">
        <w:rPr>
          <w:rtl/>
        </w:rPr>
        <w:t xml:space="preserve">, </w:t>
      </w:r>
      <w:r w:rsidRPr="004D68D8">
        <w:rPr>
          <w:rFonts w:hint="cs"/>
          <w:rtl/>
        </w:rPr>
        <w:t>אלא</w:t>
      </w:r>
      <w:r w:rsidRPr="004D68D8">
        <w:rPr>
          <w:rtl/>
        </w:rPr>
        <w:t xml:space="preserve"> </w:t>
      </w:r>
      <w:r w:rsidRPr="004D68D8">
        <w:rPr>
          <w:rFonts w:hint="cs"/>
          <w:rtl/>
        </w:rPr>
        <w:t>יכול</w:t>
      </w:r>
      <w:r w:rsidRPr="004D68D8">
        <w:rPr>
          <w:rtl/>
        </w:rPr>
        <w:t xml:space="preserve"> </w:t>
      </w:r>
      <w:r w:rsidRPr="004D68D8">
        <w:rPr>
          <w:rFonts w:hint="cs"/>
          <w:rtl/>
        </w:rPr>
        <w:t>להיות</w:t>
      </w:r>
      <w:r w:rsidRPr="004D68D8">
        <w:rPr>
          <w:rtl/>
        </w:rPr>
        <w:t xml:space="preserve"> </w:t>
      </w:r>
      <w:r w:rsidRPr="004D68D8">
        <w:rPr>
          <w:rFonts w:hint="cs"/>
          <w:rtl/>
        </w:rPr>
        <w:t>למשל</w:t>
      </w:r>
      <w:r w:rsidRPr="004D68D8">
        <w:rPr>
          <w:rtl/>
        </w:rPr>
        <w:t xml:space="preserve"> </w:t>
      </w:r>
      <w:r w:rsidRPr="004D68D8">
        <w:rPr>
          <w:rFonts w:hint="cs"/>
          <w:rtl/>
        </w:rPr>
        <w:t>רווחיותו</w:t>
      </w:r>
      <w:r w:rsidRPr="004D68D8">
        <w:rPr>
          <w:rtl/>
        </w:rPr>
        <w:t xml:space="preserve"> </w:t>
      </w:r>
      <w:r w:rsidRPr="004D68D8">
        <w:rPr>
          <w:rFonts w:hint="cs"/>
          <w:rtl/>
        </w:rPr>
        <w:t>של</w:t>
      </w:r>
      <w:r w:rsidRPr="004D68D8">
        <w:rPr>
          <w:rtl/>
        </w:rPr>
        <w:t xml:space="preserve"> </w:t>
      </w:r>
      <w:r w:rsidRPr="004D68D8">
        <w:rPr>
          <w:rFonts w:hint="cs"/>
          <w:rtl/>
        </w:rPr>
        <w:t>בעל</w:t>
      </w:r>
      <w:r w:rsidRPr="004D68D8">
        <w:rPr>
          <w:rtl/>
        </w:rPr>
        <w:t xml:space="preserve"> </w:t>
      </w:r>
      <w:r w:rsidRPr="004D68D8">
        <w:rPr>
          <w:rFonts w:hint="cs"/>
          <w:rtl/>
        </w:rPr>
        <w:t>המונופולין</w:t>
      </w:r>
      <w:r w:rsidRPr="004D68D8">
        <w:rPr>
          <w:rtl/>
        </w:rPr>
        <w:t xml:space="preserve">. </w:t>
      </w:r>
      <w:r w:rsidRPr="004D68D8">
        <w:rPr>
          <w:rFonts w:hint="cs"/>
          <w:rtl/>
        </w:rPr>
        <w:t>כך</w:t>
      </w:r>
      <w:r w:rsidRPr="004D68D8">
        <w:rPr>
          <w:rtl/>
        </w:rPr>
        <w:t xml:space="preserve">, </w:t>
      </w:r>
      <w:r w:rsidRPr="004D68D8">
        <w:rPr>
          <w:rFonts w:hint="cs"/>
          <w:rtl/>
        </w:rPr>
        <w:t>ניתן</w:t>
      </w:r>
      <w:r w:rsidRPr="004D68D8">
        <w:rPr>
          <w:rtl/>
        </w:rPr>
        <w:t xml:space="preserve"> </w:t>
      </w:r>
      <w:r w:rsidRPr="004D68D8">
        <w:rPr>
          <w:rFonts w:hint="cs"/>
          <w:rtl/>
        </w:rPr>
        <w:t>להשוות</w:t>
      </w:r>
      <w:r w:rsidRPr="004D68D8">
        <w:rPr>
          <w:rtl/>
        </w:rPr>
        <w:t xml:space="preserve"> </w:t>
      </w:r>
      <w:r w:rsidRPr="004D68D8">
        <w:rPr>
          <w:rFonts w:hint="cs"/>
          <w:rtl/>
        </w:rPr>
        <w:t>את</w:t>
      </w:r>
      <w:r w:rsidRPr="004D68D8">
        <w:rPr>
          <w:rtl/>
        </w:rPr>
        <w:t xml:space="preserve"> </w:t>
      </w:r>
      <w:r w:rsidRPr="004D68D8">
        <w:rPr>
          <w:rFonts w:hint="cs"/>
          <w:rtl/>
        </w:rPr>
        <w:t>רווחיותו</w:t>
      </w:r>
      <w:r w:rsidRPr="004D68D8">
        <w:rPr>
          <w:rtl/>
        </w:rPr>
        <w:t xml:space="preserve"> </w:t>
      </w:r>
      <w:r w:rsidRPr="004D68D8">
        <w:rPr>
          <w:rFonts w:hint="cs"/>
          <w:rtl/>
        </w:rPr>
        <w:t>של</w:t>
      </w:r>
      <w:r w:rsidRPr="004D68D8">
        <w:rPr>
          <w:rtl/>
        </w:rPr>
        <w:t xml:space="preserve"> </w:t>
      </w:r>
      <w:r w:rsidRPr="004D68D8">
        <w:rPr>
          <w:rFonts w:hint="cs"/>
          <w:rtl/>
        </w:rPr>
        <w:t>המונופול</w:t>
      </w:r>
      <w:r w:rsidRPr="004D68D8">
        <w:rPr>
          <w:rtl/>
        </w:rPr>
        <w:t xml:space="preserve"> </w:t>
      </w:r>
      <w:r w:rsidRPr="004D68D8">
        <w:rPr>
          <w:rFonts w:hint="cs"/>
          <w:rtl/>
        </w:rPr>
        <w:t>לזו</w:t>
      </w:r>
      <w:r w:rsidRPr="004D68D8">
        <w:rPr>
          <w:rtl/>
        </w:rPr>
        <w:t xml:space="preserve"> </w:t>
      </w:r>
      <w:r w:rsidRPr="004D68D8">
        <w:rPr>
          <w:rFonts w:hint="cs"/>
          <w:rtl/>
        </w:rPr>
        <w:t>של</w:t>
      </w:r>
      <w:r w:rsidRPr="004D68D8">
        <w:rPr>
          <w:rtl/>
        </w:rPr>
        <w:t xml:space="preserve"> </w:t>
      </w:r>
      <w:r w:rsidRPr="004D68D8">
        <w:rPr>
          <w:rFonts w:hint="cs"/>
          <w:rtl/>
        </w:rPr>
        <w:t>פירמות</w:t>
      </w:r>
      <w:r w:rsidRPr="004D68D8">
        <w:rPr>
          <w:rtl/>
        </w:rPr>
        <w:t xml:space="preserve"> </w:t>
      </w:r>
      <w:r w:rsidRPr="004D68D8">
        <w:rPr>
          <w:rFonts w:hint="cs"/>
          <w:rtl/>
        </w:rPr>
        <w:t>אחרות</w:t>
      </w:r>
      <w:r w:rsidRPr="004D68D8">
        <w:rPr>
          <w:rtl/>
        </w:rPr>
        <w:t xml:space="preserve"> </w:t>
      </w:r>
      <w:r w:rsidRPr="004D68D8">
        <w:rPr>
          <w:rFonts w:hint="cs"/>
          <w:rtl/>
        </w:rPr>
        <w:t>או</w:t>
      </w:r>
      <w:r w:rsidRPr="004D68D8">
        <w:rPr>
          <w:rtl/>
        </w:rPr>
        <w:t xml:space="preserve"> </w:t>
      </w:r>
      <w:r w:rsidRPr="004D68D8">
        <w:rPr>
          <w:rFonts w:hint="cs"/>
          <w:rtl/>
        </w:rPr>
        <w:t>של</w:t>
      </w:r>
      <w:r w:rsidRPr="004D68D8">
        <w:rPr>
          <w:rtl/>
        </w:rPr>
        <w:t xml:space="preserve"> </w:t>
      </w:r>
      <w:r w:rsidRPr="004D68D8">
        <w:rPr>
          <w:rFonts w:hint="cs"/>
          <w:rtl/>
        </w:rPr>
        <w:t>המונופול</w:t>
      </w:r>
      <w:r w:rsidRPr="004D68D8">
        <w:rPr>
          <w:rtl/>
        </w:rPr>
        <w:t xml:space="preserve"> </w:t>
      </w:r>
      <w:r w:rsidRPr="004D68D8">
        <w:rPr>
          <w:rFonts w:hint="cs"/>
          <w:rtl/>
        </w:rPr>
        <w:t>עצמו</w:t>
      </w:r>
      <w:r w:rsidRPr="004D68D8">
        <w:rPr>
          <w:rtl/>
        </w:rPr>
        <w:t xml:space="preserve"> </w:t>
      </w:r>
      <w:r w:rsidRPr="004D68D8">
        <w:rPr>
          <w:rFonts w:hint="cs"/>
          <w:rtl/>
        </w:rPr>
        <w:t>בשווקים</w:t>
      </w:r>
      <w:r w:rsidRPr="004D68D8">
        <w:rPr>
          <w:rtl/>
        </w:rPr>
        <w:t xml:space="preserve"> </w:t>
      </w:r>
      <w:r w:rsidRPr="004D68D8">
        <w:rPr>
          <w:rFonts w:hint="cs"/>
          <w:rtl/>
        </w:rPr>
        <w:t>או</w:t>
      </w:r>
      <w:r w:rsidRPr="004D68D8">
        <w:rPr>
          <w:rtl/>
        </w:rPr>
        <w:t xml:space="preserve"> </w:t>
      </w:r>
      <w:r w:rsidRPr="004D68D8">
        <w:rPr>
          <w:rFonts w:hint="cs"/>
          <w:rtl/>
        </w:rPr>
        <w:t>בזמנים</w:t>
      </w:r>
      <w:r w:rsidRPr="004D68D8">
        <w:rPr>
          <w:rtl/>
        </w:rPr>
        <w:t xml:space="preserve"> </w:t>
      </w:r>
      <w:r w:rsidRPr="004D68D8">
        <w:rPr>
          <w:rFonts w:hint="cs"/>
          <w:rtl/>
        </w:rPr>
        <w:t>אחרים</w:t>
      </w:r>
      <w:r w:rsidRPr="004D68D8">
        <w:rPr>
          <w:rtl/>
        </w:rPr>
        <w:t xml:space="preserve">. </w:t>
      </w:r>
    </w:p>
    <w:p w14:paraId="50885249" w14:textId="77777777" w:rsidR="00EA6B98" w:rsidRDefault="00BC2C06" w:rsidP="00032DE7">
      <w:pPr>
        <w:spacing w:before="120" w:after="120" w:line="360" w:lineRule="auto"/>
        <w:ind w:left="-199"/>
        <w:jc w:val="both"/>
        <w:rPr>
          <w:rtl/>
        </w:rPr>
      </w:pPr>
      <w:r w:rsidRPr="004D68D8">
        <w:rPr>
          <w:rFonts w:hint="cs"/>
          <w:rtl/>
        </w:rPr>
        <w:t>יודגש</w:t>
      </w:r>
      <w:r w:rsidRPr="004D68D8">
        <w:rPr>
          <w:rtl/>
        </w:rPr>
        <w:t xml:space="preserve">, </w:t>
      </w:r>
      <w:r w:rsidRPr="004D68D8">
        <w:rPr>
          <w:rFonts w:hint="cs"/>
          <w:rtl/>
        </w:rPr>
        <w:t>כי</w:t>
      </w:r>
      <w:r w:rsidRPr="004D68D8">
        <w:rPr>
          <w:rtl/>
        </w:rPr>
        <w:t xml:space="preserve"> </w:t>
      </w:r>
      <w:r w:rsidRPr="004D68D8">
        <w:rPr>
          <w:rFonts w:hint="cs"/>
          <w:rtl/>
        </w:rPr>
        <w:t>אין</w:t>
      </w:r>
      <w:r w:rsidRPr="004D68D8">
        <w:rPr>
          <w:rtl/>
        </w:rPr>
        <w:t xml:space="preserve"> </w:t>
      </w:r>
      <w:r w:rsidRPr="004D68D8">
        <w:rPr>
          <w:rFonts w:hint="cs"/>
          <w:rtl/>
        </w:rPr>
        <w:t>ביישומו</w:t>
      </w:r>
      <w:r w:rsidRPr="004D68D8">
        <w:rPr>
          <w:rtl/>
        </w:rPr>
        <w:t xml:space="preserve"> </w:t>
      </w:r>
      <w:r w:rsidRPr="004D68D8">
        <w:rPr>
          <w:rFonts w:hint="cs"/>
          <w:rtl/>
        </w:rPr>
        <w:t>של</w:t>
      </w:r>
      <w:r w:rsidRPr="004D68D8">
        <w:rPr>
          <w:rtl/>
        </w:rPr>
        <w:t xml:space="preserve"> </w:t>
      </w:r>
      <w:r w:rsidRPr="004D68D8">
        <w:rPr>
          <w:rFonts w:hint="cs"/>
          <w:rtl/>
        </w:rPr>
        <w:t>מבחן</w:t>
      </w:r>
      <w:r w:rsidRPr="004D68D8">
        <w:rPr>
          <w:rtl/>
        </w:rPr>
        <w:t xml:space="preserve"> </w:t>
      </w:r>
      <w:r w:rsidRPr="004D68D8">
        <w:rPr>
          <w:rFonts w:hint="cs"/>
          <w:rtl/>
        </w:rPr>
        <w:t>ההשוואה</w:t>
      </w:r>
      <w:r w:rsidRPr="004D68D8">
        <w:rPr>
          <w:rtl/>
        </w:rPr>
        <w:t xml:space="preserve"> </w:t>
      </w:r>
      <w:r w:rsidRPr="004D68D8">
        <w:rPr>
          <w:rFonts w:hint="cs"/>
          <w:rtl/>
        </w:rPr>
        <w:t>במקרה</w:t>
      </w:r>
      <w:r w:rsidRPr="004D68D8">
        <w:rPr>
          <w:rtl/>
        </w:rPr>
        <w:t xml:space="preserve"> </w:t>
      </w:r>
      <w:r w:rsidRPr="004D68D8">
        <w:rPr>
          <w:rFonts w:hint="cs"/>
          <w:rtl/>
        </w:rPr>
        <w:t>מסויים</w:t>
      </w:r>
      <w:r w:rsidRPr="004D68D8">
        <w:rPr>
          <w:rtl/>
        </w:rPr>
        <w:t xml:space="preserve"> </w:t>
      </w:r>
      <w:r w:rsidRPr="004D68D8">
        <w:rPr>
          <w:rFonts w:hint="cs"/>
          <w:rtl/>
        </w:rPr>
        <w:t>כדי</w:t>
      </w:r>
      <w:r w:rsidRPr="004D68D8">
        <w:rPr>
          <w:rtl/>
        </w:rPr>
        <w:t xml:space="preserve"> </w:t>
      </w:r>
      <w:r w:rsidRPr="004D68D8">
        <w:rPr>
          <w:rFonts w:hint="cs"/>
          <w:rtl/>
        </w:rPr>
        <w:t>להוות</w:t>
      </w:r>
      <w:r w:rsidRPr="004D68D8">
        <w:rPr>
          <w:rtl/>
        </w:rPr>
        <w:t xml:space="preserve"> </w:t>
      </w:r>
      <w:r w:rsidRPr="004D68D8">
        <w:rPr>
          <w:rFonts w:hint="cs"/>
          <w:rtl/>
        </w:rPr>
        <w:t>קביעה</w:t>
      </w:r>
      <w:r w:rsidRPr="004D68D8">
        <w:rPr>
          <w:rtl/>
        </w:rPr>
        <w:t xml:space="preserve"> </w:t>
      </w:r>
      <w:r w:rsidRPr="004D68D8">
        <w:rPr>
          <w:rFonts w:hint="cs"/>
          <w:rtl/>
        </w:rPr>
        <w:t>בדבר</w:t>
      </w:r>
      <w:r w:rsidRPr="004D68D8">
        <w:rPr>
          <w:rtl/>
        </w:rPr>
        <w:t xml:space="preserve"> </w:t>
      </w:r>
      <w:r w:rsidRPr="004D68D8">
        <w:rPr>
          <w:rFonts w:hint="cs"/>
          <w:rtl/>
        </w:rPr>
        <w:t>היותו</w:t>
      </w:r>
      <w:r w:rsidRPr="004D68D8">
        <w:rPr>
          <w:rtl/>
        </w:rPr>
        <w:t xml:space="preserve"> </w:t>
      </w:r>
      <w:r w:rsidRPr="004D68D8">
        <w:rPr>
          <w:rFonts w:hint="cs"/>
          <w:rtl/>
        </w:rPr>
        <w:t>של</w:t>
      </w:r>
      <w:r w:rsidRPr="004D68D8">
        <w:rPr>
          <w:rtl/>
        </w:rPr>
        <w:t xml:space="preserve"> </w:t>
      </w:r>
      <w:r w:rsidRPr="004D68D8">
        <w:rPr>
          <w:rFonts w:hint="cs"/>
          <w:rtl/>
        </w:rPr>
        <w:t>מחיר</w:t>
      </w:r>
      <w:r w:rsidRPr="004D68D8">
        <w:rPr>
          <w:rtl/>
        </w:rPr>
        <w:t xml:space="preserve"> </w:t>
      </w:r>
      <w:r w:rsidRPr="004D68D8">
        <w:rPr>
          <w:rFonts w:hint="cs"/>
          <w:rtl/>
        </w:rPr>
        <w:t>המוצר</w:t>
      </w:r>
      <w:r w:rsidRPr="004D68D8">
        <w:rPr>
          <w:rtl/>
        </w:rPr>
        <w:t xml:space="preserve"> </w:t>
      </w:r>
      <w:r w:rsidRPr="004D68D8">
        <w:rPr>
          <w:rFonts w:hint="cs"/>
          <w:rtl/>
        </w:rPr>
        <w:t>אליו</w:t>
      </w:r>
      <w:r w:rsidRPr="004D68D8">
        <w:rPr>
          <w:rtl/>
        </w:rPr>
        <w:t xml:space="preserve"> </w:t>
      </w:r>
      <w:r w:rsidRPr="004D68D8">
        <w:rPr>
          <w:rFonts w:hint="cs"/>
          <w:rtl/>
        </w:rPr>
        <w:t>נשווה</w:t>
      </w:r>
      <w:r w:rsidRPr="004D68D8">
        <w:rPr>
          <w:rtl/>
        </w:rPr>
        <w:t xml:space="preserve"> </w:t>
      </w:r>
      <w:r w:rsidRPr="004D68D8">
        <w:rPr>
          <w:rFonts w:hint="cs"/>
          <w:rtl/>
        </w:rPr>
        <w:t>את</w:t>
      </w:r>
      <w:r w:rsidRPr="004D68D8">
        <w:rPr>
          <w:rtl/>
        </w:rPr>
        <w:t xml:space="preserve"> </w:t>
      </w:r>
      <w:r w:rsidRPr="004D68D8">
        <w:rPr>
          <w:rFonts w:hint="cs"/>
          <w:rtl/>
        </w:rPr>
        <w:t>מחיר</w:t>
      </w:r>
      <w:r w:rsidRPr="004D68D8">
        <w:rPr>
          <w:rtl/>
        </w:rPr>
        <w:t xml:space="preserve"> </w:t>
      </w:r>
      <w:r w:rsidRPr="004D68D8">
        <w:rPr>
          <w:rFonts w:hint="cs"/>
          <w:rtl/>
        </w:rPr>
        <w:t>המוצר</w:t>
      </w:r>
      <w:r w:rsidRPr="004D68D8">
        <w:rPr>
          <w:rtl/>
        </w:rPr>
        <w:t xml:space="preserve"> </w:t>
      </w:r>
      <w:r w:rsidRPr="004D68D8">
        <w:rPr>
          <w:rFonts w:hint="cs"/>
          <w:rtl/>
        </w:rPr>
        <w:t>שבמונופולין</w:t>
      </w:r>
      <w:r w:rsidRPr="004D68D8">
        <w:rPr>
          <w:rtl/>
        </w:rPr>
        <w:t xml:space="preserve"> </w:t>
      </w:r>
      <w:r w:rsidRPr="004D68D8">
        <w:rPr>
          <w:rFonts w:hint="cs"/>
          <w:rtl/>
        </w:rPr>
        <w:t>משום</w:t>
      </w:r>
      <w:r w:rsidRPr="004D68D8">
        <w:rPr>
          <w:rtl/>
        </w:rPr>
        <w:t xml:space="preserve"> </w:t>
      </w:r>
      <w:r w:rsidRPr="004D68D8">
        <w:rPr>
          <w:rFonts w:hint="cs"/>
          <w:rtl/>
        </w:rPr>
        <w:t>מחיר</w:t>
      </w:r>
      <w:r w:rsidRPr="004D68D8">
        <w:rPr>
          <w:rtl/>
        </w:rPr>
        <w:t xml:space="preserve"> </w:t>
      </w:r>
      <w:r w:rsidRPr="004D68D8">
        <w:rPr>
          <w:rFonts w:hint="cs"/>
          <w:rtl/>
        </w:rPr>
        <w:t>תחרותי</w:t>
      </w:r>
      <w:r w:rsidRPr="004D68D8">
        <w:rPr>
          <w:rtl/>
        </w:rPr>
        <w:t xml:space="preserve">; </w:t>
      </w:r>
      <w:r w:rsidRPr="004D68D8">
        <w:rPr>
          <w:rFonts w:hint="cs"/>
          <w:rtl/>
        </w:rPr>
        <w:t>אלא</w:t>
      </w:r>
      <w:r w:rsidRPr="004D68D8">
        <w:rPr>
          <w:rtl/>
        </w:rPr>
        <w:t xml:space="preserve"> </w:t>
      </w:r>
      <w:r w:rsidRPr="004D68D8">
        <w:rPr>
          <w:rFonts w:hint="cs"/>
          <w:rtl/>
        </w:rPr>
        <w:t>שחריגה</w:t>
      </w:r>
      <w:r w:rsidRPr="004D68D8">
        <w:rPr>
          <w:rtl/>
        </w:rPr>
        <w:t xml:space="preserve"> </w:t>
      </w:r>
      <w:r w:rsidRPr="004D68D8">
        <w:rPr>
          <w:rFonts w:hint="cs"/>
          <w:rtl/>
        </w:rPr>
        <w:t>בלתי</w:t>
      </w:r>
      <w:r w:rsidRPr="004D68D8">
        <w:rPr>
          <w:rtl/>
        </w:rPr>
        <w:t xml:space="preserve"> </w:t>
      </w:r>
      <w:r w:rsidRPr="004D68D8">
        <w:rPr>
          <w:rFonts w:hint="cs"/>
          <w:rtl/>
        </w:rPr>
        <w:t>סבירה</w:t>
      </w:r>
      <w:r w:rsidRPr="004D68D8">
        <w:rPr>
          <w:rtl/>
        </w:rPr>
        <w:t xml:space="preserve"> </w:t>
      </w:r>
      <w:r w:rsidRPr="004D68D8">
        <w:rPr>
          <w:rFonts w:hint="cs"/>
          <w:rtl/>
        </w:rPr>
        <w:t>ממחיר</w:t>
      </w:r>
      <w:r w:rsidRPr="004D68D8">
        <w:rPr>
          <w:rtl/>
        </w:rPr>
        <w:t xml:space="preserve"> </w:t>
      </w:r>
      <w:r w:rsidRPr="004D68D8">
        <w:rPr>
          <w:rFonts w:hint="cs"/>
          <w:rtl/>
        </w:rPr>
        <w:t>זה</w:t>
      </w:r>
      <w:r w:rsidRPr="004D68D8">
        <w:rPr>
          <w:rtl/>
        </w:rPr>
        <w:t xml:space="preserve"> </w:t>
      </w:r>
      <w:r w:rsidRPr="004D68D8">
        <w:rPr>
          <w:rFonts w:hint="cs"/>
          <w:rtl/>
        </w:rPr>
        <w:t>עדיין</w:t>
      </w:r>
      <w:r w:rsidRPr="004D68D8">
        <w:rPr>
          <w:rtl/>
        </w:rPr>
        <w:t xml:space="preserve"> </w:t>
      </w:r>
      <w:r w:rsidRPr="004D68D8">
        <w:rPr>
          <w:rFonts w:hint="cs"/>
          <w:rtl/>
        </w:rPr>
        <w:t>יכולה</w:t>
      </w:r>
      <w:r w:rsidRPr="004D68D8">
        <w:rPr>
          <w:rtl/>
        </w:rPr>
        <w:t xml:space="preserve"> </w:t>
      </w:r>
      <w:r w:rsidRPr="004D68D8">
        <w:rPr>
          <w:rFonts w:hint="cs"/>
          <w:rtl/>
        </w:rPr>
        <w:t>להעיד</w:t>
      </w:r>
      <w:r w:rsidRPr="004D68D8">
        <w:rPr>
          <w:rtl/>
        </w:rPr>
        <w:t xml:space="preserve"> </w:t>
      </w:r>
      <w:r w:rsidRPr="004D68D8">
        <w:rPr>
          <w:rFonts w:hint="cs"/>
          <w:rtl/>
        </w:rPr>
        <w:t>על</w:t>
      </w:r>
      <w:r w:rsidRPr="004D68D8">
        <w:rPr>
          <w:rtl/>
        </w:rPr>
        <w:t xml:space="preserve"> </w:t>
      </w:r>
      <w:r w:rsidR="00E86CAB">
        <w:rPr>
          <w:rFonts w:hint="cs"/>
          <w:rtl/>
        </w:rPr>
        <w:t>חוסר ההוגנות שב</w:t>
      </w:r>
      <w:r w:rsidRPr="004D68D8">
        <w:rPr>
          <w:rFonts w:hint="cs"/>
          <w:rtl/>
        </w:rPr>
        <w:t>מחיר</w:t>
      </w:r>
      <w:r w:rsidRPr="004D68D8">
        <w:rPr>
          <w:rtl/>
        </w:rPr>
        <w:t xml:space="preserve"> </w:t>
      </w:r>
      <w:r w:rsidRPr="004D68D8">
        <w:rPr>
          <w:rFonts w:hint="cs"/>
          <w:rtl/>
        </w:rPr>
        <w:t>שגובה</w:t>
      </w:r>
      <w:r w:rsidRPr="004D68D8">
        <w:rPr>
          <w:rtl/>
        </w:rPr>
        <w:t xml:space="preserve"> </w:t>
      </w:r>
      <w:r w:rsidRPr="004D68D8">
        <w:rPr>
          <w:rFonts w:hint="cs"/>
          <w:rtl/>
        </w:rPr>
        <w:t>בעל</w:t>
      </w:r>
      <w:r w:rsidRPr="004D68D8">
        <w:rPr>
          <w:rtl/>
        </w:rPr>
        <w:t xml:space="preserve"> </w:t>
      </w:r>
      <w:r w:rsidRPr="004D68D8">
        <w:rPr>
          <w:rFonts w:hint="cs"/>
          <w:rtl/>
        </w:rPr>
        <w:t>המונופולין</w:t>
      </w:r>
      <w:r w:rsidRPr="004D68D8">
        <w:rPr>
          <w:rtl/>
        </w:rPr>
        <w:t>.</w:t>
      </w:r>
    </w:p>
    <w:p w14:paraId="18C98DC5" w14:textId="77777777" w:rsidR="00EA6B98" w:rsidRDefault="00BC2C06" w:rsidP="00032DE7">
      <w:pPr>
        <w:spacing w:before="120" w:after="120" w:line="360" w:lineRule="auto"/>
        <w:ind w:left="-199"/>
        <w:jc w:val="both"/>
        <w:rPr>
          <w:rtl/>
        </w:rPr>
      </w:pPr>
      <w:r w:rsidRPr="004D68D8">
        <w:rPr>
          <w:rFonts w:hint="cs"/>
          <w:rtl/>
        </w:rPr>
        <w:t>על</w:t>
      </w:r>
      <w:r w:rsidRPr="004D68D8">
        <w:rPr>
          <w:rtl/>
        </w:rPr>
        <w:t xml:space="preserve"> </w:t>
      </w:r>
      <w:r w:rsidRPr="004D68D8">
        <w:rPr>
          <w:rFonts w:hint="cs"/>
          <w:rtl/>
        </w:rPr>
        <w:t>מנת</w:t>
      </w:r>
      <w:r w:rsidRPr="004D68D8">
        <w:rPr>
          <w:rtl/>
        </w:rPr>
        <w:t xml:space="preserve"> </w:t>
      </w:r>
      <w:r w:rsidRPr="004D68D8">
        <w:rPr>
          <w:rFonts w:hint="cs"/>
          <w:rtl/>
        </w:rPr>
        <w:t>שניתן</w:t>
      </w:r>
      <w:r w:rsidRPr="004D68D8">
        <w:rPr>
          <w:rtl/>
        </w:rPr>
        <w:t xml:space="preserve"> </w:t>
      </w:r>
      <w:r w:rsidRPr="004D68D8">
        <w:rPr>
          <w:rFonts w:hint="cs"/>
          <w:rtl/>
        </w:rPr>
        <w:t>יהיה</w:t>
      </w:r>
      <w:r w:rsidRPr="004D68D8">
        <w:rPr>
          <w:rtl/>
        </w:rPr>
        <w:t xml:space="preserve"> </w:t>
      </w:r>
      <w:r w:rsidRPr="004D68D8">
        <w:rPr>
          <w:rFonts w:hint="cs"/>
          <w:rtl/>
        </w:rPr>
        <w:t>להסתמך</w:t>
      </w:r>
      <w:r w:rsidRPr="004D68D8">
        <w:rPr>
          <w:rtl/>
        </w:rPr>
        <w:t xml:space="preserve"> </w:t>
      </w:r>
      <w:r w:rsidRPr="004D68D8">
        <w:rPr>
          <w:rFonts w:hint="cs"/>
          <w:rtl/>
        </w:rPr>
        <w:t>על</w:t>
      </w:r>
      <w:r w:rsidRPr="004D68D8">
        <w:rPr>
          <w:rtl/>
        </w:rPr>
        <w:t xml:space="preserve"> </w:t>
      </w:r>
      <w:r w:rsidRPr="004D68D8">
        <w:rPr>
          <w:rFonts w:hint="cs"/>
          <w:rtl/>
        </w:rPr>
        <w:t>המסקנה</w:t>
      </w:r>
      <w:r w:rsidRPr="004D68D8">
        <w:rPr>
          <w:rtl/>
        </w:rPr>
        <w:t xml:space="preserve"> </w:t>
      </w:r>
      <w:r w:rsidRPr="004D68D8">
        <w:rPr>
          <w:rFonts w:hint="cs"/>
          <w:rtl/>
        </w:rPr>
        <w:t>העולה</w:t>
      </w:r>
      <w:r w:rsidRPr="004D68D8">
        <w:rPr>
          <w:rtl/>
        </w:rPr>
        <w:t xml:space="preserve"> </w:t>
      </w:r>
      <w:r w:rsidRPr="004D68D8">
        <w:rPr>
          <w:rFonts w:hint="cs"/>
          <w:rtl/>
        </w:rPr>
        <w:t>מהשוואת</w:t>
      </w:r>
      <w:r w:rsidRPr="004D68D8">
        <w:rPr>
          <w:rtl/>
        </w:rPr>
        <w:t xml:space="preserve"> </w:t>
      </w:r>
      <w:r w:rsidRPr="004D68D8">
        <w:rPr>
          <w:rFonts w:hint="cs"/>
          <w:rtl/>
        </w:rPr>
        <w:t>המחיר</w:t>
      </w:r>
      <w:r w:rsidRPr="004D68D8">
        <w:rPr>
          <w:rtl/>
        </w:rPr>
        <w:t xml:space="preserve"> </w:t>
      </w:r>
      <w:r w:rsidRPr="004D68D8">
        <w:rPr>
          <w:rFonts w:hint="cs"/>
          <w:rtl/>
        </w:rPr>
        <w:t>שגבה</w:t>
      </w:r>
      <w:r w:rsidRPr="004D68D8">
        <w:rPr>
          <w:rtl/>
        </w:rPr>
        <w:t xml:space="preserve"> </w:t>
      </w:r>
      <w:r w:rsidRPr="004D68D8">
        <w:rPr>
          <w:rFonts w:hint="cs"/>
          <w:rtl/>
        </w:rPr>
        <w:t>בעל</w:t>
      </w:r>
      <w:r w:rsidRPr="004D68D8">
        <w:rPr>
          <w:rtl/>
        </w:rPr>
        <w:t xml:space="preserve"> </w:t>
      </w:r>
      <w:r w:rsidRPr="004D68D8">
        <w:rPr>
          <w:rFonts w:hint="cs"/>
          <w:rtl/>
        </w:rPr>
        <w:t>מונופולין</w:t>
      </w:r>
      <w:r w:rsidRPr="004D68D8">
        <w:rPr>
          <w:rtl/>
        </w:rPr>
        <w:t xml:space="preserve"> (</w:t>
      </w:r>
      <w:r w:rsidRPr="004D68D8">
        <w:rPr>
          <w:rFonts w:hint="cs"/>
          <w:rtl/>
        </w:rPr>
        <w:t>או</w:t>
      </w:r>
      <w:r w:rsidRPr="004D68D8">
        <w:rPr>
          <w:rtl/>
        </w:rPr>
        <w:t xml:space="preserve"> </w:t>
      </w:r>
      <w:r w:rsidRPr="004D68D8">
        <w:rPr>
          <w:rFonts w:hint="cs"/>
          <w:rtl/>
        </w:rPr>
        <w:t>רכיב</w:t>
      </w:r>
      <w:r w:rsidRPr="004D68D8">
        <w:rPr>
          <w:rtl/>
        </w:rPr>
        <w:t xml:space="preserve"> </w:t>
      </w:r>
      <w:r w:rsidRPr="004D68D8">
        <w:rPr>
          <w:rFonts w:hint="cs"/>
          <w:rtl/>
        </w:rPr>
        <w:t>מסוים</w:t>
      </w:r>
      <w:r w:rsidRPr="004D68D8">
        <w:rPr>
          <w:rtl/>
        </w:rPr>
        <w:t xml:space="preserve"> </w:t>
      </w:r>
      <w:r w:rsidRPr="004D68D8">
        <w:rPr>
          <w:rFonts w:hint="cs"/>
          <w:rtl/>
        </w:rPr>
        <w:t>במחיר</w:t>
      </w:r>
      <w:r w:rsidRPr="004D68D8">
        <w:rPr>
          <w:rtl/>
        </w:rPr>
        <w:t xml:space="preserve"> </w:t>
      </w:r>
      <w:r w:rsidRPr="004D68D8">
        <w:rPr>
          <w:rFonts w:hint="cs"/>
          <w:rtl/>
        </w:rPr>
        <w:t>זה</w:t>
      </w:r>
      <w:r w:rsidRPr="004D68D8">
        <w:rPr>
          <w:rtl/>
        </w:rPr>
        <w:t xml:space="preserve">) </w:t>
      </w:r>
      <w:r w:rsidRPr="004D68D8">
        <w:rPr>
          <w:rFonts w:hint="cs"/>
          <w:rtl/>
        </w:rPr>
        <w:t>למחיר</w:t>
      </w:r>
      <w:r w:rsidRPr="004D68D8">
        <w:rPr>
          <w:rtl/>
        </w:rPr>
        <w:t xml:space="preserve"> </w:t>
      </w:r>
      <w:r w:rsidRPr="004D68D8">
        <w:rPr>
          <w:rFonts w:hint="cs"/>
          <w:rtl/>
        </w:rPr>
        <w:t>אחר</w:t>
      </w:r>
      <w:r w:rsidRPr="004D68D8">
        <w:rPr>
          <w:rtl/>
        </w:rPr>
        <w:t xml:space="preserve">, </w:t>
      </w:r>
      <w:r w:rsidRPr="004D68D8">
        <w:rPr>
          <w:rFonts w:hint="cs"/>
          <w:rtl/>
        </w:rPr>
        <w:t>יש</w:t>
      </w:r>
      <w:r w:rsidRPr="004D68D8">
        <w:rPr>
          <w:rtl/>
        </w:rPr>
        <w:t xml:space="preserve"> </w:t>
      </w:r>
      <w:r w:rsidRPr="004D68D8">
        <w:rPr>
          <w:rFonts w:hint="cs"/>
          <w:rtl/>
        </w:rPr>
        <w:t>לוודא</w:t>
      </w:r>
      <w:r w:rsidRPr="004D68D8">
        <w:rPr>
          <w:rtl/>
        </w:rPr>
        <w:t xml:space="preserve"> </w:t>
      </w:r>
      <w:r w:rsidRPr="004D68D8">
        <w:rPr>
          <w:rFonts w:hint="cs"/>
          <w:rtl/>
        </w:rPr>
        <w:t>כי</w:t>
      </w:r>
      <w:r w:rsidRPr="004D68D8">
        <w:rPr>
          <w:rtl/>
        </w:rPr>
        <w:t xml:space="preserve"> </w:t>
      </w:r>
      <w:r w:rsidRPr="004D68D8">
        <w:rPr>
          <w:rFonts w:hint="cs"/>
          <w:rtl/>
        </w:rPr>
        <w:t>קיים</w:t>
      </w:r>
      <w:r w:rsidRPr="004D68D8">
        <w:rPr>
          <w:rtl/>
        </w:rPr>
        <w:t xml:space="preserve"> </w:t>
      </w:r>
      <w:r w:rsidRPr="004D68D8">
        <w:rPr>
          <w:rFonts w:hint="cs"/>
          <w:rtl/>
        </w:rPr>
        <w:t>בסיס</w:t>
      </w:r>
      <w:r w:rsidRPr="004D68D8">
        <w:rPr>
          <w:rtl/>
        </w:rPr>
        <w:t xml:space="preserve"> </w:t>
      </w:r>
      <w:r w:rsidRPr="004D68D8">
        <w:rPr>
          <w:rFonts w:hint="cs"/>
          <w:rtl/>
        </w:rPr>
        <w:t>רלוונטי</w:t>
      </w:r>
      <w:r w:rsidRPr="004D68D8">
        <w:rPr>
          <w:rtl/>
        </w:rPr>
        <w:t xml:space="preserve"> </w:t>
      </w:r>
      <w:r w:rsidRPr="004D68D8">
        <w:rPr>
          <w:rFonts w:hint="cs"/>
          <w:rtl/>
        </w:rPr>
        <w:t>להשוואה</w:t>
      </w:r>
      <w:r w:rsidRPr="004D68D8">
        <w:rPr>
          <w:rtl/>
        </w:rPr>
        <w:t xml:space="preserve">. </w:t>
      </w:r>
      <w:r w:rsidR="00EA6B98">
        <w:rPr>
          <w:rFonts w:hint="cs"/>
          <w:rtl/>
        </w:rPr>
        <w:t xml:space="preserve">בהשוואה למחירי מתחרים מתקיימת סתירה פנימית: </w:t>
      </w:r>
      <w:r w:rsidR="00EA6B98" w:rsidRPr="0062413B">
        <w:rPr>
          <w:rFonts w:hint="cs"/>
          <w:rtl/>
        </w:rPr>
        <w:t>אם</w:t>
      </w:r>
      <w:r w:rsidR="00EA6B98" w:rsidRPr="0062413B">
        <w:rPr>
          <w:rtl/>
        </w:rPr>
        <w:t xml:space="preserve"> </w:t>
      </w:r>
      <w:r w:rsidR="00EA6B98" w:rsidRPr="0062413B">
        <w:rPr>
          <w:rFonts w:hint="cs"/>
          <w:rtl/>
        </w:rPr>
        <w:t>המתחרים</w:t>
      </w:r>
      <w:r w:rsidR="00EA6B98" w:rsidRPr="0062413B">
        <w:rPr>
          <w:rtl/>
        </w:rPr>
        <w:t xml:space="preserve"> </w:t>
      </w:r>
      <w:r w:rsidR="00EA6B98" w:rsidRPr="0062413B">
        <w:rPr>
          <w:rFonts w:hint="cs"/>
          <w:rtl/>
        </w:rPr>
        <w:t>באמת</w:t>
      </w:r>
      <w:r w:rsidR="00EA6B98" w:rsidRPr="0062413B">
        <w:rPr>
          <w:rtl/>
        </w:rPr>
        <w:t xml:space="preserve"> </w:t>
      </w:r>
      <w:r w:rsidR="00EA6B98" w:rsidRPr="0062413B">
        <w:rPr>
          <w:rFonts w:hint="cs"/>
          <w:rtl/>
        </w:rPr>
        <w:t xml:space="preserve">משווקים מוצרים תחליפיים למוצר אשר נטען כי הוא מתומחר באופן </w:t>
      </w:r>
      <w:r w:rsidR="00A72DE5">
        <w:rPr>
          <w:rFonts w:hint="cs"/>
          <w:rtl/>
        </w:rPr>
        <w:t>בלתי הוגן</w:t>
      </w:r>
      <w:r w:rsidR="00EA6B98" w:rsidRPr="0062413B">
        <w:rPr>
          <w:rtl/>
        </w:rPr>
        <w:t xml:space="preserve">, </w:t>
      </w:r>
      <w:r w:rsidR="00EA6B98" w:rsidRPr="0062413B">
        <w:rPr>
          <w:rFonts w:hint="cs"/>
          <w:rtl/>
        </w:rPr>
        <w:t>לא</w:t>
      </w:r>
      <w:r w:rsidR="00EA6B98" w:rsidRPr="0062413B">
        <w:rPr>
          <w:rtl/>
        </w:rPr>
        <w:t xml:space="preserve"> </w:t>
      </w:r>
      <w:r w:rsidR="00EA6B98" w:rsidRPr="0062413B">
        <w:rPr>
          <w:rFonts w:hint="cs"/>
          <w:rtl/>
        </w:rPr>
        <w:t>ברור</w:t>
      </w:r>
      <w:r w:rsidR="00EA6B98" w:rsidRPr="0062413B">
        <w:rPr>
          <w:rtl/>
        </w:rPr>
        <w:t xml:space="preserve"> </w:t>
      </w:r>
      <w:r w:rsidR="00EA6B98" w:rsidRPr="0062413B">
        <w:rPr>
          <w:rFonts w:hint="cs"/>
          <w:rtl/>
        </w:rPr>
        <w:t>מדוע</w:t>
      </w:r>
      <w:r w:rsidR="00EA6B98" w:rsidRPr="0062413B">
        <w:rPr>
          <w:rtl/>
        </w:rPr>
        <w:t xml:space="preserve"> </w:t>
      </w:r>
      <w:r w:rsidR="00EA6B98" w:rsidRPr="0062413B">
        <w:rPr>
          <w:rFonts w:hint="cs"/>
          <w:rtl/>
        </w:rPr>
        <w:t>הצרכנים</w:t>
      </w:r>
      <w:r w:rsidR="00EA6B98" w:rsidRPr="0062413B">
        <w:rPr>
          <w:rtl/>
        </w:rPr>
        <w:t xml:space="preserve"> </w:t>
      </w:r>
      <w:r w:rsidR="00EA6B98">
        <w:rPr>
          <w:rFonts w:hint="cs"/>
          <w:rtl/>
        </w:rPr>
        <w:t>אינם</w:t>
      </w:r>
      <w:r w:rsidR="00EA6B98" w:rsidRPr="0062413B">
        <w:rPr>
          <w:rtl/>
        </w:rPr>
        <w:t xml:space="preserve"> </w:t>
      </w:r>
      <w:r w:rsidR="00EA6B98" w:rsidRPr="0062413B">
        <w:rPr>
          <w:rFonts w:hint="cs"/>
          <w:rtl/>
        </w:rPr>
        <w:t>קונים</w:t>
      </w:r>
      <w:r w:rsidR="00EA6B98" w:rsidRPr="0062413B">
        <w:rPr>
          <w:rtl/>
        </w:rPr>
        <w:t xml:space="preserve"> </w:t>
      </w:r>
      <w:r w:rsidR="00EA6B98" w:rsidRPr="0062413B">
        <w:rPr>
          <w:rFonts w:hint="cs"/>
          <w:rtl/>
        </w:rPr>
        <w:t>מהמתחרה</w:t>
      </w:r>
      <w:r w:rsidR="00EA6B98" w:rsidRPr="0062413B">
        <w:rPr>
          <w:rtl/>
        </w:rPr>
        <w:t xml:space="preserve"> </w:t>
      </w:r>
      <w:r w:rsidR="00EA6B98" w:rsidRPr="0062413B">
        <w:rPr>
          <w:rFonts w:hint="cs"/>
          <w:rtl/>
        </w:rPr>
        <w:t>הזול</w:t>
      </w:r>
      <w:r w:rsidR="00EA6B98" w:rsidRPr="0062413B">
        <w:rPr>
          <w:rtl/>
        </w:rPr>
        <w:t xml:space="preserve"> </w:t>
      </w:r>
      <w:r w:rsidR="00EA6B98" w:rsidRPr="0062413B">
        <w:rPr>
          <w:rFonts w:hint="cs"/>
          <w:rtl/>
        </w:rPr>
        <w:t>יותר</w:t>
      </w:r>
      <w:r w:rsidR="00EA6B98" w:rsidRPr="0062413B">
        <w:rPr>
          <w:rtl/>
        </w:rPr>
        <w:t xml:space="preserve">. </w:t>
      </w:r>
      <w:r w:rsidR="00EA6B98">
        <w:rPr>
          <w:rFonts w:hint="cs"/>
          <w:rtl/>
        </w:rPr>
        <w:t xml:space="preserve">מנגד, אם המוצרים המתחרים אינם תחליפיים, </w:t>
      </w:r>
      <w:r w:rsidR="00EA6B98" w:rsidRPr="0062413B">
        <w:rPr>
          <w:rFonts w:hint="cs"/>
          <w:rtl/>
        </w:rPr>
        <w:t>כנראה</w:t>
      </w:r>
      <w:r w:rsidR="00EA6B98" w:rsidRPr="0062413B">
        <w:rPr>
          <w:rtl/>
        </w:rPr>
        <w:t xml:space="preserve"> </w:t>
      </w:r>
      <w:r w:rsidR="00EA6B98" w:rsidRPr="0062413B">
        <w:rPr>
          <w:rFonts w:hint="cs"/>
          <w:rtl/>
        </w:rPr>
        <w:t>שההשוואה</w:t>
      </w:r>
      <w:r w:rsidR="00EA6B98" w:rsidRPr="0062413B">
        <w:rPr>
          <w:rtl/>
        </w:rPr>
        <w:t xml:space="preserve"> </w:t>
      </w:r>
      <w:r w:rsidR="00EA6B98" w:rsidRPr="0062413B">
        <w:rPr>
          <w:rFonts w:hint="cs"/>
          <w:rtl/>
        </w:rPr>
        <w:t>לא</w:t>
      </w:r>
      <w:r w:rsidR="00EA6B98" w:rsidRPr="0062413B">
        <w:rPr>
          <w:rtl/>
        </w:rPr>
        <w:t xml:space="preserve"> </w:t>
      </w:r>
      <w:r w:rsidR="00EA6B98" w:rsidRPr="0062413B">
        <w:rPr>
          <w:rFonts w:hint="cs"/>
          <w:rtl/>
        </w:rPr>
        <w:t>אינפורמטיבית</w:t>
      </w:r>
      <w:r w:rsidR="00EA6B98" w:rsidRPr="00DF6395">
        <w:rPr>
          <w:rtl/>
        </w:rPr>
        <w:t>.</w:t>
      </w:r>
      <w:r w:rsidR="00EA6B98">
        <w:rPr>
          <w:rStyle w:val="FootnoteReference"/>
        </w:rPr>
        <w:footnoteReference w:id="66"/>
      </w:r>
      <w:r w:rsidR="00EA6B98">
        <w:rPr>
          <w:rFonts w:hint="cs"/>
          <w:rtl/>
        </w:rPr>
        <w:t xml:space="preserve"> בהשוואה </w:t>
      </w:r>
      <w:r w:rsidR="007B5CD4">
        <w:rPr>
          <w:rFonts w:hint="cs"/>
          <w:rtl/>
        </w:rPr>
        <w:t>גיאוגרפית</w:t>
      </w:r>
      <w:r w:rsidR="00EA6B98">
        <w:rPr>
          <w:rFonts w:hint="cs"/>
          <w:rtl/>
        </w:rPr>
        <w:t xml:space="preserve">, רמת העלויות הקבועות ועצימות ההון צפויות להיות דומות באותה תעשייה בשווקים </w:t>
      </w:r>
      <w:r w:rsidR="00EA6B98">
        <w:rPr>
          <w:rFonts w:hint="cs"/>
          <w:rtl/>
        </w:rPr>
        <w:lastRenderedPageBreak/>
        <w:t xml:space="preserve">גאוגרפיים שונים, ואף במדינות שונות (כל עוד עלות תשומות הייצור לא שונה מאוד), ולכן השוואת המחירים צפויה להיות </w:t>
      </w:r>
      <w:r w:rsidR="005A657F">
        <w:rPr>
          <w:rFonts w:hint="cs"/>
          <w:rtl/>
        </w:rPr>
        <w:t>רלוונטית יותר</w:t>
      </w:r>
      <w:r w:rsidR="00EA6B98">
        <w:rPr>
          <w:rFonts w:hint="cs"/>
          <w:rtl/>
        </w:rPr>
        <w:t>.</w:t>
      </w:r>
      <w:r w:rsidR="00EA6B98">
        <w:rPr>
          <w:rStyle w:val="FootnoteReference"/>
          <w:rtl/>
        </w:rPr>
        <w:footnoteReference w:id="67"/>
      </w:r>
      <w:r w:rsidR="00EA6B98">
        <w:rPr>
          <w:rFonts w:hint="cs"/>
          <w:rtl/>
        </w:rPr>
        <w:t xml:space="preserve"> </w:t>
      </w:r>
    </w:p>
    <w:p w14:paraId="07506A7A" w14:textId="0C8FC0CD" w:rsidR="00BC2C06" w:rsidRDefault="00BC2C06" w:rsidP="00CD0F35">
      <w:pPr>
        <w:spacing w:before="120" w:after="120" w:line="360" w:lineRule="auto"/>
        <w:ind w:left="-199"/>
        <w:jc w:val="both"/>
        <w:rPr>
          <w:b/>
          <w:bCs/>
          <w:rtl/>
        </w:rPr>
      </w:pPr>
      <w:r w:rsidRPr="004D68D8">
        <w:rPr>
          <w:rFonts w:hint="cs"/>
          <w:rtl/>
        </w:rPr>
        <w:t>מובן</w:t>
      </w:r>
      <w:r w:rsidRPr="004D68D8">
        <w:rPr>
          <w:rtl/>
        </w:rPr>
        <w:t xml:space="preserve"> </w:t>
      </w:r>
      <w:r w:rsidRPr="004D68D8">
        <w:rPr>
          <w:rFonts w:hint="cs"/>
          <w:rtl/>
        </w:rPr>
        <w:t>כי</w:t>
      </w:r>
      <w:r w:rsidRPr="004D68D8">
        <w:rPr>
          <w:rtl/>
        </w:rPr>
        <w:t xml:space="preserve"> </w:t>
      </w:r>
      <w:r w:rsidRPr="004D68D8">
        <w:rPr>
          <w:rFonts w:hint="cs"/>
          <w:rtl/>
        </w:rPr>
        <w:t>לעיתים</w:t>
      </w:r>
      <w:r w:rsidRPr="004D68D8">
        <w:rPr>
          <w:rtl/>
        </w:rPr>
        <w:t xml:space="preserve"> </w:t>
      </w:r>
      <w:r w:rsidRPr="004D68D8">
        <w:rPr>
          <w:rFonts w:hint="cs"/>
          <w:rtl/>
        </w:rPr>
        <w:t>רחוקות</w:t>
      </w:r>
      <w:r w:rsidRPr="004D68D8">
        <w:rPr>
          <w:rtl/>
        </w:rPr>
        <w:t xml:space="preserve"> </w:t>
      </w:r>
      <w:r w:rsidRPr="004D68D8">
        <w:rPr>
          <w:rFonts w:hint="cs"/>
          <w:rtl/>
        </w:rPr>
        <w:t>יהיו</w:t>
      </w:r>
      <w:r w:rsidRPr="004D68D8">
        <w:rPr>
          <w:rtl/>
        </w:rPr>
        <w:t xml:space="preserve"> </w:t>
      </w:r>
      <w:r w:rsidRPr="004D68D8">
        <w:rPr>
          <w:rFonts w:hint="cs"/>
          <w:rtl/>
        </w:rPr>
        <w:t>התנאים</w:t>
      </w:r>
      <w:r w:rsidRPr="004D68D8">
        <w:rPr>
          <w:rtl/>
        </w:rPr>
        <w:t xml:space="preserve"> </w:t>
      </w:r>
      <w:r w:rsidRPr="004D68D8">
        <w:rPr>
          <w:rFonts w:hint="cs"/>
          <w:rtl/>
        </w:rPr>
        <w:t>השוררים</w:t>
      </w:r>
      <w:r w:rsidRPr="004D68D8">
        <w:rPr>
          <w:rtl/>
        </w:rPr>
        <w:t xml:space="preserve"> </w:t>
      </w:r>
      <w:r w:rsidRPr="004D68D8">
        <w:rPr>
          <w:rFonts w:hint="cs"/>
          <w:rtl/>
        </w:rPr>
        <w:t>בשוק</w:t>
      </w:r>
      <w:r w:rsidRPr="004D68D8">
        <w:rPr>
          <w:rtl/>
        </w:rPr>
        <w:t xml:space="preserve"> </w:t>
      </w:r>
      <w:r w:rsidRPr="004D68D8">
        <w:rPr>
          <w:rFonts w:hint="cs"/>
          <w:rtl/>
        </w:rPr>
        <w:t>המהווה</w:t>
      </w:r>
      <w:r w:rsidRPr="004D68D8">
        <w:rPr>
          <w:rtl/>
        </w:rPr>
        <w:t xml:space="preserve"> </w:t>
      </w:r>
      <w:r w:rsidRPr="004D68D8">
        <w:rPr>
          <w:rFonts w:hint="cs"/>
          <w:rtl/>
        </w:rPr>
        <w:t>בסיס</w:t>
      </w:r>
      <w:r w:rsidRPr="004D68D8">
        <w:rPr>
          <w:rtl/>
        </w:rPr>
        <w:t xml:space="preserve"> </w:t>
      </w:r>
      <w:r w:rsidRPr="004D68D8">
        <w:rPr>
          <w:rFonts w:hint="cs"/>
          <w:rtl/>
        </w:rPr>
        <w:t>להשוואה</w:t>
      </w:r>
      <w:r w:rsidRPr="004D68D8">
        <w:rPr>
          <w:rtl/>
        </w:rPr>
        <w:t xml:space="preserve"> </w:t>
      </w:r>
      <w:r w:rsidRPr="004D68D8">
        <w:rPr>
          <w:rFonts w:hint="cs"/>
          <w:rtl/>
        </w:rPr>
        <w:t>זהים</w:t>
      </w:r>
      <w:r w:rsidRPr="004D68D8">
        <w:rPr>
          <w:rtl/>
        </w:rPr>
        <w:t xml:space="preserve"> </w:t>
      </w:r>
      <w:r w:rsidRPr="004D68D8">
        <w:rPr>
          <w:rFonts w:hint="cs"/>
          <w:rtl/>
        </w:rPr>
        <w:t>לחלוטין</w:t>
      </w:r>
      <w:r w:rsidRPr="004D68D8">
        <w:rPr>
          <w:rtl/>
        </w:rPr>
        <w:t xml:space="preserve"> </w:t>
      </w:r>
      <w:r w:rsidRPr="004D68D8">
        <w:rPr>
          <w:rFonts w:hint="cs"/>
          <w:rtl/>
        </w:rPr>
        <w:t>לאלו</w:t>
      </w:r>
      <w:r w:rsidRPr="004D68D8">
        <w:rPr>
          <w:rtl/>
        </w:rPr>
        <w:t xml:space="preserve"> </w:t>
      </w:r>
      <w:r w:rsidRPr="004D68D8">
        <w:rPr>
          <w:rFonts w:hint="cs"/>
          <w:rtl/>
        </w:rPr>
        <w:t>השוררים</w:t>
      </w:r>
      <w:r w:rsidRPr="004D68D8">
        <w:rPr>
          <w:rtl/>
        </w:rPr>
        <w:t xml:space="preserve"> </w:t>
      </w:r>
      <w:r w:rsidRPr="004D68D8">
        <w:rPr>
          <w:rFonts w:hint="cs"/>
          <w:rtl/>
        </w:rPr>
        <w:t>בשוק</w:t>
      </w:r>
      <w:r w:rsidRPr="004D68D8">
        <w:rPr>
          <w:rtl/>
        </w:rPr>
        <w:t xml:space="preserve"> </w:t>
      </w:r>
      <w:r w:rsidRPr="004D68D8">
        <w:rPr>
          <w:rFonts w:hint="cs"/>
          <w:rtl/>
        </w:rPr>
        <w:t>בו</w:t>
      </w:r>
      <w:r w:rsidRPr="004D68D8">
        <w:rPr>
          <w:rtl/>
        </w:rPr>
        <w:t xml:space="preserve"> </w:t>
      </w:r>
      <w:r w:rsidRPr="004D68D8">
        <w:rPr>
          <w:rFonts w:hint="cs"/>
          <w:rtl/>
        </w:rPr>
        <w:t>פועל</w:t>
      </w:r>
      <w:r w:rsidRPr="004D68D8">
        <w:rPr>
          <w:rtl/>
        </w:rPr>
        <w:t xml:space="preserve"> </w:t>
      </w:r>
      <w:r w:rsidRPr="004D68D8">
        <w:rPr>
          <w:rFonts w:hint="cs"/>
          <w:rtl/>
        </w:rPr>
        <w:t>בעל</w:t>
      </w:r>
      <w:r w:rsidRPr="004D68D8">
        <w:rPr>
          <w:rtl/>
        </w:rPr>
        <w:t xml:space="preserve"> </w:t>
      </w:r>
      <w:r w:rsidRPr="004D68D8">
        <w:rPr>
          <w:rFonts w:hint="cs"/>
          <w:rtl/>
        </w:rPr>
        <w:t>המונופולין</w:t>
      </w:r>
      <w:r w:rsidRPr="004D68D8">
        <w:rPr>
          <w:rtl/>
        </w:rPr>
        <w:t xml:space="preserve"> </w:t>
      </w:r>
      <w:r w:rsidRPr="004D68D8">
        <w:rPr>
          <w:rFonts w:hint="cs"/>
          <w:rtl/>
        </w:rPr>
        <w:t>באמצעות</w:t>
      </w:r>
      <w:r w:rsidRPr="004D68D8">
        <w:rPr>
          <w:rtl/>
        </w:rPr>
        <w:t xml:space="preserve"> </w:t>
      </w:r>
      <w:r w:rsidRPr="004D68D8">
        <w:rPr>
          <w:rFonts w:hint="cs"/>
          <w:rtl/>
        </w:rPr>
        <w:t>המוצר</w:t>
      </w:r>
      <w:r w:rsidRPr="004D68D8">
        <w:rPr>
          <w:rtl/>
        </w:rPr>
        <w:t xml:space="preserve"> </w:t>
      </w:r>
      <w:r w:rsidRPr="004D68D8">
        <w:rPr>
          <w:rFonts w:hint="cs"/>
          <w:rtl/>
        </w:rPr>
        <w:t>שבמונופולין</w:t>
      </w:r>
      <w:r w:rsidRPr="004D68D8">
        <w:rPr>
          <w:rtl/>
        </w:rPr>
        <w:t xml:space="preserve">. </w:t>
      </w:r>
      <w:r w:rsidRPr="004D68D8">
        <w:rPr>
          <w:rFonts w:hint="cs"/>
          <w:rtl/>
        </w:rPr>
        <w:t>לפיכך</w:t>
      </w:r>
      <w:r w:rsidRPr="004D68D8">
        <w:rPr>
          <w:rtl/>
        </w:rPr>
        <w:t xml:space="preserve">, </w:t>
      </w:r>
      <w:r w:rsidRPr="004D68D8">
        <w:rPr>
          <w:rFonts w:hint="cs"/>
          <w:rtl/>
        </w:rPr>
        <w:t>ההבדלים</w:t>
      </w:r>
      <w:r w:rsidRPr="004D68D8">
        <w:rPr>
          <w:rtl/>
        </w:rPr>
        <w:t xml:space="preserve"> </w:t>
      </w:r>
      <w:r w:rsidRPr="004D68D8">
        <w:rPr>
          <w:rFonts w:hint="cs"/>
          <w:rtl/>
        </w:rPr>
        <w:t>הרלוונטים</w:t>
      </w:r>
      <w:r w:rsidRPr="004D68D8">
        <w:rPr>
          <w:rtl/>
        </w:rPr>
        <w:t xml:space="preserve"> </w:t>
      </w:r>
      <w:r w:rsidRPr="004D68D8">
        <w:rPr>
          <w:rFonts w:hint="cs"/>
          <w:rtl/>
        </w:rPr>
        <w:t>בין</w:t>
      </w:r>
      <w:r w:rsidRPr="004D68D8">
        <w:rPr>
          <w:rtl/>
        </w:rPr>
        <w:t xml:space="preserve"> </w:t>
      </w:r>
      <w:r w:rsidRPr="004D68D8">
        <w:rPr>
          <w:rFonts w:hint="cs"/>
          <w:rtl/>
        </w:rPr>
        <w:t>שני</w:t>
      </w:r>
      <w:r w:rsidRPr="004D68D8">
        <w:rPr>
          <w:rtl/>
        </w:rPr>
        <w:t xml:space="preserve"> </w:t>
      </w:r>
      <w:r w:rsidRPr="004D68D8">
        <w:rPr>
          <w:rFonts w:hint="cs"/>
          <w:rtl/>
        </w:rPr>
        <w:t>צידי</w:t>
      </w:r>
      <w:r w:rsidRPr="004D68D8">
        <w:rPr>
          <w:rtl/>
        </w:rPr>
        <w:t xml:space="preserve"> </w:t>
      </w:r>
      <w:r w:rsidRPr="004D68D8">
        <w:rPr>
          <w:rFonts w:hint="cs"/>
          <w:rtl/>
        </w:rPr>
        <w:t>המשוואה</w:t>
      </w:r>
      <w:r w:rsidRPr="004D68D8">
        <w:rPr>
          <w:rtl/>
        </w:rPr>
        <w:t xml:space="preserve"> </w:t>
      </w:r>
      <w:r w:rsidRPr="004D68D8">
        <w:rPr>
          <w:rFonts w:hint="cs"/>
          <w:rtl/>
        </w:rPr>
        <w:t>יובאו</w:t>
      </w:r>
      <w:r w:rsidRPr="004D68D8">
        <w:rPr>
          <w:rtl/>
        </w:rPr>
        <w:t xml:space="preserve"> </w:t>
      </w:r>
      <w:r w:rsidRPr="004D68D8">
        <w:rPr>
          <w:rFonts w:hint="cs"/>
          <w:rtl/>
        </w:rPr>
        <w:t>בחשבון</w:t>
      </w:r>
      <w:r w:rsidRPr="004D68D8">
        <w:rPr>
          <w:rtl/>
        </w:rPr>
        <w:t xml:space="preserve"> </w:t>
      </w:r>
      <w:r w:rsidRPr="004D68D8">
        <w:rPr>
          <w:rFonts w:hint="cs"/>
          <w:rtl/>
        </w:rPr>
        <w:t>על</w:t>
      </w:r>
      <w:r w:rsidRPr="004D68D8">
        <w:rPr>
          <w:rtl/>
        </w:rPr>
        <w:t xml:space="preserve"> </w:t>
      </w:r>
      <w:r w:rsidRPr="004D68D8">
        <w:rPr>
          <w:rFonts w:hint="cs"/>
          <w:rtl/>
        </w:rPr>
        <w:t>ידי</w:t>
      </w:r>
      <w:r w:rsidRPr="004D68D8">
        <w:rPr>
          <w:rtl/>
        </w:rPr>
        <w:t xml:space="preserve"> </w:t>
      </w:r>
      <w:r w:rsidRPr="004D68D8">
        <w:rPr>
          <w:rFonts w:hint="cs"/>
          <w:rtl/>
        </w:rPr>
        <w:t>רשות</w:t>
      </w:r>
      <w:r w:rsidRPr="004D68D8">
        <w:rPr>
          <w:rtl/>
        </w:rPr>
        <w:t xml:space="preserve"> </w:t>
      </w:r>
      <w:r w:rsidRPr="004D68D8">
        <w:rPr>
          <w:rFonts w:hint="cs"/>
          <w:rtl/>
        </w:rPr>
        <w:t>הגבלים</w:t>
      </w:r>
      <w:r w:rsidRPr="004D68D8">
        <w:rPr>
          <w:rtl/>
        </w:rPr>
        <w:t xml:space="preserve"> </w:t>
      </w:r>
      <w:r w:rsidRPr="004D68D8">
        <w:rPr>
          <w:rFonts w:hint="cs"/>
          <w:rtl/>
        </w:rPr>
        <w:t>עסקיים</w:t>
      </w:r>
      <w:r w:rsidRPr="004D68D8">
        <w:rPr>
          <w:rtl/>
        </w:rPr>
        <w:t xml:space="preserve"> </w:t>
      </w:r>
      <w:r w:rsidRPr="004D68D8">
        <w:rPr>
          <w:rFonts w:hint="cs"/>
          <w:rtl/>
        </w:rPr>
        <w:t>וככל</w:t>
      </w:r>
      <w:r w:rsidRPr="004D68D8">
        <w:rPr>
          <w:rtl/>
        </w:rPr>
        <w:t xml:space="preserve"> </w:t>
      </w:r>
      <w:r w:rsidRPr="004D68D8">
        <w:rPr>
          <w:rFonts w:hint="cs"/>
          <w:rtl/>
        </w:rPr>
        <w:t>שיהיה</w:t>
      </w:r>
      <w:r w:rsidRPr="004D68D8">
        <w:rPr>
          <w:rtl/>
        </w:rPr>
        <w:t xml:space="preserve"> </w:t>
      </w:r>
      <w:r w:rsidRPr="004D68D8">
        <w:rPr>
          <w:rFonts w:hint="cs"/>
          <w:rtl/>
        </w:rPr>
        <w:t>צורך</w:t>
      </w:r>
      <w:r w:rsidRPr="004D68D8">
        <w:rPr>
          <w:rtl/>
        </w:rPr>
        <w:t xml:space="preserve"> </w:t>
      </w:r>
      <w:r w:rsidRPr="004D68D8">
        <w:rPr>
          <w:rFonts w:hint="cs"/>
          <w:rtl/>
        </w:rPr>
        <w:t>בכך</w:t>
      </w:r>
      <w:r w:rsidRPr="004D68D8">
        <w:rPr>
          <w:rtl/>
        </w:rPr>
        <w:t xml:space="preserve">, </w:t>
      </w:r>
      <w:r w:rsidRPr="004D68D8">
        <w:rPr>
          <w:rFonts w:hint="cs"/>
          <w:rtl/>
        </w:rPr>
        <w:t>יבוצעו</w:t>
      </w:r>
      <w:r w:rsidRPr="004D68D8">
        <w:rPr>
          <w:rtl/>
        </w:rPr>
        <w:t xml:space="preserve"> </w:t>
      </w:r>
      <w:r w:rsidRPr="004D68D8">
        <w:rPr>
          <w:rFonts w:hint="cs"/>
          <w:rtl/>
        </w:rPr>
        <w:t>ההתאמות</w:t>
      </w:r>
      <w:r w:rsidRPr="004D68D8">
        <w:rPr>
          <w:rtl/>
        </w:rPr>
        <w:t xml:space="preserve"> </w:t>
      </w:r>
      <w:r w:rsidRPr="004D68D8">
        <w:rPr>
          <w:rFonts w:hint="cs"/>
          <w:rtl/>
        </w:rPr>
        <w:t>הנדרשות</w:t>
      </w:r>
      <w:r w:rsidRPr="004D68D8">
        <w:rPr>
          <w:rtl/>
        </w:rPr>
        <w:t>.</w:t>
      </w:r>
      <w:r w:rsidRPr="004D68D8">
        <w:rPr>
          <w:b/>
          <w:bCs/>
          <w:rtl/>
        </w:rPr>
        <w:t xml:space="preserve"> </w:t>
      </w:r>
    </w:p>
    <w:p w14:paraId="21A846E7" w14:textId="77777777" w:rsidR="007B4950" w:rsidRDefault="007B4950" w:rsidP="00032DE7">
      <w:pPr>
        <w:spacing w:before="120" w:after="120" w:line="360" w:lineRule="auto"/>
        <w:ind w:left="-199"/>
        <w:jc w:val="both"/>
        <w:rPr>
          <w:b/>
          <w:bCs/>
          <w:rtl/>
        </w:rPr>
      </w:pPr>
    </w:p>
    <w:p w14:paraId="405219A0" w14:textId="77777777" w:rsidR="007B4950" w:rsidRDefault="007B4950" w:rsidP="00032DE7">
      <w:pPr>
        <w:spacing w:before="120" w:after="120" w:line="360" w:lineRule="auto"/>
        <w:ind w:left="-199"/>
        <w:jc w:val="both"/>
        <w:rPr>
          <w:rtl/>
        </w:rPr>
      </w:pPr>
    </w:p>
    <w:p w14:paraId="28ADE0A6" w14:textId="77777777" w:rsidR="007B4950" w:rsidRDefault="007B4950" w:rsidP="00032DE7">
      <w:pPr>
        <w:spacing w:before="120" w:after="120" w:line="360" w:lineRule="auto"/>
        <w:ind w:left="-199"/>
        <w:jc w:val="both"/>
        <w:rPr>
          <w:rtl/>
        </w:rPr>
      </w:pPr>
    </w:p>
    <w:p w14:paraId="31900BC2" w14:textId="77777777" w:rsidR="007B4950" w:rsidRDefault="007B4950" w:rsidP="00032DE7">
      <w:pPr>
        <w:spacing w:before="120" w:after="120" w:line="360" w:lineRule="auto"/>
        <w:ind w:left="-199"/>
        <w:jc w:val="both"/>
        <w:rPr>
          <w:rtl/>
        </w:rPr>
      </w:pPr>
    </w:p>
    <w:p w14:paraId="33118EBB" w14:textId="77777777" w:rsidR="00D149D2" w:rsidRPr="00A3269B" w:rsidRDefault="00D149D2" w:rsidP="00032DE7">
      <w:pPr>
        <w:jc w:val="center"/>
        <w:rPr>
          <w:b/>
          <w:bCs/>
        </w:rPr>
      </w:pPr>
    </w:p>
    <w:sectPr w:rsidR="00D149D2" w:rsidRPr="00A3269B" w:rsidSect="007B4950">
      <w:headerReference w:type="default" r:id="rId8"/>
      <w:footerReference w:type="default" r:id="rId9"/>
      <w:pgSz w:w="11906" w:h="16838"/>
      <w:pgMar w:top="1361" w:right="1797" w:bottom="1361" w:left="1797"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19BB1" w14:textId="77777777" w:rsidR="00A538FC" w:rsidRDefault="00A538FC" w:rsidP="00E74D2E">
      <w:pPr>
        <w:spacing w:after="0" w:line="240" w:lineRule="auto"/>
      </w:pPr>
      <w:r>
        <w:separator/>
      </w:r>
    </w:p>
  </w:endnote>
  <w:endnote w:type="continuationSeparator" w:id="0">
    <w:p w14:paraId="7D9A290B" w14:textId="77777777" w:rsidR="00A538FC" w:rsidRDefault="00A538FC" w:rsidP="00E74D2E">
      <w:pPr>
        <w:spacing w:after="0" w:line="240" w:lineRule="auto"/>
      </w:pPr>
      <w:r>
        <w:continuationSeparator/>
      </w:r>
    </w:p>
  </w:endnote>
  <w:endnote w:type="continuationNotice" w:id="1">
    <w:p w14:paraId="2142F650" w14:textId="77777777" w:rsidR="00A538FC" w:rsidRDefault="00A538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B1"/>
    <w:family w:val="swiss"/>
    <w:pitch w:val="variable"/>
    <w:sig w:usb0="00000801" w:usb1="00000000" w:usb2="00000000" w:usb3="00000000" w:csb0="0000002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C9C18" w14:textId="4FAD7A7C" w:rsidR="00C60300" w:rsidRDefault="00C60300">
    <w:pPr>
      <w:pStyle w:val="Footer"/>
      <w:jc w:val="center"/>
      <w:rPr>
        <w:rtl/>
        <w:cs/>
      </w:rPr>
    </w:pPr>
    <w:r>
      <w:fldChar w:fldCharType="begin"/>
    </w:r>
    <w:r>
      <w:rPr>
        <w:rtl/>
        <w:cs/>
      </w:rPr>
      <w:instrText>PAGE   \* MERGEFORMAT</w:instrText>
    </w:r>
    <w:r>
      <w:fldChar w:fldCharType="separate"/>
    </w:r>
    <w:r w:rsidR="00063F31" w:rsidRPr="00063F31">
      <w:rPr>
        <w:noProof/>
        <w:rtl/>
        <w:lang w:val="he-IL"/>
      </w:rPr>
      <w:t>19</w:t>
    </w:r>
    <w:r>
      <w:fldChar w:fldCharType="end"/>
    </w:r>
  </w:p>
  <w:p w14:paraId="4BED36AF" w14:textId="77777777" w:rsidR="00C60300" w:rsidRDefault="00C60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2DD21" w14:textId="77777777" w:rsidR="00A538FC" w:rsidRDefault="00A538FC" w:rsidP="00E74D2E">
      <w:pPr>
        <w:spacing w:after="0" w:line="240" w:lineRule="auto"/>
      </w:pPr>
      <w:r>
        <w:separator/>
      </w:r>
    </w:p>
  </w:footnote>
  <w:footnote w:type="continuationSeparator" w:id="0">
    <w:p w14:paraId="1B1E2128" w14:textId="77777777" w:rsidR="00A538FC" w:rsidRDefault="00A538FC" w:rsidP="00E74D2E">
      <w:pPr>
        <w:spacing w:after="0" w:line="240" w:lineRule="auto"/>
      </w:pPr>
      <w:r>
        <w:continuationSeparator/>
      </w:r>
    </w:p>
  </w:footnote>
  <w:footnote w:type="continuationNotice" w:id="1">
    <w:p w14:paraId="6159999A" w14:textId="77777777" w:rsidR="00A538FC" w:rsidRDefault="00A538FC">
      <w:pPr>
        <w:spacing w:after="0" w:line="240" w:lineRule="auto"/>
      </w:pPr>
    </w:p>
  </w:footnote>
  <w:footnote w:id="2">
    <w:p w14:paraId="6BD650B9" w14:textId="2FC35F24" w:rsidR="00C4327D" w:rsidRDefault="00C4327D" w:rsidP="00EF3BF8">
      <w:pPr>
        <w:pStyle w:val="FootnoteText"/>
        <w:ind w:left="-198"/>
        <w:jc w:val="both"/>
        <w:rPr>
          <w:rtl/>
        </w:rPr>
      </w:pPr>
      <w:r w:rsidRPr="00EF3BF8">
        <w:rPr>
          <w:rStyle w:val="FootnoteReference"/>
        </w:rPr>
        <w:footnoteRef/>
      </w:r>
      <w:r w:rsidRPr="00EF3BF8">
        <w:rPr>
          <w:rtl/>
        </w:rPr>
        <w:t xml:space="preserve"> </w:t>
      </w:r>
      <w:r w:rsidR="0088315B" w:rsidRPr="004B22D5">
        <w:rPr>
          <w:rFonts w:hint="cs"/>
          <w:rtl/>
        </w:rPr>
        <w:t>ביום</w:t>
      </w:r>
      <w:r w:rsidR="0088315B" w:rsidRPr="004B22D5">
        <w:rPr>
          <w:rtl/>
        </w:rPr>
        <w:t xml:space="preserve"> 21.9.2016 </w:t>
      </w:r>
      <w:r w:rsidR="0088315B" w:rsidRPr="004B22D5">
        <w:rPr>
          <w:rFonts w:hint="cs"/>
          <w:rtl/>
        </w:rPr>
        <w:t>פורסמה</w:t>
      </w:r>
      <w:r w:rsidR="0088315B" w:rsidRPr="004B22D5">
        <w:rPr>
          <w:rtl/>
        </w:rPr>
        <w:t xml:space="preserve"> </w:t>
      </w:r>
      <w:r w:rsidR="0088315B" w:rsidRPr="004B22D5">
        <w:rPr>
          <w:rFonts w:hint="cs"/>
          <w:rtl/>
        </w:rPr>
        <w:t>להערות</w:t>
      </w:r>
      <w:r w:rsidR="0088315B" w:rsidRPr="004B22D5">
        <w:rPr>
          <w:rtl/>
        </w:rPr>
        <w:t xml:space="preserve"> </w:t>
      </w:r>
      <w:r w:rsidR="0088315B" w:rsidRPr="004B22D5">
        <w:rPr>
          <w:rFonts w:hint="cs"/>
          <w:rtl/>
        </w:rPr>
        <w:t>הציבור</w:t>
      </w:r>
      <w:r w:rsidR="0088315B" w:rsidRPr="004B22D5">
        <w:rPr>
          <w:rtl/>
        </w:rPr>
        <w:t xml:space="preserve"> </w:t>
      </w:r>
      <w:r w:rsidR="00AF5613" w:rsidRPr="00EF3BF8">
        <w:rPr>
          <w:rFonts w:hint="cs"/>
          <w:rtl/>
        </w:rPr>
        <w:t>טיוט</w:t>
      </w:r>
      <w:r w:rsidR="0088315B" w:rsidRPr="004B22D5">
        <w:rPr>
          <w:rFonts w:hint="cs"/>
          <w:rtl/>
        </w:rPr>
        <w:t>ה</w:t>
      </w:r>
      <w:r w:rsidR="0088315B" w:rsidRPr="004B22D5">
        <w:rPr>
          <w:rtl/>
        </w:rPr>
        <w:t xml:space="preserve"> </w:t>
      </w:r>
      <w:r w:rsidR="0088315B" w:rsidRPr="004B22D5">
        <w:rPr>
          <w:rFonts w:hint="cs"/>
          <w:rtl/>
        </w:rPr>
        <w:t>של</w:t>
      </w:r>
      <w:r w:rsidR="0088315B" w:rsidRPr="004B22D5">
        <w:rPr>
          <w:rtl/>
        </w:rPr>
        <w:t xml:space="preserve"> </w:t>
      </w:r>
      <w:r w:rsidR="0088315B" w:rsidRPr="004B22D5">
        <w:rPr>
          <w:rFonts w:hint="cs"/>
          <w:rtl/>
        </w:rPr>
        <w:t>גילוי</w:t>
      </w:r>
      <w:r w:rsidR="0088315B" w:rsidRPr="004B22D5">
        <w:rPr>
          <w:rtl/>
        </w:rPr>
        <w:t xml:space="preserve"> </w:t>
      </w:r>
      <w:r w:rsidR="00EF3BF8">
        <w:rPr>
          <w:rFonts w:hint="cs"/>
          <w:rtl/>
        </w:rPr>
        <w:t>ה</w:t>
      </w:r>
      <w:r w:rsidR="0088315B" w:rsidRPr="004B22D5">
        <w:rPr>
          <w:rFonts w:hint="cs"/>
          <w:rtl/>
        </w:rPr>
        <w:t>דעת</w:t>
      </w:r>
      <w:r w:rsidR="0088315B" w:rsidRPr="004B22D5">
        <w:rPr>
          <w:rtl/>
        </w:rPr>
        <w:t>,</w:t>
      </w:r>
      <w:r w:rsidRPr="00EF3BF8">
        <w:rPr>
          <w:rFonts w:hint="cs"/>
          <w:rtl/>
        </w:rPr>
        <w:t xml:space="preserve"> </w:t>
      </w:r>
      <w:r w:rsidR="0088315B" w:rsidRPr="004B22D5">
        <w:rPr>
          <w:rFonts w:hint="cs"/>
          <w:rtl/>
        </w:rPr>
        <w:t>וזאת</w:t>
      </w:r>
      <w:r w:rsidR="00AF5613" w:rsidRPr="00EF3BF8">
        <w:rPr>
          <w:rFonts w:hint="cs"/>
          <w:rtl/>
        </w:rPr>
        <w:t xml:space="preserve"> </w:t>
      </w:r>
      <w:r w:rsidR="0088315B" w:rsidRPr="004B22D5">
        <w:rPr>
          <w:rFonts w:hint="cs"/>
          <w:rtl/>
        </w:rPr>
        <w:t>כחמישה</w:t>
      </w:r>
      <w:r w:rsidR="0088315B" w:rsidRPr="004B22D5">
        <w:rPr>
          <w:rtl/>
        </w:rPr>
        <w:t xml:space="preserve"> </w:t>
      </w:r>
      <w:r w:rsidR="0088315B" w:rsidRPr="004B22D5">
        <w:rPr>
          <w:rFonts w:hint="cs"/>
          <w:rtl/>
        </w:rPr>
        <w:t>חודשים</w:t>
      </w:r>
      <w:r w:rsidR="0088315B" w:rsidRPr="004B22D5">
        <w:rPr>
          <w:rtl/>
        </w:rPr>
        <w:t xml:space="preserve"> </w:t>
      </w:r>
      <w:r w:rsidRPr="00EF3BF8">
        <w:rPr>
          <w:rFonts w:hint="cs"/>
          <w:rtl/>
        </w:rPr>
        <w:t>לאחר פרסומו של מסמך רקע לעיון מחדש בגילוי דעת 1/14 – האיסור על גביית מחיר מופרז על ידי בעל מונופולין</w:t>
      </w:r>
      <w:r w:rsidR="004D3171" w:rsidRPr="00EF3BF8">
        <w:rPr>
          <w:rFonts w:hint="cs"/>
          <w:rtl/>
        </w:rPr>
        <w:t xml:space="preserve"> </w:t>
      </w:r>
      <w:r w:rsidRPr="00EF3BF8">
        <w:rPr>
          <w:rFonts w:hint="cs"/>
          <w:rtl/>
        </w:rPr>
        <w:t xml:space="preserve">(18.04.2016), </w:t>
      </w:r>
      <w:r w:rsidRPr="00EF3BF8">
        <w:rPr>
          <w:rFonts w:hint="cs"/>
          <w:b/>
          <w:bCs/>
          <w:rtl/>
        </w:rPr>
        <w:t>הגבלים עסקיים</w:t>
      </w:r>
      <w:r w:rsidRPr="00EF3BF8">
        <w:rPr>
          <w:rFonts w:hint="cs"/>
          <w:rtl/>
        </w:rPr>
        <w:t xml:space="preserve"> 500966.</w:t>
      </w:r>
    </w:p>
  </w:footnote>
  <w:footnote w:id="3">
    <w:p w14:paraId="17E3A78B" w14:textId="77777777" w:rsidR="00C60300" w:rsidRDefault="00C60300" w:rsidP="00032DE7">
      <w:pPr>
        <w:pStyle w:val="FootnoteText"/>
        <w:ind w:left="-198"/>
        <w:jc w:val="both"/>
      </w:pPr>
      <w:r>
        <w:rPr>
          <w:rStyle w:val="FootnoteReference"/>
        </w:rPr>
        <w:footnoteRef/>
      </w:r>
      <w:r>
        <w:rPr>
          <w:rtl/>
        </w:rPr>
        <w:t xml:space="preserve"> </w:t>
      </w:r>
      <w:r>
        <w:rPr>
          <w:rFonts w:hint="cs"/>
          <w:rtl/>
        </w:rPr>
        <w:t xml:space="preserve">ראו למשל: ע"פ 5823/14 </w:t>
      </w:r>
      <w:r>
        <w:rPr>
          <w:rFonts w:hint="cs"/>
          <w:b/>
          <w:bCs/>
          <w:rtl/>
        </w:rPr>
        <w:t>שופרסל</w:t>
      </w:r>
      <w:r>
        <w:rPr>
          <w:rFonts w:hint="cs"/>
          <w:rtl/>
        </w:rPr>
        <w:t xml:space="preserve"> </w:t>
      </w:r>
      <w:r>
        <w:rPr>
          <w:rFonts w:hint="cs"/>
          <w:b/>
          <w:bCs/>
          <w:rtl/>
        </w:rPr>
        <w:t>בע"מ</w:t>
      </w:r>
      <w:r>
        <w:rPr>
          <w:rFonts w:hint="cs"/>
          <w:rtl/>
        </w:rPr>
        <w:t xml:space="preserve"> </w:t>
      </w:r>
      <w:r>
        <w:rPr>
          <w:rFonts w:hint="cs"/>
          <w:b/>
          <w:bCs/>
          <w:rtl/>
        </w:rPr>
        <w:t>נ'</w:t>
      </w:r>
      <w:r>
        <w:rPr>
          <w:rFonts w:hint="cs"/>
          <w:rtl/>
        </w:rPr>
        <w:t xml:space="preserve"> </w:t>
      </w:r>
      <w:r>
        <w:rPr>
          <w:rFonts w:hint="cs"/>
          <w:b/>
          <w:bCs/>
          <w:rtl/>
        </w:rPr>
        <w:t xml:space="preserve">מדינת ישראל, </w:t>
      </w:r>
      <w:r>
        <w:rPr>
          <w:rFonts w:hint="cs"/>
          <w:rtl/>
        </w:rPr>
        <w:t xml:space="preserve">פסקאות לא ומג לפסק דינו של המשנה לנשיאה רובינשטיין (פורסם בנבו, 22.10.2015); ע"א 2247/95 </w:t>
      </w:r>
      <w:r>
        <w:rPr>
          <w:rFonts w:hint="cs"/>
          <w:b/>
          <w:bCs/>
          <w:rtl/>
        </w:rPr>
        <w:t xml:space="preserve">הממונה על הגבלים עסקיים נ' תנובה מרכז שיתוף לשיווק תוצרת חקלאות בישראל בע"מ </w:t>
      </w:r>
      <w:r>
        <w:rPr>
          <w:rFonts w:hint="cs"/>
          <w:rtl/>
        </w:rPr>
        <w:t xml:space="preserve">פ"ד נב(5) (213), פס' 17 לפסק דינו של הנשיא ברק (כתוארו אז) (1998);  ע"פ 4855/02 </w:t>
      </w:r>
      <w:r>
        <w:rPr>
          <w:rFonts w:hint="cs"/>
          <w:b/>
          <w:bCs/>
          <w:rtl/>
        </w:rPr>
        <w:t xml:space="preserve">מדינת ישראל נ' בורוביץ' </w:t>
      </w:r>
      <w:r>
        <w:rPr>
          <w:rFonts w:hint="cs"/>
          <w:rtl/>
        </w:rPr>
        <w:t>פ"ד נט(6) 776, פס' 79 (2005).</w:t>
      </w:r>
    </w:p>
  </w:footnote>
  <w:footnote w:id="4">
    <w:p w14:paraId="139F4D5A" w14:textId="77777777" w:rsidR="00C60300" w:rsidRPr="00613CCA" w:rsidRDefault="00C60300" w:rsidP="00032DE7">
      <w:pPr>
        <w:pStyle w:val="FootnoteText"/>
        <w:ind w:left="-198"/>
        <w:jc w:val="both"/>
        <w:rPr>
          <w:rtl/>
        </w:rPr>
      </w:pPr>
      <w:r>
        <w:rPr>
          <w:rStyle w:val="FootnoteReference"/>
        </w:rPr>
        <w:footnoteRef/>
      </w:r>
      <w:r>
        <w:rPr>
          <w:rtl/>
        </w:rPr>
        <w:t xml:space="preserve"> </w:t>
      </w:r>
      <w:r>
        <w:rPr>
          <w:rFonts w:hint="cs"/>
          <w:rtl/>
        </w:rPr>
        <w:t xml:space="preserve">ראו למשל: ה"ע 506/04 </w:t>
      </w:r>
      <w:r w:rsidRPr="002456CF">
        <w:rPr>
          <w:rFonts w:hint="cs"/>
          <w:b/>
          <w:bCs/>
          <w:rtl/>
        </w:rPr>
        <w:t>שטראוס</w:t>
      </w:r>
      <w:r w:rsidRPr="002456CF">
        <w:rPr>
          <w:b/>
          <w:bCs/>
          <w:rtl/>
        </w:rPr>
        <w:t xml:space="preserve"> </w:t>
      </w:r>
      <w:r w:rsidRPr="002456CF">
        <w:rPr>
          <w:rFonts w:hint="cs"/>
          <w:b/>
          <w:bCs/>
          <w:rtl/>
        </w:rPr>
        <w:t>עלית</w:t>
      </w:r>
      <w:r w:rsidRPr="002456CF">
        <w:rPr>
          <w:b/>
          <w:bCs/>
          <w:rtl/>
        </w:rPr>
        <w:t xml:space="preserve"> </w:t>
      </w:r>
      <w:r w:rsidRPr="002456CF">
        <w:rPr>
          <w:rFonts w:hint="cs"/>
          <w:b/>
          <w:bCs/>
          <w:rtl/>
        </w:rPr>
        <w:t>בע</w:t>
      </w:r>
      <w:r w:rsidRPr="002456CF">
        <w:rPr>
          <w:b/>
          <w:bCs/>
          <w:rtl/>
        </w:rPr>
        <w:t>"</w:t>
      </w:r>
      <w:r w:rsidRPr="002456CF">
        <w:rPr>
          <w:rFonts w:hint="cs"/>
          <w:b/>
          <w:bCs/>
          <w:rtl/>
        </w:rPr>
        <w:t>מ</w:t>
      </w:r>
      <w:r w:rsidRPr="002456CF">
        <w:rPr>
          <w:b/>
          <w:bCs/>
          <w:rtl/>
        </w:rPr>
        <w:t xml:space="preserve"> </w:t>
      </w:r>
      <w:r w:rsidRPr="002456CF">
        <w:rPr>
          <w:rFonts w:hint="cs"/>
          <w:b/>
          <w:bCs/>
          <w:rtl/>
        </w:rPr>
        <w:t>נ</w:t>
      </w:r>
      <w:r w:rsidRPr="002456CF">
        <w:rPr>
          <w:b/>
          <w:bCs/>
          <w:rtl/>
        </w:rPr>
        <w:t xml:space="preserve">' </w:t>
      </w:r>
      <w:r w:rsidRPr="002456CF">
        <w:rPr>
          <w:rFonts w:hint="cs"/>
          <w:b/>
          <w:bCs/>
          <w:rtl/>
        </w:rPr>
        <w:t>הממונה</w:t>
      </w:r>
      <w:r w:rsidRPr="002456CF">
        <w:rPr>
          <w:b/>
          <w:bCs/>
          <w:rtl/>
        </w:rPr>
        <w:t xml:space="preserve"> </w:t>
      </w:r>
      <w:r w:rsidRPr="002456CF">
        <w:rPr>
          <w:rFonts w:hint="cs"/>
          <w:b/>
          <w:bCs/>
          <w:rtl/>
        </w:rPr>
        <w:t>על</w:t>
      </w:r>
      <w:r w:rsidRPr="002456CF">
        <w:rPr>
          <w:b/>
          <w:bCs/>
          <w:rtl/>
        </w:rPr>
        <w:t xml:space="preserve"> </w:t>
      </w:r>
      <w:r w:rsidRPr="002456CF">
        <w:rPr>
          <w:rFonts w:hint="cs"/>
          <w:b/>
          <w:bCs/>
          <w:rtl/>
        </w:rPr>
        <w:t>הגבלים</w:t>
      </w:r>
      <w:r w:rsidRPr="002456CF">
        <w:rPr>
          <w:b/>
          <w:bCs/>
          <w:rtl/>
        </w:rPr>
        <w:t xml:space="preserve"> </w:t>
      </w:r>
      <w:r w:rsidRPr="002456CF">
        <w:rPr>
          <w:rFonts w:hint="cs"/>
          <w:b/>
          <w:bCs/>
          <w:rtl/>
        </w:rPr>
        <w:t>עסקיים</w:t>
      </w:r>
      <w:r>
        <w:rPr>
          <w:rFonts w:hint="cs"/>
          <w:rtl/>
        </w:rPr>
        <w:t xml:space="preserve">, פס' 7 לפסק הדין (פורסם בנבו, 9.7.2007). </w:t>
      </w:r>
    </w:p>
  </w:footnote>
  <w:footnote w:id="5">
    <w:p w14:paraId="61671E9B" w14:textId="77777777" w:rsidR="00C60300" w:rsidRDefault="00C60300" w:rsidP="00032DE7">
      <w:pPr>
        <w:pStyle w:val="FootnoteText"/>
        <w:ind w:left="-198"/>
        <w:jc w:val="both"/>
        <w:rPr>
          <w:rtl/>
        </w:rPr>
      </w:pPr>
      <w:r w:rsidRPr="000C57AF">
        <w:rPr>
          <w:rStyle w:val="FootnoteReference"/>
        </w:rPr>
        <w:footnoteRef/>
      </w:r>
      <w:r w:rsidRPr="000C57AF">
        <w:rPr>
          <w:rtl/>
        </w:rPr>
        <w:t xml:space="preserve"> </w:t>
      </w:r>
      <w:r>
        <w:rPr>
          <w:rFonts w:hint="cs"/>
          <w:rtl/>
        </w:rPr>
        <w:t xml:space="preserve">ראו למשל: מונ' (הגבלים עסקיים) 1/93 </w:t>
      </w:r>
      <w:r>
        <w:rPr>
          <w:rFonts w:hint="cs"/>
          <w:b/>
          <w:bCs/>
          <w:rtl/>
        </w:rPr>
        <w:t>הממונה על הגבלים עסקיים נ' חברת דובק בע"מ</w:t>
      </w:r>
      <w:r>
        <w:rPr>
          <w:rFonts w:hint="cs"/>
          <w:rtl/>
        </w:rPr>
        <w:t xml:space="preserve">, פס' 9 לפסק הדין (1995) </w:t>
      </w:r>
      <w:r>
        <w:rPr>
          <w:rFonts w:hint="cs"/>
          <w:b/>
          <w:bCs/>
          <w:rtl/>
        </w:rPr>
        <w:t>הגבלים עסקיים</w:t>
      </w:r>
      <w:r>
        <w:rPr>
          <w:rFonts w:hint="cs"/>
          <w:rtl/>
        </w:rPr>
        <w:t xml:space="preserve"> 3005459; מונ' (הגבלים עסקיים) 2/96 </w:t>
      </w:r>
      <w:r>
        <w:rPr>
          <w:rFonts w:hint="cs"/>
          <w:b/>
          <w:bCs/>
          <w:rtl/>
        </w:rPr>
        <w:t>הממונה על ההגבלים העסקיים נ' ידיעות אחרונות בע"מ</w:t>
      </w:r>
      <w:r>
        <w:rPr>
          <w:rFonts w:hint="cs"/>
          <w:rtl/>
        </w:rPr>
        <w:t>, פס' 53 לפסק הדין (פורסם בנבו, 7.6.2000).</w:t>
      </w:r>
    </w:p>
  </w:footnote>
  <w:footnote w:id="6">
    <w:p w14:paraId="4C0E00E4" w14:textId="77777777" w:rsidR="00C60300" w:rsidRPr="001D0C8D" w:rsidRDefault="00C60300" w:rsidP="00032DE7">
      <w:pPr>
        <w:pStyle w:val="FootnoteText"/>
        <w:ind w:left="-198"/>
        <w:jc w:val="both"/>
      </w:pPr>
      <w:r>
        <w:rPr>
          <w:rStyle w:val="FootnoteReference"/>
        </w:rPr>
        <w:footnoteRef/>
      </w:r>
      <w:r>
        <w:rPr>
          <w:rtl/>
        </w:rPr>
        <w:t xml:space="preserve"> </w:t>
      </w:r>
      <w:r>
        <w:rPr>
          <w:rFonts w:hint="cs"/>
          <w:rtl/>
        </w:rPr>
        <w:t xml:space="preserve">ראו למשל: מונ' (הגבלים עסקיים) 1/93 </w:t>
      </w:r>
      <w:r>
        <w:rPr>
          <w:rFonts w:hint="cs"/>
          <w:b/>
          <w:bCs/>
          <w:rtl/>
        </w:rPr>
        <w:t>הממונה על הגבלים עסקיים נ' חברת דובק בע"מ</w:t>
      </w:r>
      <w:r>
        <w:rPr>
          <w:rFonts w:hint="cs"/>
          <w:rtl/>
        </w:rPr>
        <w:t xml:space="preserve">, פס' 15 לפסק הדין (1995) </w:t>
      </w:r>
      <w:r>
        <w:rPr>
          <w:rFonts w:hint="cs"/>
          <w:b/>
          <w:bCs/>
          <w:rtl/>
        </w:rPr>
        <w:t>הגבלים עסקיים</w:t>
      </w:r>
      <w:r>
        <w:rPr>
          <w:rFonts w:hint="cs"/>
          <w:rtl/>
        </w:rPr>
        <w:t xml:space="preserve"> 3005459; קביעה בדבר ניצול לרעה של מעמד בשוק: בזק בינלאומי בע"מ </w:t>
      </w:r>
      <w:r>
        <w:rPr>
          <w:rFonts w:hint="cs"/>
          <w:b/>
          <w:bCs/>
          <w:rtl/>
        </w:rPr>
        <w:t>הגבלים עסקיים</w:t>
      </w:r>
      <w:r>
        <w:rPr>
          <w:rFonts w:hint="cs"/>
          <w:rtl/>
        </w:rPr>
        <w:t xml:space="preserve"> 3010364 (9.11.1997) עמ' 10-13 לקביעה.</w:t>
      </w:r>
    </w:p>
  </w:footnote>
  <w:footnote w:id="7">
    <w:p w14:paraId="504509D6" w14:textId="77777777" w:rsidR="00C60300" w:rsidRDefault="00C60300" w:rsidP="00032DE7">
      <w:pPr>
        <w:pStyle w:val="FootnoteText"/>
        <w:ind w:left="-198"/>
        <w:jc w:val="both"/>
      </w:pPr>
      <w:r>
        <w:rPr>
          <w:rStyle w:val="FootnoteReference"/>
        </w:rPr>
        <w:footnoteRef/>
      </w:r>
      <w:r>
        <w:rPr>
          <w:rtl/>
        </w:rPr>
        <w:t xml:space="preserve"> סעיף 29א נוסף לחוק בתיקון משנת 1996 על רקע הרצון </w:t>
      </w:r>
      <w:r w:rsidR="002A12B4">
        <w:rPr>
          <w:rFonts w:hint="cs"/>
          <w:rtl/>
        </w:rPr>
        <w:t>להרחיב את גדר ההוראות הנוגעות</w:t>
      </w:r>
      <w:r>
        <w:rPr>
          <w:rtl/>
        </w:rPr>
        <w:t xml:space="preserve"> לנורמות ההתנהגות המותרות לבעל</w:t>
      </w:r>
      <w:r w:rsidR="002A12B4">
        <w:rPr>
          <w:rFonts w:hint="cs"/>
          <w:rtl/>
        </w:rPr>
        <w:t>י</w:t>
      </w:r>
      <w:r>
        <w:rPr>
          <w:rtl/>
        </w:rPr>
        <w:t xml:space="preserve"> מונופולין</w:t>
      </w:r>
      <w:r w:rsidR="002A12B4">
        <w:rPr>
          <w:rFonts w:hint="cs"/>
          <w:rtl/>
        </w:rPr>
        <w:t>, בדומה למקובל בדיני הקהילה האירופית</w:t>
      </w:r>
      <w:r w:rsidR="00E80AB3">
        <w:rPr>
          <w:rFonts w:hint="cs"/>
          <w:rtl/>
        </w:rPr>
        <w:t>.</w:t>
      </w:r>
      <w:r>
        <w:rPr>
          <w:rtl/>
        </w:rPr>
        <w:t xml:space="preserve"> ראו דברי הסבר להצעת חוק ההגבלים העסקיים (תיקון מס' 2), התשנ"ו-1995, ה"ח 2446, 228 (14.11.1995). עוד בעניין התכלית שעמדה בבסיס תיקון החוק ראו פרוטוקול ישיבה מס' 606 של ועדת הכספים, הכנסת ה-13 (22.1.1996) ופרוטוקול ישיבה מס' 624 של ועדת הכספים, הכנסת ה-13 (27.2.1996).</w:t>
      </w:r>
    </w:p>
  </w:footnote>
  <w:footnote w:id="8">
    <w:p w14:paraId="313AFFA3" w14:textId="79A7B77C" w:rsidR="00A440C7" w:rsidRPr="004B22D5" w:rsidRDefault="00A440C7" w:rsidP="004B22D5">
      <w:pPr>
        <w:pStyle w:val="FootnoteText"/>
        <w:ind w:left="-199"/>
        <w:jc w:val="both"/>
        <w:rPr>
          <w:rtl/>
        </w:rPr>
      </w:pPr>
      <w:r w:rsidRPr="00EF3BF8">
        <w:rPr>
          <w:rStyle w:val="FootnoteReference"/>
        </w:rPr>
        <w:footnoteRef/>
      </w:r>
      <w:r>
        <w:rPr>
          <w:rtl/>
        </w:rPr>
        <w:t xml:space="preserve"> </w:t>
      </w:r>
      <w:r>
        <w:rPr>
          <w:rFonts w:hint="cs"/>
          <w:rtl/>
        </w:rPr>
        <w:t>כחלק מסקירת ארגון ה</w:t>
      </w:r>
      <w:r w:rsidR="00EF3BF8">
        <w:rPr>
          <w:rFonts w:hint="cs"/>
          <w:rtl/>
        </w:rPr>
        <w:t xml:space="preserve">- </w:t>
      </w:r>
      <w:r w:rsidRPr="004B22D5">
        <w:t>OECD</w:t>
      </w:r>
      <w:r w:rsidRPr="004B22D5">
        <w:rPr>
          <w:rtl/>
        </w:rPr>
        <w:t xml:space="preserve"> הביעה הרשות את העמדה לפיה האיסור על קביעת רמת מחירים בלתי הוגנת כוללת איסור על גביית מחיר טורפני ועל מחיר בלתי הוגן גבוה</w:t>
      </w:r>
      <w:r w:rsidR="00EF3BF8">
        <w:rPr>
          <w:rFonts w:hint="cs"/>
          <w:rtl/>
        </w:rPr>
        <w:t>.</w:t>
      </w:r>
      <w:r w:rsidRPr="004B22D5">
        <w:rPr>
          <w:rtl/>
        </w:rPr>
        <w:t xml:space="preserve"> ראו: </w:t>
      </w:r>
    </w:p>
    <w:p w14:paraId="76586627" w14:textId="09DB5F0A" w:rsidR="00A440C7" w:rsidRDefault="00A440C7" w:rsidP="004B22D5">
      <w:pPr>
        <w:pStyle w:val="FootnoteText"/>
        <w:ind w:left="-199"/>
        <w:jc w:val="both"/>
        <w:rPr>
          <w:rtl/>
        </w:rPr>
      </w:pPr>
      <w:r>
        <w:rPr>
          <w:rFonts w:asciiTheme="majorBidi" w:hAnsiTheme="majorBidi" w:cstheme="majorBidi" w:hint="cs"/>
          <w:rtl/>
        </w:rPr>
        <w:t xml:space="preserve"> </w:t>
      </w:r>
      <w:r w:rsidRPr="004B22D5">
        <w:rPr>
          <w:rFonts w:ascii="Times New Roman" w:hAnsi="Times New Roman" w:cs="Times New Roman"/>
        </w:rPr>
        <w:t xml:space="preserve"> </w:t>
      </w:r>
      <w:r w:rsidRPr="004A7E04">
        <w:rPr>
          <w:rFonts w:ascii="Times New Roman" w:hAnsi="Times New Roman" w:cs="Times New Roman"/>
        </w:rPr>
        <w:t>OECD, Competition Committee, Policy Roundtables: Excessive Pricing (2011)</w:t>
      </w:r>
      <w:r>
        <w:t xml:space="preserve"> </w:t>
      </w:r>
      <w:r>
        <w:rPr>
          <w:rFonts w:hint="cs"/>
          <w:rtl/>
        </w:rPr>
        <w:t xml:space="preserve">, עמ' </w:t>
      </w:r>
      <w:r>
        <w:t>261-263</w:t>
      </w:r>
      <w:r>
        <w:rPr>
          <w:rFonts w:hint="cs"/>
          <w:rtl/>
        </w:rPr>
        <w:t xml:space="preserve"> (להלן: </w:t>
      </w:r>
      <w:r w:rsidRPr="002653E2">
        <w:rPr>
          <w:rFonts w:hint="cs"/>
          <w:rtl/>
        </w:rPr>
        <w:t>"</w:t>
      </w:r>
      <w:r w:rsidRPr="002653E2">
        <w:rPr>
          <w:rFonts w:hint="cs"/>
          <w:b/>
          <w:bCs/>
          <w:rtl/>
        </w:rPr>
        <w:t xml:space="preserve">מסמך השולחן העגול </w:t>
      </w:r>
      <w:r>
        <w:rPr>
          <w:rFonts w:hint="cs"/>
          <w:rtl/>
        </w:rPr>
        <w:t>")</w:t>
      </w:r>
    </w:p>
  </w:footnote>
  <w:footnote w:id="9">
    <w:p w14:paraId="03973CE0" w14:textId="77777777" w:rsidR="00C60300" w:rsidRDefault="00C60300" w:rsidP="00032DE7">
      <w:pPr>
        <w:pStyle w:val="FootnoteText"/>
        <w:ind w:left="-198"/>
        <w:jc w:val="both"/>
        <w:rPr>
          <w:rtl/>
        </w:rPr>
      </w:pPr>
      <w:r>
        <w:rPr>
          <w:rStyle w:val="FootnoteReference"/>
        </w:rPr>
        <w:footnoteRef/>
      </w:r>
      <w:r>
        <w:rPr>
          <w:rtl/>
        </w:rPr>
        <w:t xml:space="preserve"> </w:t>
      </w:r>
      <w:r w:rsidRPr="00A2385F">
        <w:rPr>
          <w:rFonts w:hint="cs"/>
          <w:rtl/>
        </w:rPr>
        <w:t>פס</w:t>
      </w:r>
      <w:r w:rsidRPr="00A2385F">
        <w:rPr>
          <w:rtl/>
        </w:rPr>
        <w:t xml:space="preserve">' 15-17 </w:t>
      </w:r>
      <w:r w:rsidRPr="00A2385F">
        <w:rPr>
          <w:rFonts w:hint="cs"/>
          <w:rtl/>
        </w:rPr>
        <w:t>לפסק</w:t>
      </w:r>
      <w:r w:rsidRPr="00A2385F">
        <w:rPr>
          <w:rtl/>
        </w:rPr>
        <w:t xml:space="preserve"> </w:t>
      </w:r>
      <w:r w:rsidRPr="00A2385F">
        <w:rPr>
          <w:rFonts w:hint="cs"/>
          <w:rtl/>
        </w:rPr>
        <w:t>דינה</w:t>
      </w:r>
      <w:r w:rsidRPr="00A2385F">
        <w:rPr>
          <w:rtl/>
        </w:rPr>
        <w:t xml:space="preserve"> </w:t>
      </w:r>
      <w:r w:rsidRPr="00A2385F">
        <w:rPr>
          <w:rFonts w:hint="cs"/>
          <w:rtl/>
        </w:rPr>
        <w:t>של</w:t>
      </w:r>
      <w:r w:rsidRPr="00A2385F">
        <w:rPr>
          <w:rtl/>
        </w:rPr>
        <w:t xml:space="preserve"> </w:t>
      </w:r>
      <w:r w:rsidRPr="00A2385F">
        <w:rPr>
          <w:rFonts w:hint="cs"/>
          <w:rtl/>
        </w:rPr>
        <w:t>השופטת</w:t>
      </w:r>
      <w:r w:rsidRPr="00A2385F">
        <w:rPr>
          <w:rtl/>
        </w:rPr>
        <w:t xml:space="preserve"> </w:t>
      </w:r>
      <w:r w:rsidRPr="00A2385F">
        <w:rPr>
          <w:rFonts w:hint="cs"/>
          <w:rtl/>
        </w:rPr>
        <w:t>נאור</w:t>
      </w:r>
      <w:r w:rsidRPr="00A2385F">
        <w:rPr>
          <w:rtl/>
        </w:rPr>
        <w:t xml:space="preserve"> (</w:t>
      </w:r>
      <w:r w:rsidRPr="00A2385F">
        <w:rPr>
          <w:rFonts w:hint="cs"/>
          <w:rtl/>
        </w:rPr>
        <w:t>כתוארה</w:t>
      </w:r>
      <w:r w:rsidRPr="00A2385F">
        <w:rPr>
          <w:rtl/>
        </w:rPr>
        <w:t xml:space="preserve"> </w:t>
      </w:r>
      <w:r w:rsidRPr="00A2385F">
        <w:rPr>
          <w:rFonts w:hint="cs"/>
          <w:rtl/>
        </w:rPr>
        <w:t>אז</w:t>
      </w:r>
      <w:r w:rsidRPr="00A2385F">
        <w:rPr>
          <w:rtl/>
        </w:rPr>
        <w:t xml:space="preserve">) </w:t>
      </w:r>
      <w:r w:rsidRPr="00A2385F">
        <w:rPr>
          <w:rFonts w:hint="cs"/>
          <w:rtl/>
        </w:rPr>
        <w:t>ברע</w:t>
      </w:r>
      <w:r w:rsidRPr="00A2385F">
        <w:rPr>
          <w:rtl/>
        </w:rPr>
        <w:t>"</w:t>
      </w:r>
      <w:r w:rsidRPr="00A2385F">
        <w:rPr>
          <w:rFonts w:hint="cs"/>
          <w:rtl/>
        </w:rPr>
        <w:t>א</w:t>
      </w:r>
      <w:r w:rsidRPr="00A2385F">
        <w:rPr>
          <w:rtl/>
        </w:rPr>
        <w:t xml:space="preserve"> 2616/03 </w:t>
      </w:r>
      <w:r w:rsidRPr="00E5041D">
        <w:rPr>
          <w:rFonts w:hint="cs"/>
          <w:b/>
          <w:bCs/>
          <w:rtl/>
        </w:rPr>
        <w:t>ישראכרט</w:t>
      </w:r>
      <w:r w:rsidRPr="00E5041D">
        <w:rPr>
          <w:b/>
          <w:bCs/>
          <w:rtl/>
        </w:rPr>
        <w:t xml:space="preserve"> </w:t>
      </w:r>
      <w:r w:rsidRPr="00E5041D">
        <w:rPr>
          <w:rFonts w:hint="cs"/>
          <w:b/>
          <w:bCs/>
          <w:rtl/>
        </w:rPr>
        <w:t>בע</w:t>
      </w:r>
      <w:r w:rsidRPr="00E5041D">
        <w:rPr>
          <w:b/>
          <w:bCs/>
          <w:rtl/>
        </w:rPr>
        <w:t>"</w:t>
      </w:r>
      <w:r w:rsidRPr="00E5041D">
        <w:rPr>
          <w:rFonts w:hint="cs"/>
          <w:b/>
          <w:bCs/>
          <w:rtl/>
        </w:rPr>
        <w:t>מ</w:t>
      </w:r>
      <w:r w:rsidRPr="00E5041D">
        <w:rPr>
          <w:b/>
          <w:bCs/>
          <w:rtl/>
        </w:rPr>
        <w:t xml:space="preserve"> </w:t>
      </w:r>
      <w:r w:rsidRPr="00E5041D">
        <w:rPr>
          <w:rFonts w:hint="cs"/>
          <w:b/>
          <w:bCs/>
          <w:rtl/>
        </w:rPr>
        <w:t>נ</w:t>
      </w:r>
      <w:r w:rsidRPr="00E5041D">
        <w:rPr>
          <w:b/>
          <w:bCs/>
          <w:rtl/>
        </w:rPr>
        <w:t xml:space="preserve">' </w:t>
      </w:r>
      <w:r w:rsidRPr="00E5041D">
        <w:rPr>
          <w:rFonts w:hint="cs"/>
          <w:b/>
          <w:bCs/>
          <w:rtl/>
        </w:rPr>
        <w:t>רייס</w:t>
      </w:r>
      <w:r w:rsidRPr="00A2385F">
        <w:rPr>
          <w:rtl/>
        </w:rPr>
        <w:t xml:space="preserve"> (</w:t>
      </w:r>
      <w:r w:rsidRPr="00A2385F">
        <w:rPr>
          <w:rFonts w:hint="cs"/>
          <w:rtl/>
        </w:rPr>
        <w:t>פורסם</w:t>
      </w:r>
      <w:r w:rsidRPr="00A2385F">
        <w:rPr>
          <w:rtl/>
        </w:rPr>
        <w:t xml:space="preserve"> </w:t>
      </w:r>
      <w:r w:rsidRPr="00A2385F">
        <w:rPr>
          <w:rFonts w:hint="cs"/>
          <w:rtl/>
        </w:rPr>
        <w:t>בנבו</w:t>
      </w:r>
      <w:r w:rsidRPr="00A2385F">
        <w:rPr>
          <w:rtl/>
        </w:rPr>
        <w:t>, 14.3.2005</w:t>
      </w:r>
      <w:r>
        <w:rPr>
          <w:rFonts w:hint="cs"/>
          <w:rtl/>
        </w:rPr>
        <w:t>).</w:t>
      </w:r>
    </w:p>
  </w:footnote>
  <w:footnote w:id="10">
    <w:p w14:paraId="5C070097" w14:textId="77777777" w:rsidR="00C60300" w:rsidRDefault="00C60300" w:rsidP="00032DE7">
      <w:pPr>
        <w:pStyle w:val="FootnoteText"/>
        <w:ind w:left="-198"/>
      </w:pPr>
      <w:r>
        <w:rPr>
          <w:rStyle w:val="FootnoteReference"/>
        </w:rPr>
        <w:footnoteRef/>
      </w:r>
      <w:r>
        <w:rPr>
          <w:rtl/>
        </w:rPr>
        <w:t xml:space="preserve"> </w:t>
      </w:r>
      <w:r>
        <w:rPr>
          <w:rFonts w:hint="cs"/>
          <w:rtl/>
        </w:rPr>
        <w:t xml:space="preserve">ע"א 2247/95 </w:t>
      </w:r>
      <w:r>
        <w:rPr>
          <w:rFonts w:hint="cs"/>
          <w:b/>
          <w:bCs/>
          <w:rtl/>
        </w:rPr>
        <w:t xml:space="preserve">הממונה על הגבלים עסקיים נ' תנובה מרכז שיתוף לשיווק תוצרת חקלאות בישראל בע"מ </w:t>
      </w:r>
      <w:r>
        <w:rPr>
          <w:rFonts w:hint="cs"/>
          <w:rtl/>
        </w:rPr>
        <w:t xml:space="preserve">פ"ד נב(5) 213, פס' 17-18 לפסק דינו של הנשיא ברק (כתוארו אז) (1998) וכן ראו ה"ש </w:t>
      </w:r>
      <w:r w:rsidRPr="00FD38EB">
        <w:rPr>
          <w:rtl/>
        </w:rPr>
        <w:t>2</w:t>
      </w:r>
      <w:r>
        <w:rPr>
          <w:rFonts w:hint="cs"/>
          <w:rtl/>
        </w:rPr>
        <w:t xml:space="preserve"> לעיל.</w:t>
      </w:r>
    </w:p>
  </w:footnote>
  <w:footnote w:id="11">
    <w:p w14:paraId="13AE88EF" w14:textId="77777777" w:rsidR="00C60300" w:rsidRDefault="00C60300" w:rsidP="00032DE7">
      <w:pPr>
        <w:pStyle w:val="FootnoteText"/>
        <w:ind w:left="-198"/>
        <w:rPr>
          <w:rtl/>
        </w:rPr>
      </w:pPr>
      <w:r>
        <w:rPr>
          <w:rStyle w:val="FootnoteReference"/>
        </w:rPr>
        <w:footnoteRef/>
      </w:r>
      <w:r>
        <w:rPr>
          <w:rtl/>
        </w:rPr>
        <w:t xml:space="preserve"> </w:t>
      </w:r>
      <w:r>
        <w:rPr>
          <w:rFonts w:hint="cs"/>
          <w:rtl/>
        </w:rPr>
        <w:t xml:space="preserve">ראו למשל: </w:t>
      </w:r>
      <w:r w:rsidRPr="004A7E04">
        <w:rPr>
          <w:rFonts w:ascii="Times New Roman" w:hAnsi="Times New Roman" w:cs="Times New Roman"/>
        </w:rPr>
        <w:t xml:space="preserve">Richard Whish </w:t>
      </w:r>
      <w:r w:rsidRPr="004A7E04">
        <w:rPr>
          <w:rFonts w:ascii="Times New Roman" w:hAnsi="Times New Roman" w:cs="Times New Roman"/>
          <w:smallCaps/>
        </w:rPr>
        <w:t>Competition Law (8</w:t>
      </w:r>
      <w:r w:rsidRPr="004A7E04">
        <w:rPr>
          <w:rFonts w:ascii="Times New Roman" w:hAnsi="Times New Roman" w:cs="Times New Roman"/>
          <w:vertAlign w:val="superscript"/>
        </w:rPr>
        <w:t xml:space="preserve">th. </w:t>
      </w:r>
      <w:r w:rsidRPr="004A7E04">
        <w:rPr>
          <w:rFonts w:ascii="Times New Roman" w:hAnsi="Times New Roman" w:cs="Times New Roman"/>
        </w:rPr>
        <w:t>Ed. 2015) pp.759-761</w:t>
      </w:r>
      <w:r w:rsidRPr="004A7E04">
        <w:rPr>
          <w:rFonts w:ascii="Times New Roman" w:hAnsi="Times New Roman" w:cs="Times New Roman"/>
          <w:rtl/>
        </w:rPr>
        <w:t>.</w:t>
      </w:r>
    </w:p>
  </w:footnote>
  <w:footnote w:id="12">
    <w:p w14:paraId="29C7F7C4" w14:textId="77777777" w:rsidR="00C60300" w:rsidRPr="002456CF" w:rsidRDefault="00C60300" w:rsidP="00032DE7">
      <w:pPr>
        <w:pStyle w:val="FootnoteText"/>
        <w:ind w:left="-198"/>
        <w:jc w:val="both"/>
        <w:rPr>
          <w:rtl/>
        </w:rPr>
      </w:pPr>
      <w:r>
        <w:rPr>
          <w:rStyle w:val="FootnoteReference"/>
        </w:rPr>
        <w:footnoteRef/>
      </w:r>
      <w:r>
        <w:rPr>
          <w:rtl/>
        </w:rPr>
        <w:t xml:space="preserve"> </w:t>
      </w:r>
      <w:r w:rsidRPr="00F64CF6">
        <w:rPr>
          <w:rFonts w:hint="cs"/>
          <w:rtl/>
        </w:rPr>
        <w:t>תצ</w:t>
      </w:r>
      <w:r w:rsidRPr="00F64CF6">
        <w:rPr>
          <w:rtl/>
        </w:rPr>
        <w:t xml:space="preserve"> (</w:t>
      </w:r>
      <w:r w:rsidRPr="00F64CF6">
        <w:rPr>
          <w:rFonts w:hint="cs"/>
          <w:rtl/>
        </w:rPr>
        <w:t>מרכז</w:t>
      </w:r>
      <w:r w:rsidRPr="00F64CF6">
        <w:rPr>
          <w:rtl/>
        </w:rPr>
        <w:t xml:space="preserve">) </w:t>
      </w:r>
      <w:r w:rsidRPr="00F64CF6">
        <w:rPr>
          <w:rFonts w:hint="cs"/>
          <w:b/>
          <w:bCs/>
          <w:rtl/>
        </w:rPr>
        <w:t>46010-07-11</w:t>
      </w:r>
      <w:r w:rsidRPr="00A2385F">
        <w:rPr>
          <w:rtl/>
        </w:rPr>
        <w:t xml:space="preserve"> </w:t>
      </w:r>
      <w:r w:rsidRPr="00E5041D">
        <w:rPr>
          <w:rFonts w:hint="cs"/>
          <w:b/>
          <w:bCs/>
          <w:rtl/>
        </w:rPr>
        <w:t>נאור</w:t>
      </w:r>
      <w:r w:rsidRPr="00E5041D">
        <w:rPr>
          <w:b/>
          <w:bCs/>
          <w:rtl/>
        </w:rPr>
        <w:t xml:space="preserve"> </w:t>
      </w:r>
      <w:r w:rsidRPr="00E5041D">
        <w:rPr>
          <w:rFonts w:hint="cs"/>
          <w:b/>
          <w:bCs/>
          <w:rtl/>
        </w:rPr>
        <w:t>נ</w:t>
      </w:r>
      <w:r w:rsidRPr="00E5041D">
        <w:rPr>
          <w:b/>
          <w:bCs/>
          <w:rtl/>
        </w:rPr>
        <w:t xml:space="preserve">' </w:t>
      </w:r>
      <w:r w:rsidRPr="00E5041D">
        <w:rPr>
          <w:rFonts w:hint="cs"/>
          <w:b/>
          <w:bCs/>
          <w:rtl/>
        </w:rPr>
        <w:t>תנובה</w:t>
      </w:r>
      <w:r w:rsidRPr="00E5041D">
        <w:rPr>
          <w:b/>
          <w:bCs/>
          <w:rtl/>
        </w:rPr>
        <w:t xml:space="preserve"> </w:t>
      </w:r>
      <w:r w:rsidRPr="00E5041D">
        <w:rPr>
          <w:rFonts w:hint="cs"/>
          <w:b/>
          <w:bCs/>
          <w:rtl/>
        </w:rPr>
        <w:t>מרכז</w:t>
      </w:r>
      <w:r w:rsidRPr="00E5041D">
        <w:rPr>
          <w:b/>
          <w:bCs/>
          <w:rtl/>
        </w:rPr>
        <w:t xml:space="preserve"> </w:t>
      </w:r>
      <w:r w:rsidRPr="00E5041D">
        <w:rPr>
          <w:rFonts w:hint="cs"/>
          <w:b/>
          <w:bCs/>
          <w:rtl/>
        </w:rPr>
        <w:t>שיתופי</w:t>
      </w:r>
      <w:r w:rsidRPr="00E5041D">
        <w:rPr>
          <w:b/>
          <w:bCs/>
          <w:rtl/>
        </w:rPr>
        <w:t xml:space="preserve"> </w:t>
      </w:r>
      <w:r w:rsidRPr="00E5041D">
        <w:rPr>
          <w:rFonts w:hint="cs"/>
          <w:b/>
          <w:bCs/>
          <w:rtl/>
        </w:rPr>
        <w:t>לשיווק</w:t>
      </w:r>
      <w:r w:rsidRPr="00E5041D">
        <w:rPr>
          <w:b/>
          <w:bCs/>
          <w:rtl/>
        </w:rPr>
        <w:t xml:space="preserve"> </w:t>
      </w:r>
      <w:r w:rsidRPr="00E5041D">
        <w:rPr>
          <w:rFonts w:hint="cs"/>
          <w:b/>
          <w:bCs/>
          <w:rtl/>
        </w:rPr>
        <w:t>תוצרת</w:t>
      </w:r>
      <w:r w:rsidRPr="00E5041D">
        <w:rPr>
          <w:b/>
          <w:bCs/>
          <w:rtl/>
        </w:rPr>
        <w:t xml:space="preserve"> </w:t>
      </w:r>
      <w:r w:rsidRPr="00E5041D">
        <w:rPr>
          <w:rFonts w:hint="cs"/>
          <w:b/>
          <w:bCs/>
          <w:rtl/>
        </w:rPr>
        <w:t>חקלאית</w:t>
      </w:r>
      <w:r w:rsidRPr="00E5041D">
        <w:rPr>
          <w:b/>
          <w:bCs/>
          <w:rtl/>
        </w:rPr>
        <w:t xml:space="preserve"> </w:t>
      </w:r>
      <w:r w:rsidRPr="00E5041D">
        <w:rPr>
          <w:rFonts w:hint="cs"/>
          <w:b/>
          <w:bCs/>
          <w:rtl/>
        </w:rPr>
        <w:t>בישראל</w:t>
      </w:r>
      <w:r w:rsidRPr="00E5041D">
        <w:rPr>
          <w:b/>
          <w:bCs/>
          <w:rtl/>
        </w:rPr>
        <w:t xml:space="preserve"> </w:t>
      </w:r>
      <w:r w:rsidRPr="00E5041D">
        <w:rPr>
          <w:rFonts w:hint="cs"/>
          <w:b/>
          <w:bCs/>
          <w:rtl/>
        </w:rPr>
        <w:t>בע</w:t>
      </w:r>
      <w:r w:rsidRPr="00E5041D">
        <w:rPr>
          <w:b/>
          <w:bCs/>
          <w:rtl/>
        </w:rPr>
        <w:t>"</w:t>
      </w:r>
      <w:r w:rsidRPr="00DD70A7">
        <w:rPr>
          <w:rFonts w:hint="cs"/>
          <w:b/>
          <w:bCs/>
          <w:rtl/>
        </w:rPr>
        <w:t>מ</w:t>
      </w:r>
      <w:r w:rsidRPr="00A2385F">
        <w:rPr>
          <w:rtl/>
        </w:rPr>
        <w:t xml:space="preserve"> (</w:t>
      </w:r>
      <w:r w:rsidRPr="00A2385F">
        <w:rPr>
          <w:rFonts w:hint="cs"/>
          <w:rtl/>
        </w:rPr>
        <w:t>פורסם</w:t>
      </w:r>
      <w:r w:rsidRPr="00A2385F">
        <w:rPr>
          <w:rtl/>
        </w:rPr>
        <w:t xml:space="preserve"> </w:t>
      </w:r>
      <w:r w:rsidRPr="00A2385F">
        <w:rPr>
          <w:rFonts w:hint="cs"/>
          <w:rtl/>
        </w:rPr>
        <w:t>בנבו</w:t>
      </w:r>
      <w:r>
        <w:rPr>
          <w:rtl/>
        </w:rPr>
        <w:t>, 5.4.2016</w:t>
      </w:r>
      <w:r w:rsidRPr="00A2385F">
        <w:rPr>
          <w:rtl/>
        </w:rPr>
        <w:t>).</w:t>
      </w:r>
      <w:r>
        <w:rPr>
          <w:rFonts w:hint="cs"/>
          <w:rtl/>
        </w:rPr>
        <w:t xml:space="preserve">  </w:t>
      </w:r>
    </w:p>
  </w:footnote>
  <w:footnote w:id="13">
    <w:p w14:paraId="7778E3DB" w14:textId="69903C86" w:rsidR="00476ECD" w:rsidRDefault="00476ECD" w:rsidP="00EB4845">
      <w:pPr>
        <w:pStyle w:val="FootnoteText"/>
        <w:ind w:left="-199"/>
      </w:pPr>
      <w:r>
        <w:rPr>
          <w:rStyle w:val="FootnoteReference"/>
        </w:rPr>
        <w:footnoteRef/>
      </w:r>
      <w:r>
        <w:rPr>
          <w:rtl/>
        </w:rPr>
        <w:t xml:space="preserve"> </w:t>
      </w:r>
      <w:r w:rsidRPr="00476ECD">
        <w:rPr>
          <w:rFonts w:hint="cs"/>
          <w:rtl/>
        </w:rPr>
        <w:t>תצ</w:t>
      </w:r>
      <w:r w:rsidRPr="00476ECD">
        <w:rPr>
          <w:rtl/>
        </w:rPr>
        <w:t xml:space="preserve"> (</w:t>
      </w:r>
      <w:r w:rsidRPr="00476ECD">
        <w:rPr>
          <w:rFonts w:hint="cs"/>
          <w:rtl/>
        </w:rPr>
        <w:t>מרכז</w:t>
      </w:r>
      <w:r w:rsidRPr="00476ECD">
        <w:rPr>
          <w:rtl/>
        </w:rPr>
        <w:t xml:space="preserve">) </w:t>
      </w:r>
      <w:r w:rsidRPr="00C270D7">
        <w:rPr>
          <w:rFonts w:hint="cs"/>
          <w:b/>
          <w:bCs/>
          <w:rtl/>
        </w:rPr>
        <w:t>41838</w:t>
      </w:r>
      <w:r w:rsidRPr="00C270D7">
        <w:rPr>
          <w:b/>
          <w:bCs/>
          <w:rtl/>
        </w:rPr>
        <w:t>-</w:t>
      </w:r>
      <w:r w:rsidRPr="00C270D7">
        <w:rPr>
          <w:rFonts w:hint="cs"/>
          <w:b/>
          <w:bCs/>
          <w:rtl/>
        </w:rPr>
        <w:t>09</w:t>
      </w:r>
      <w:r w:rsidRPr="00C270D7">
        <w:rPr>
          <w:b/>
          <w:bCs/>
          <w:rtl/>
        </w:rPr>
        <w:t>-</w:t>
      </w:r>
      <w:r w:rsidRPr="00C270D7">
        <w:rPr>
          <w:rFonts w:hint="cs"/>
          <w:b/>
          <w:bCs/>
          <w:rtl/>
        </w:rPr>
        <w:t>14</w:t>
      </w:r>
      <w:r w:rsidRPr="00C270D7">
        <w:rPr>
          <w:b/>
          <w:bCs/>
          <w:rtl/>
        </w:rPr>
        <w:t xml:space="preserve"> </w:t>
      </w:r>
      <w:r w:rsidRPr="00C270D7">
        <w:rPr>
          <w:rFonts w:hint="cs"/>
          <w:b/>
          <w:bCs/>
          <w:rtl/>
        </w:rPr>
        <w:t>ויינשטיין</w:t>
      </w:r>
      <w:r w:rsidRPr="00C270D7">
        <w:rPr>
          <w:b/>
          <w:bCs/>
          <w:rtl/>
        </w:rPr>
        <w:t xml:space="preserve"> </w:t>
      </w:r>
      <w:r w:rsidRPr="00C270D7">
        <w:rPr>
          <w:rFonts w:hint="cs"/>
          <w:b/>
          <w:bCs/>
          <w:rtl/>
        </w:rPr>
        <w:t>נ</w:t>
      </w:r>
      <w:r w:rsidRPr="00C270D7">
        <w:rPr>
          <w:b/>
          <w:bCs/>
          <w:rtl/>
        </w:rPr>
        <w:t xml:space="preserve">' </w:t>
      </w:r>
      <w:r w:rsidRPr="00C270D7">
        <w:rPr>
          <w:rFonts w:hint="cs"/>
          <w:b/>
          <w:bCs/>
          <w:rtl/>
        </w:rPr>
        <w:t>מפעלי ים המלח</w:t>
      </w:r>
      <w:r w:rsidRPr="00C270D7">
        <w:rPr>
          <w:b/>
          <w:bCs/>
          <w:rtl/>
        </w:rPr>
        <w:t xml:space="preserve"> </w:t>
      </w:r>
      <w:r w:rsidRPr="00C270D7">
        <w:rPr>
          <w:rFonts w:hint="cs"/>
          <w:b/>
          <w:bCs/>
          <w:rtl/>
        </w:rPr>
        <w:t>בע</w:t>
      </w:r>
      <w:r w:rsidRPr="00C270D7">
        <w:rPr>
          <w:b/>
          <w:bCs/>
          <w:rtl/>
        </w:rPr>
        <w:t>"</w:t>
      </w:r>
      <w:r w:rsidRPr="00C270D7">
        <w:rPr>
          <w:rFonts w:hint="cs"/>
          <w:b/>
          <w:bCs/>
          <w:rtl/>
        </w:rPr>
        <w:t>מ</w:t>
      </w:r>
      <w:r w:rsidRPr="00EB4845">
        <w:rPr>
          <w:b/>
          <w:bCs/>
          <w:rtl/>
        </w:rPr>
        <w:t xml:space="preserve"> </w:t>
      </w:r>
      <w:r w:rsidRPr="00476ECD">
        <w:rPr>
          <w:rtl/>
        </w:rPr>
        <w:t>(</w:t>
      </w:r>
      <w:r w:rsidR="00AE6163">
        <w:rPr>
          <w:rFonts w:hint="cs"/>
          <w:rtl/>
        </w:rPr>
        <w:t>פורסם</w:t>
      </w:r>
      <w:r w:rsidR="004B22D5">
        <w:rPr>
          <w:rFonts w:hint="cs"/>
          <w:rtl/>
        </w:rPr>
        <w:t xml:space="preserve"> בנבו</w:t>
      </w:r>
      <w:r w:rsidR="00AE6163">
        <w:rPr>
          <w:rFonts w:hint="cs"/>
          <w:rtl/>
        </w:rPr>
        <w:t>,</w:t>
      </w:r>
      <w:r w:rsidRPr="00476ECD">
        <w:rPr>
          <w:rtl/>
        </w:rPr>
        <w:t xml:space="preserve"> </w:t>
      </w:r>
      <w:r>
        <w:rPr>
          <w:rFonts w:hint="cs"/>
          <w:rtl/>
        </w:rPr>
        <w:t>29</w:t>
      </w:r>
      <w:r w:rsidRPr="00476ECD">
        <w:rPr>
          <w:rtl/>
        </w:rPr>
        <w:t>.</w:t>
      </w:r>
      <w:r>
        <w:rPr>
          <w:rFonts w:hint="cs"/>
          <w:rtl/>
        </w:rPr>
        <w:t>1</w:t>
      </w:r>
      <w:r w:rsidRPr="00476ECD">
        <w:rPr>
          <w:rtl/>
        </w:rPr>
        <w:t>.</w:t>
      </w:r>
      <w:r>
        <w:rPr>
          <w:rFonts w:hint="cs"/>
          <w:rtl/>
        </w:rPr>
        <w:t>2017</w:t>
      </w:r>
      <w:r w:rsidRPr="00476ECD">
        <w:rPr>
          <w:rtl/>
        </w:rPr>
        <w:t>)</w:t>
      </w:r>
      <w:r w:rsidR="00EB4845">
        <w:rPr>
          <w:rFonts w:hint="cs"/>
          <w:rtl/>
        </w:rPr>
        <w:t xml:space="preserve"> (להלן: "</w:t>
      </w:r>
      <w:r w:rsidR="00EB4845">
        <w:rPr>
          <w:rFonts w:hint="cs"/>
          <w:b/>
          <w:bCs/>
          <w:rtl/>
        </w:rPr>
        <w:t>עניין ויינשטיין</w:t>
      </w:r>
      <w:r w:rsidR="00EB4845">
        <w:rPr>
          <w:rFonts w:hint="cs"/>
          <w:rtl/>
        </w:rPr>
        <w:t>")</w:t>
      </w:r>
      <w:r w:rsidRPr="00476ECD">
        <w:rPr>
          <w:rtl/>
        </w:rPr>
        <w:t>.</w:t>
      </w:r>
    </w:p>
  </w:footnote>
  <w:footnote w:id="14">
    <w:p w14:paraId="73CA3799" w14:textId="77777777" w:rsidR="00C60300" w:rsidRDefault="00C60300" w:rsidP="00032DE7">
      <w:pPr>
        <w:pStyle w:val="FootnoteText"/>
        <w:ind w:left="-198"/>
        <w:jc w:val="both"/>
        <w:rPr>
          <w:rtl/>
        </w:rPr>
      </w:pPr>
      <w:r>
        <w:rPr>
          <w:rStyle w:val="FootnoteReference"/>
        </w:rPr>
        <w:footnoteRef/>
      </w:r>
      <w:r>
        <w:rPr>
          <w:rtl/>
        </w:rPr>
        <w:t xml:space="preserve"> </w:t>
      </w:r>
      <w:r>
        <w:rPr>
          <w:rFonts w:hint="cs"/>
          <w:rtl/>
        </w:rPr>
        <w:t>עניין רייס, סעיף 26.</w:t>
      </w:r>
    </w:p>
  </w:footnote>
  <w:footnote w:id="15">
    <w:p w14:paraId="2FC3F047" w14:textId="77777777" w:rsidR="00C60300" w:rsidRDefault="00C60300" w:rsidP="00032DE7">
      <w:pPr>
        <w:pStyle w:val="FootnoteText"/>
        <w:ind w:left="-198"/>
        <w:rPr>
          <w:rtl/>
        </w:rPr>
      </w:pPr>
      <w:r>
        <w:rPr>
          <w:rStyle w:val="FootnoteReference"/>
        </w:rPr>
        <w:footnoteRef/>
      </w:r>
      <w:r>
        <w:rPr>
          <w:rtl/>
        </w:rPr>
        <w:t xml:space="preserve"> </w:t>
      </w:r>
      <w:r w:rsidRPr="005F5881">
        <w:t>Sherman Act, 15 U.S.C. (2011)</w:t>
      </w:r>
      <w:r>
        <w:rPr>
          <w:rFonts w:hint="cs"/>
          <w:rtl/>
        </w:rPr>
        <w:t>.</w:t>
      </w:r>
    </w:p>
  </w:footnote>
  <w:footnote w:id="16">
    <w:p w14:paraId="0AE5ABD6" w14:textId="77777777" w:rsidR="00C60300" w:rsidRDefault="00C60300" w:rsidP="00032DE7">
      <w:pPr>
        <w:pStyle w:val="FootnoteText"/>
        <w:ind w:left="-198"/>
        <w:jc w:val="both"/>
        <w:rPr>
          <w:rtl/>
        </w:rPr>
      </w:pPr>
      <w:r>
        <w:rPr>
          <w:rStyle w:val="FootnoteReference"/>
        </w:rPr>
        <w:footnoteRef/>
      </w:r>
      <w:r>
        <w:rPr>
          <w:rtl/>
        </w:rPr>
        <w:t xml:space="preserve"> </w:t>
      </w:r>
      <w:r>
        <w:rPr>
          <w:rFonts w:hint="cs"/>
          <w:rtl/>
        </w:rPr>
        <w:t xml:space="preserve">ראו </w:t>
      </w:r>
      <w:r w:rsidRPr="004A7E04">
        <w:rPr>
          <w:rFonts w:ascii="Times New Roman" w:hAnsi="Times New Roman" w:cs="Times New Roman"/>
        </w:rPr>
        <w:t xml:space="preserve">Phillip E. Areeda and Herbert H. </w:t>
      </w:r>
      <w:r w:rsidR="002653E2" w:rsidRPr="004A7E04">
        <w:rPr>
          <w:rFonts w:ascii="Times New Roman" w:hAnsi="Times New Roman" w:cs="Times New Roman"/>
        </w:rPr>
        <w:t>H</w:t>
      </w:r>
      <w:r w:rsidRPr="004A7E04">
        <w:rPr>
          <w:rFonts w:ascii="Times New Roman" w:hAnsi="Times New Roman" w:cs="Times New Roman"/>
        </w:rPr>
        <w:t xml:space="preserve">ovenkamp </w:t>
      </w:r>
      <w:r w:rsidRPr="004A7E04">
        <w:rPr>
          <w:rFonts w:ascii="Times New Roman" w:hAnsi="Times New Roman" w:cs="Times New Roman"/>
          <w:smallCaps/>
        </w:rPr>
        <w:t>Antitrust Law</w:t>
      </w:r>
      <w:r w:rsidRPr="004A7E04">
        <w:rPr>
          <w:rFonts w:ascii="Times New Roman" w:hAnsi="Times New Roman" w:cs="Times New Roman"/>
        </w:rPr>
        <w:t xml:space="preserve"> (3</w:t>
      </w:r>
      <w:r w:rsidRPr="004A7E04">
        <w:rPr>
          <w:rFonts w:ascii="Times New Roman" w:hAnsi="Times New Roman" w:cs="Times New Roman"/>
          <w:vertAlign w:val="superscript"/>
        </w:rPr>
        <w:t>rd</w:t>
      </w:r>
      <w:r w:rsidRPr="004A7E04">
        <w:rPr>
          <w:rFonts w:ascii="Times New Roman" w:hAnsi="Times New Roman" w:cs="Times New Roman"/>
        </w:rPr>
        <w:t>. ed. 2008) ¶ 720</w:t>
      </w:r>
      <w:r w:rsidRPr="004A7E04">
        <w:rPr>
          <w:rFonts w:ascii="Times New Roman" w:hAnsi="Times New Roman" w:cs="Times New Roman"/>
          <w:rtl/>
        </w:rPr>
        <w:t xml:space="preserve"> </w:t>
      </w:r>
      <w:r>
        <w:rPr>
          <w:rFonts w:hint="cs"/>
          <w:rtl/>
        </w:rPr>
        <w:t>(להלן: "</w:t>
      </w:r>
      <w:r>
        <w:rPr>
          <w:rFonts w:hint="cs"/>
          <w:b/>
          <w:bCs/>
          <w:rtl/>
        </w:rPr>
        <w:t>ארידה והובנקאמפ</w:t>
      </w:r>
      <w:r>
        <w:rPr>
          <w:rFonts w:hint="cs"/>
          <w:rtl/>
        </w:rPr>
        <w:t>");</w:t>
      </w:r>
      <w:r w:rsidRPr="004A7E04">
        <w:rPr>
          <w:rFonts w:ascii="Times New Roman" w:hAnsi="Times New Roman" w:cs="Times New Roman"/>
        </w:rPr>
        <w:t xml:space="preserve">Evans, D.S. and A.J. Padilla (2005), “Excessive Prices: Using Economics to Define Administrable Legal Rules”, </w:t>
      </w:r>
      <w:r w:rsidRPr="004A7E04">
        <w:rPr>
          <w:rFonts w:ascii="Times New Roman" w:hAnsi="Times New Roman" w:cs="Times New Roman"/>
          <w:i/>
          <w:iCs/>
        </w:rPr>
        <w:t>Journal of Competition Law and Economics</w:t>
      </w:r>
      <w:r w:rsidRPr="004A7E04">
        <w:rPr>
          <w:rFonts w:ascii="Times New Roman" w:hAnsi="Times New Roman" w:cs="Times New Roman"/>
        </w:rPr>
        <w:t>, Vol. 1, No.1, Oxford University Press, Oxford, pp. 97 – 122</w:t>
      </w:r>
      <w:r w:rsidRPr="004A7E04">
        <w:rPr>
          <w:rFonts w:ascii="Times New Roman" w:hAnsi="Times New Roman" w:cs="Times New Roman"/>
          <w:rtl/>
        </w:rPr>
        <w:t xml:space="preserve">; </w:t>
      </w:r>
      <w:r w:rsidRPr="004A7E04">
        <w:rPr>
          <w:rFonts w:ascii="Times New Roman" w:hAnsi="Times New Roman" w:cs="Times New Roman"/>
        </w:rPr>
        <w:t xml:space="preserve">Massimo Motta &amp; Alexandre de Streel, </w:t>
      </w:r>
      <w:r w:rsidRPr="004A7E04">
        <w:rPr>
          <w:rFonts w:ascii="Times New Roman" w:hAnsi="Times New Roman" w:cs="Times New Roman"/>
          <w:i/>
          <w:iCs/>
        </w:rPr>
        <w:t>Excessive Pricing in Competition Law: Never Say Never?</w:t>
      </w:r>
      <w:r w:rsidRPr="004A7E04">
        <w:rPr>
          <w:rFonts w:ascii="Times New Roman" w:hAnsi="Times New Roman" w:cs="Times New Roman"/>
        </w:rPr>
        <w:t xml:space="preserve">, in </w:t>
      </w:r>
      <w:r w:rsidRPr="004A7E04">
        <w:rPr>
          <w:rFonts w:ascii="Times New Roman" w:hAnsi="Times New Roman" w:cs="Times New Roman"/>
          <w:smallCaps/>
        </w:rPr>
        <w:t>Swedish Competition Authority, The Pros and Cons of High Prices 14, 18-20 (2007)</w:t>
      </w:r>
      <w:r w:rsidRPr="004A7E04">
        <w:rPr>
          <w:rFonts w:ascii="Times New Roman" w:hAnsi="Times New Roman" w:cs="Times New Roman"/>
          <w:smallCaps/>
          <w:rtl/>
        </w:rPr>
        <w:t xml:space="preserve"> </w:t>
      </w:r>
      <w:r>
        <w:rPr>
          <w:rFonts w:hint="cs"/>
          <w:smallCaps/>
          <w:rtl/>
        </w:rPr>
        <w:t>(להלן: "</w:t>
      </w:r>
      <w:r w:rsidRPr="00A21219">
        <w:rPr>
          <w:rFonts w:hint="cs"/>
          <w:b/>
          <w:bCs/>
          <w:smallCaps/>
          <w:rtl/>
        </w:rPr>
        <w:t>מוטה ודה סטריל</w:t>
      </w:r>
      <w:r>
        <w:rPr>
          <w:rFonts w:hint="cs"/>
          <w:smallCaps/>
          <w:rtl/>
        </w:rPr>
        <w:t>")</w:t>
      </w:r>
      <w:r>
        <w:t xml:space="preserve">  </w:t>
      </w:r>
    </w:p>
  </w:footnote>
  <w:footnote w:id="17">
    <w:p w14:paraId="27FDF4A1" w14:textId="77777777" w:rsidR="00C60300" w:rsidRDefault="00C60300" w:rsidP="00032DE7">
      <w:pPr>
        <w:pStyle w:val="FootnoteText"/>
        <w:ind w:left="-198"/>
        <w:jc w:val="both"/>
        <w:rPr>
          <w:rtl/>
        </w:rPr>
      </w:pPr>
      <w:r>
        <w:rPr>
          <w:rStyle w:val="FootnoteReference"/>
        </w:rPr>
        <w:footnoteRef/>
      </w:r>
      <w:r>
        <w:rPr>
          <w:rtl/>
        </w:rPr>
        <w:t xml:space="preserve"> </w:t>
      </w:r>
      <w:r w:rsidRPr="002E545E">
        <w:rPr>
          <w:rFonts w:hint="cs"/>
          <w:rtl/>
        </w:rPr>
        <w:t>בפסק</w:t>
      </w:r>
      <w:r w:rsidRPr="002E545E">
        <w:rPr>
          <w:rtl/>
        </w:rPr>
        <w:t xml:space="preserve"> </w:t>
      </w:r>
      <w:r w:rsidRPr="002E545E">
        <w:rPr>
          <w:rFonts w:hint="cs"/>
          <w:rtl/>
        </w:rPr>
        <w:t>הדין</w:t>
      </w:r>
      <w:r w:rsidRPr="002E545E">
        <w:rPr>
          <w:rtl/>
        </w:rPr>
        <w:t xml:space="preserve"> </w:t>
      </w:r>
      <w:r w:rsidRPr="002E545E">
        <w:rPr>
          <w:rFonts w:hint="cs"/>
          <w:rtl/>
        </w:rPr>
        <w:t>האמריקאי</w:t>
      </w:r>
      <w:r w:rsidRPr="002E545E">
        <w:rPr>
          <w:rtl/>
        </w:rPr>
        <w:t xml:space="preserve"> </w:t>
      </w:r>
      <w:r w:rsidRPr="002E545E">
        <w:rPr>
          <w:rFonts w:hint="cs"/>
          <w:rtl/>
        </w:rPr>
        <w:t>בעניין</w:t>
      </w:r>
      <w:r w:rsidRPr="002E545E">
        <w:rPr>
          <w:rtl/>
        </w:rPr>
        <w:t xml:space="preserve"> </w:t>
      </w:r>
      <w:r w:rsidRPr="002E545E">
        <w:t>Trinko</w:t>
      </w:r>
      <w:r w:rsidRPr="002E545E">
        <w:rPr>
          <w:rtl/>
        </w:rPr>
        <w:t xml:space="preserve"> </w:t>
      </w:r>
      <w:r w:rsidRPr="002E545E">
        <w:rPr>
          <w:rFonts w:hint="cs"/>
          <w:rtl/>
        </w:rPr>
        <w:t>הובע</w:t>
      </w:r>
      <w:r w:rsidRPr="002E545E">
        <w:rPr>
          <w:rtl/>
        </w:rPr>
        <w:t xml:space="preserve"> </w:t>
      </w:r>
      <w:r w:rsidRPr="002E545E">
        <w:rPr>
          <w:rFonts w:hint="cs"/>
          <w:rtl/>
        </w:rPr>
        <w:t>טיעון</w:t>
      </w:r>
      <w:r w:rsidRPr="002E545E">
        <w:rPr>
          <w:rtl/>
        </w:rPr>
        <w:t xml:space="preserve"> </w:t>
      </w:r>
      <w:r w:rsidRPr="002E545E">
        <w:rPr>
          <w:rFonts w:hint="cs"/>
          <w:rtl/>
        </w:rPr>
        <w:t>הגורס</w:t>
      </w:r>
      <w:r w:rsidRPr="002E545E">
        <w:rPr>
          <w:rtl/>
        </w:rPr>
        <w:t xml:space="preserve"> </w:t>
      </w:r>
      <w:r w:rsidRPr="002E545E">
        <w:rPr>
          <w:rFonts w:hint="cs"/>
          <w:rtl/>
        </w:rPr>
        <w:t>כי</w:t>
      </w:r>
      <w:r w:rsidRPr="002E545E">
        <w:rPr>
          <w:rtl/>
        </w:rPr>
        <w:t xml:space="preserve"> </w:t>
      </w:r>
      <w:r w:rsidRPr="002E545E">
        <w:rPr>
          <w:rFonts w:hint="cs"/>
          <w:rtl/>
        </w:rPr>
        <w:t>עצם</w:t>
      </w:r>
      <w:r w:rsidRPr="002E545E">
        <w:rPr>
          <w:rtl/>
        </w:rPr>
        <w:t xml:space="preserve"> </w:t>
      </w:r>
      <w:r w:rsidRPr="002E545E">
        <w:rPr>
          <w:rFonts w:hint="cs"/>
          <w:rtl/>
        </w:rPr>
        <w:t>האפשרות</w:t>
      </w:r>
      <w:r w:rsidRPr="002E545E">
        <w:rPr>
          <w:rtl/>
        </w:rPr>
        <w:t xml:space="preserve"> </w:t>
      </w:r>
      <w:r w:rsidRPr="002E545E">
        <w:rPr>
          <w:rFonts w:hint="cs"/>
          <w:rtl/>
        </w:rPr>
        <w:t>להשגת</w:t>
      </w:r>
      <w:r w:rsidRPr="002E545E">
        <w:rPr>
          <w:rtl/>
        </w:rPr>
        <w:t xml:space="preserve"> </w:t>
      </w:r>
      <w:r w:rsidRPr="002E545E">
        <w:rPr>
          <w:rFonts w:hint="cs"/>
          <w:rtl/>
        </w:rPr>
        <w:t>רווח</w:t>
      </w:r>
      <w:r w:rsidRPr="002E545E">
        <w:rPr>
          <w:rtl/>
        </w:rPr>
        <w:t xml:space="preserve"> </w:t>
      </w:r>
      <w:r w:rsidRPr="002E545E">
        <w:rPr>
          <w:rFonts w:hint="cs"/>
          <w:rtl/>
        </w:rPr>
        <w:t>מונופוליסטי</w:t>
      </w:r>
      <w:r w:rsidRPr="002E545E">
        <w:rPr>
          <w:rtl/>
        </w:rPr>
        <w:t xml:space="preserve">, </w:t>
      </w:r>
      <w:r w:rsidRPr="002E545E">
        <w:rPr>
          <w:rFonts w:hint="cs"/>
          <w:rtl/>
        </w:rPr>
        <w:t>אף</w:t>
      </w:r>
      <w:r w:rsidRPr="002E545E">
        <w:rPr>
          <w:rtl/>
        </w:rPr>
        <w:t xml:space="preserve"> </w:t>
      </w:r>
      <w:r w:rsidRPr="002E545E">
        <w:rPr>
          <w:rFonts w:hint="cs"/>
          <w:rtl/>
        </w:rPr>
        <w:t>לטווח</w:t>
      </w:r>
      <w:r w:rsidRPr="002E545E">
        <w:rPr>
          <w:rtl/>
        </w:rPr>
        <w:t xml:space="preserve"> </w:t>
      </w:r>
      <w:r w:rsidRPr="002E545E">
        <w:rPr>
          <w:rFonts w:hint="cs"/>
          <w:rtl/>
        </w:rPr>
        <w:t>קצר</w:t>
      </w:r>
      <w:r w:rsidRPr="002E545E">
        <w:rPr>
          <w:rtl/>
        </w:rPr>
        <w:t xml:space="preserve">, </w:t>
      </w:r>
      <w:r w:rsidRPr="002E545E">
        <w:rPr>
          <w:rFonts w:hint="cs"/>
          <w:rtl/>
        </w:rPr>
        <w:t>מתמרץ</w:t>
      </w:r>
      <w:r w:rsidRPr="002E545E">
        <w:rPr>
          <w:rtl/>
        </w:rPr>
        <w:t xml:space="preserve"> </w:t>
      </w:r>
      <w:r w:rsidRPr="002E545E">
        <w:rPr>
          <w:rFonts w:hint="cs"/>
          <w:rtl/>
        </w:rPr>
        <w:t>פירמות</w:t>
      </w:r>
      <w:r w:rsidRPr="002E545E">
        <w:rPr>
          <w:rtl/>
        </w:rPr>
        <w:t xml:space="preserve"> </w:t>
      </w:r>
      <w:r w:rsidRPr="002E545E">
        <w:rPr>
          <w:rFonts w:hint="cs"/>
          <w:rtl/>
        </w:rPr>
        <w:t>להתחרות</w:t>
      </w:r>
      <w:r w:rsidRPr="002E545E">
        <w:rPr>
          <w:rtl/>
        </w:rPr>
        <w:t xml:space="preserve"> </w:t>
      </w:r>
      <w:r w:rsidRPr="002E545E">
        <w:rPr>
          <w:rFonts w:hint="cs"/>
          <w:rtl/>
        </w:rPr>
        <w:t>בעוז</w:t>
      </w:r>
      <w:r w:rsidRPr="002E545E">
        <w:rPr>
          <w:rtl/>
        </w:rPr>
        <w:t xml:space="preserve"> </w:t>
      </w:r>
      <w:r w:rsidRPr="002E545E">
        <w:rPr>
          <w:rFonts w:hint="cs"/>
          <w:rtl/>
        </w:rPr>
        <w:t>זו</w:t>
      </w:r>
      <w:r w:rsidRPr="002E545E">
        <w:rPr>
          <w:rtl/>
        </w:rPr>
        <w:t xml:space="preserve"> </w:t>
      </w:r>
      <w:r w:rsidRPr="002E545E">
        <w:rPr>
          <w:rFonts w:hint="cs"/>
          <w:rtl/>
        </w:rPr>
        <w:t>בזו</w:t>
      </w:r>
      <w:r w:rsidRPr="002E545E">
        <w:rPr>
          <w:rtl/>
        </w:rPr>
        <w:t xml:space="preserve"> </w:t>
      </w:r>
      <w:r w:rsidRPr="002E545E">
        <w:rPr>
          <w:rFonts w:hint="cs"/>
          <w:rtl/>
        </w:rPr>
        <w:t>ולחפש</w:t>
      </w:r>
      <w:r w:rsidRPr="002E545E">
        <w:rPr>
          <w:rtl/>
        </w:rPr>
        <w:t xml:space="preserve"> </w:t>
      </w:r>
      <w:r w:rsidRPr="002E545E">
        <w:rPr>
          <w:rFonts w:hint="cs"/>
          <w:rtl/>
        </w:rPr>
        <w:t>דרכי</w:t>
      </w:r>
      <w:r w:rsidRPr="002E545E">
        <w:rPr>
          <w:rtl/>
        </w:rPr>
        <w:t xml:space="preserve"> </w:t>
      </w:r>
      <w:r w:rsidRPr="002E545E">
        <w:rPr>
          <w:rFonts w:hint="cs"/>
          <w:rtl/>
        </w:rPr>
        <w:t>התייעלות</w:t>
      </w:r>
      <w:r w:rsidRPr="002E545E">
        <w:rPr>
          <w:rtl/>
        </w:rPr>
        <w:t xml:space="preserve"> </w:t>
      </w:r>
      <w:r w:rsidRPr="002E545E">
        <w:rPr>
          <w:rFonts w:hint="cs"/>
          <w:rtl/>
        </w:rPr>
        <w:t>וחדשנות</w:t>
      </w:r>
      <w:r w:rsidRPr="002E545E">
        <w:rPr>
          <w:rtl/>
        </w:rPr>
        <w:t xml:space="preserve">. </w:t>
      </w:r>
      <w:r w:rsidRPr="002E545E">
        <w:rPr>
          <w:rFonts w:hint="cs"/>
          <w:rtl/>
        </w:rPr>
        <w:t>כך</w:t>
      </w:r>
      <w:r w:rsidRPr="002E545E">
        <w:rPr>
          <w:rtl/>
        </w:rPr>
        <w:t xml:space="preserve">, </w:t>
      </w:r>
      <w:r w:rsidRPr="002E545E">
        <w:rPr>
          <w:rFonts w:hint="cs"/>
          <w:rtl/>
        </w:rPr>
        <w:t>הגבלת</w:t>
      </w:r>
      <w:r w:rsidRPr="002E545E">
        <w:rPr>
          <w:rtl/>
        </w:rPr>
        <w:t xml:space="preserve"> </w:t>
      </w:r>
      <w:r w:rsidRPr="002E545E">
        <w:rPr>
          <w:rFonts w:hint="cs"/>
          <w:rtl/>
        </w:rPr>
        <w:t>האפשרות</w:t>
      </w:r>
      <w:r w:rsidRPr="002E545E">
        <w:rPr>
          <w:rtl/>
        </w:rPr>
        <w:t xml:space="preserve"> </w:t>
      </w:r>
      <w:r w:rsidRPr="002E545E">
        <w:rPr>
          <w:rFonts w:hint="cs"/>
          <w:rtl/>
        </w:rPr>
        <w:t>מראש</w:t>
      </w:r>
      <w:r w:rsidRPr="002E545E">
        <w:rPr>
          <w:rtl/>
        </w:rPr>
        <w:t xml:space="preserve"> </w:t>
      </w:r>
      <w:r w:rsidRPr="002E545E">
        <w:rPr>
          <w:rFonts w:hint="cs"/>
          <w:rtl/>
        </w:rPr>
        <w:t>לגביית</w:t>
      </w:r>
      <w:r w:rsidRPr="002E545E">
        <w:rPr>
          <w:rtl/>
        </w:rPr>
        <w:t xml:space="preserve"> </w:t>
      </w:r>
      <w:r w:rsidRPr="002E545E">
        <w:rPr>
          <w:rFonts w:hint="cs"/>
          <w:rtl/>
        </w:rPr>
        <w:t>מחיר</w:t>
      </w:r>
      <w:r w:rsidRPr="002E545E">
        <w:rPr>
          <w:rtl/>
        </w:rPr>
        <w:t xml:space="preserve"> </w:t>
      </w:r>
      <w:r w:rsidRPr="002E545E">
        <w:rPr>
          <w:rFonts w:hint="cs"/>
          <w:rtl/>
        </w:rPr>
        <w:t>מונופוליסטי</w:t>
      </w:r>
      <w:r w:rsidRPr="002E545E">
        <w:rPr>
          <w:rtl/>
        </w:rPr>
        <w:t xml:space="preserve">, </w:t>
      </w:r>
      <w:r w:rsidRPr="002E545E">
        <w:rPr>
          <w:rFonts w:hint="cs"/>
          <w:rtl/>
        </w:rPr>
        <w:t>עשויה</w:t>
      </w:r>
      <w:r w:rsidRPr="002E545E">
        <w:rPr>
          <w:rtl/>
        </w:rPr>
        <w:t xml:space="preserve"> </w:t>
      </w:r>
      <w:r w:rsidRPr="002E545E">
        <w:rPr>
          <w:rFonts w:hint="cs"/>
          <w:rtl/>
        </w:rPr>
        <w:t>לצנן</w:t>
      </w:r>
      <w:r w:rsidRPr="002E545E">
        <w:rPr>
          <w:rtl/>
        </w:rPr>
        <w:t xml:space="preserve"> </w:t>
      </w:r>
      <w:r w:rsidRPr="002E545E">
        <w:rPr>
          <w:rFonts w:hint="cs"/>
          <w:rtl/>
        </w:rPr>
        <w:t>את</w:t>
      </w:r>
      <w:r w:rsidRPr="002E545E">
        <w:rPr>
          <w:rtl/>
        </w:rPr>
        <w:t xml:space="preserve"> </w:t>
      </w:r>
      <w:r w:rsidRPr="002E545E">
        <w:rPr>
          <w:rFonts w:hint="cs"/>
          <w:rtl/>
        </w:rPr>
        <w:t>תמריציה</w:t>
      </w:r>
      <w:r w:rsidRPr="002E545E">
        <w:rPr>
          <w:rtl/>
        </w:rPr>
        <w:t xml:space="preserve"> </w:t>
      </w:r>
      <w:r w:rsidRPr="002E545E">
        <w:rPr>
          <w:rFonts w:hint="cs"/>
          <w:rtl/>
        </w:rPr>
        <w:t>של</w:t>
      </w:r>
      <w:r w:rsidRPr="002E545E">
        <w:rPr>
          <w:rtl/>
        </w:rPr>
        <w:t xml:space="preserve"> </w:t>
      </w:r>
      <w:r w:rsidRPr="002E545E">
        <w:rPr>
          <w:rFonts w:hint="cs"/>
          <w:rtl/>
        </w:rPr>
        <w:t>פירמה</w:t>
      </w:r>
      <w:r w:rsidRPr="002E545E">
        <w:rPr>
          <w:rtl/>
        </w:rPr>
        <w:t xml:space="preserve"> </w:t>
      </w:r>
      <w:r w:rsidRPr="002E545E">
        <w:rPr>
          <w:rFonts w:hint="cs"/>
          <w:rtl/>
        </w:rPr>
        <w:t>להתחרות</w:t>
      </w:r>
      <w:r w:rsidRPr="002E545E">
        <w:rPr>
          <w:rtl/>
        </w:rPr>
        <w:t xml:space="preserve"> </w:t>
      </w:r>
      <w:r w:rsidRPr="002E545E">
        <w:rPr>
          <w:rFonts w:hint="cs"/>
          <w:rtl/>
        </w:rPr>
        <w:t>ולחתור</w:t>
      </w:r>
      <w:r w:rsidRPr="002E545E">
        <w:rPr>
          <w:rtl/>
        </w:rPr>
        <w:t xml:space="preserve"> </w:t>
      </w:r>
      <w:r w:rsidRPr="002E545E">
        <w:rPr>
          <w:rFonts w:hint="cs"/>
          <w:rtl/>
        </w:rPr>
        <w:t>למעשה</w:t>
      </w:r>
      <w:r w:rsidRPr="002E545E">
        <w:rPr>
          <w:rtl/>
        </w:rPr>
        <w:t xml:space="preserve"> </w:t>
      </w:r>
      <w:r w:rsidRPr="002E545E">
        <w:rPr>
          <w:rFonts w:hint="cs"/>
          <w:rtl/>
        </w:rPr>
        <w:t>תחת</w:t>
      </w:r>
      <w:r w:rsidRPr="002E545E">
        <w:rPr>
          <w:rtl/>
        </w:rPr>
        <w:t xml:space="preserve"> </w:t>
      </w:r>
      <w:r w:rsidRPr="002E545E">
        <w:rPr>
          <w:rFonts w:hint="cs"/>
          <w:rtl/>
        </w:rPr>
        <w:t>המטרה</w:t>
      </w:r>
      <w:r w:rsidRPr="002E545E">
        <w:rPr>
          <w:rtl/>
        </w:rPr>
        <w:t xml:space="preserve"> </w:t>
      </w:r>
      <w:r w:rsidRPr="002E545E">
        <w:rPr>
          <w:rFonts w:hint="cs"/>
          <w:rtl/>
        </w:rPr>
        <w:t>הבסיסית</w:t>
      </w:r>
      <w:r w:rsidRPr="002E545E">
        <w:rPr>
          <w:rtl/>
        </w:rPr>
        <w:t xml:space="preserve"> </w:t>
      </w:r>
      <w:r w:rsidRPr="002E545E">
        <w:rPr>
          <w:rFonts w:hint="cs"/>
          <w:rtl/>
        </w:rPr>
        <w:t>של</w:t>
      </w:r>
      <w:r w:rsidRPr="002E545E">
        <w:rPr>
          <w:rtl/>
        </w:rPr>
        <w:t xml:space="preserve"> </w:t>
      </w:r>
      <w:r w:rsidRPr="002E545E">
        <w:rPr>
          <w:rFonts w:hint="cs"/>
          <w:rtl/>
        </w:rPr>
        <w:t>דיני</w:t>
      </w:r>
      <w:r w:rsidRPr="002E545E">
        <w:rPr>
          <w:rtl/>
        </w:rPr>
        <w:t xml:space="preserve"> </w:t>
      </w:r>
      <w:r w:rsidRPr="002E545E">
        <w:rPr>
          <w:rFonts w:hint="cs"/>
          <w:rtl/>
        </w:rPr>
        <w:t>ההגבלים</w:t>
      </w:r>
      <w:r w:rsidRPr="002E545E">
        <w:rPr>
          <w:rtl/>
        </w:rPr>
        <w:t xml:space="preserve"> </w:t>
      </w:r>
      <w:r w:rsidRPr="002E545E">
        <w:rPr>
          <w:rFonts w:hint="cs"/>
          <w:rtl/>
        </w:rPr>
        <w:t>העסקיים</w:t>
      </w:r>
      <w:r w:rsidRPr="002E545E">
        <w:rPr>
          <w:rtl/>
        </w:rPr>
        <w:t xml:space="preserve"> </w:t>
      </w:r>
      <w:r w:rsidRPr="002E545E">
        <w:rPr>
          <w:rFonts w:hint="cs"/>
          <w:rtl/>
        </w:rPr>
        <w:t>השואפים</w:t>
      </w:r>
      <w:r w:rsidRPr="002E545E">
        <w:rPr>
          <w:rtl/>
        </w:rPr>
        <w:t xml:space="preserve"> </w:t>
      </w:r>
      <w:r w:rsidRPr="002E545E">
        <w:rPr>
          <w:rFonts w:hint="cs"/>
          <w:rtl/>
        </w:rPr>
        <w:t>לקידום</w:t>
      </w:r>
      <w:r w:rsidRPr="002E545E">
        <w:rPr>
          <w:rtl/>
        </w:rPr>
        <w:t xml:space="preserve"> </w:t>
      </w:r>
      <w:r w:rsidRPr="002E545E">
        <w:rPr>
          <w:rFonts w:hint="cs"/>
          <w:rtl/>
        </w:rPr>
        <w:t>התחרות</w:t>
      </w:r>
      <w:r w:rsidRPr="002E545E">
        <w:rPr>
          <w:rtl/>
        </w:rPr>
        <w:t xml:space="preserve"> </w:t>
      </w:r>
      <w:r w:rsidRPr="002E545E">
        <w:rPr>
          <w:rFonts w:hint="cs"/>
          <w:rtl/>
        </w:rPr>
        <w:t>לטובת</w:t>
      </w:r>
      <w:r w:rsidRPr="002E545E">
        <w:rPr>
          <w:rtl/>
        </w:rPr>
        <w:t xml:space="preserve"> </w:t>
      </w:r>
      <w:r w:rsidRPr="002E545E">
        <w:rPr>
          <w:rFonts w:hint="cs"/>
          <w:rtl/>
        </w:rPr>
        <w:t>הצרכן</w:t>
      </w:r>
      <w:r>
        <w:rPr>
          <w:rFonts w:hint="cs"/>
          <w:rtl/>
        </w:rPr>
        <w:t xml:space="preserve"> (ראו : </w:t>
      </w:r>
      <w:r w:rsidRPr="007C3D54">
        <w:rPr>
          <w:rFonts w:ascii="David" w:hAnsi="David"/>
        </w:rPr>
        <w:t>Verizon Communications Inc. v. Law Offices of Curtis V. Trinko, LLP, 540 U.S. 398, 407 (2004)</w:t>
      </w:r>
      <w:r>
        <w:rPr>
          <w:rFonts w:hint="cs"/>
          <w:rtl/>
        </w:rPr>
        <w:t>).</w:t>
      </w:r>
    </w:p>
  </w:footnote>
  <w:footnote w:id="18">
    <w:p w14:paraId="549E8DB1" w14:textId="3AF7FDB2" w:rsidR="005A657F" w:rsidRDefault="005A657F" w:rsidP="00702148">
      <w:pPr>
        <w:pStyle w:val="FootnoteText"/>
        <w:ind w:left="-198"/>
        <w:rPr>
          <w:rtl/>
        </w:rPr>
      </w:pPr>
      <w:r>
        <w:rPr>
          <w:rStyle w:val="FootnoteReference"/>
        </w:rPr>
        <w:footnoteRef/>
      </w:r>
      <w:r>
        <w:rPr>
          <w:rtl/>
        </w:rPr>
        <w:t xml:space="preserve"> </w:t>
      </w:r>
      <w:r w:rsidR="00702148">
        <w:rPr>
          <w:rFonts w:hint="cs"/>
          <w:rtl/>
        </w:rPr>
        <w:t>ארידה והובנקאמפ, 720</w:t>
      </w:r>
      <w:r>
        <w:rPr>
          <w:rFonts w:hint="cs"/>
          <w:rtl/>
        </w:rPr>
        <w:t>.</w:t>
      </w:r>
    </w:p>
  </w:footnote>
  <w:footnote w:id="19">
    <w:p w14:paraId="61AEAAE5" w14:textId="150C085D" w:rsidR="00C60300" w:rsidRDefault="00C60300" w:rsidP="00CD0F35">
      <w:pPr>
        <w:pStyle w:val="FootnoteText"/>
        <w:ind w:left="-198"/>
        <w:jc w:val="both"/>
        <w:rPr>
          <w:rtl/>
        </w:rPr>
      </w:pPr>
      <w:r>
        <w:rPr>
          <w:rStyle w:val="FootnoteReference"/>
        </w:rPr>
        <w:footnoteRef/>
      </w:r>
      <w:r>
        <w:rPr>
          <w:rtl/>
        </w:rPr>
        <w:t xml:space="preserve"> </w:t>
      </w:r>
      <w:r>
        <w:rPr>
          <w:rFonts w:ascii="David" w:hAnsi="David" w:hint="cs"/>
          <w:rtl/>
        </w:rPr>
        <w:t>כפי שיפורט בהמשך, הקושי בקביעה מהו מחיר בלתי הוגן</w:t>
      </w:r>
      <w:r w:rsidR="00CD0F35">
        <w:rPr>
          <w:rFonts w:ascii="David" w:hAnsi="David" w:hint="cs"/>
          <w:rtl/>
        </w:rPr>
        <w:t xml:space="preserve"> גבוה</w:t>
      </w:r>
      <w:r>
        <w:rPr>
          <w:rFonts w:ascii="David" w:hAnsi="David" w:hint="cs"/>
          <w:rtl/>
        </w:rPr>
        <w:t xml:space="preserve"> אינו נובע רק מהקשיים הטכניים הנוגעים לאיסוף החומר הרלוונטי ועיבודו אלא גם מהצורך לקבוע מהו קו הגבול שמעבר לו יראו מחיר כבלתי הוגן בכל מקרה ומקרה.</w:t>
      </w:r>
    </w:p>
  </w:footnote>
  <w:footnote w:id="20">
    <w:p w14:paraId="04DF0D1B" w14:textId="375329CD" w:rsidR="00C60300" w:rsidRPr="006E5A6C" w:rsidRDefault="00C60300" w:rsidP="00B22470">
      <w:pPr>
        <w:pStyle w:val="FootnoteText"/>
        <w:ind w:left="-198"/>
        <w:rPr>
          <w:rtl/>
        </w:rPr>
      </w:pPr>
      <w:r>
        <w:rPr>
          <w:rStyle w:val="FootnoteReference"/>
        </w:rPr>
        <w:footnoteRef/>
      </w:r>
      <w:r>
        <w:rPr>
          <w:rtl/>
        </w:rPr>
        <w:t xml:space="preserve"> </w:t>
      </w:r>
      <w:r w:rsidR="00B22470">
        <w:rPr>
          <w:rFonts w:hint="cs"/>
          <w:rtl/>
        </w:rPr>
        <w:t xml:space="preserve">דיויד גילה "מחיר מופרז כניצול לרעה של כוח מונופוליסטי" </w:t>
      </w:r>
      <w:r w:rsidR="00B22470">
        <w:rPr>
          <w:rFonts w:hint="cs"/>
          <w:b/>
          <w:bCs/>
          <w:rtl/>
        </w:rPr>
        <w:t>משפטים מה</w:t>
      </w:r>
      <w:r w:rsidR="00B22470">
        <w:rPr>
          <w:rFonts w:hint="cs"/>
          <w:rtl/>
        </w:rPr>
        <w:t xml:space="preserve"> (2016) 761, 767</w:t>
      </w:r>
      <w:r>
        <w:rPr>
          <w:rFonts w:hint="cs"/>
          <w:rtl/>
        </w:rPr>
        <w:t>(להלן: "</w:t>
      </w:r>
      <w:r>
        <w:rPr>
          <w:rFonts w:hint="cs"/>
          <w:b/>
          <w:bCs/>
          <w:rtl/>
        </w:rPr>
        <w:t>דיויד גילה, מחיר מופרז</w:t>
      </w:r>
      <w:r>
        <w:rPr>
          <w:rFonts w:hint="cs"/>
          <w:rtl/>
        </w:rPr>
        <w:t xml:space="preserve">"). </w:t>
      </w:r>
    </w:p>
  </w:footnote>
  <w:footnote w:id="21">
    <w:p w14:paraId="7C066639" w14:textId="49FC6A90" w:rsidR="00C60300" w:rsidRDefault="00C60300" w:rsidP="00A440C7">
      <w:pPr>
        <w:pStyle w:val="FootnoteText"/>
        <w:ind w:left="-198"/>
        <w:rPr>
          <w:rtl/>
        </w:rPr>
      </w:pPr>
      <w:r>
        <w:rPr>
          <w:rStyle w:val="FootnoteReference"/>
        </w:rPr>
        <w:footnoteRef/>
      </w:r>
      <w:r>
        <w:rPr>
          <w:rtl/>
        </w:rPr>
        <w:t xml:space="preserve"> </w:t>
      </w:r>
      <w:r>
        <w:rPr>
          <w:rFonts w:hint="cs"/>
          <w:rtl/>
        </w:rPr>
        <w:t xml:space="preserve">ראו למשל מוטה ודה סטריל, </w:t>
      </w:r>
      <w:r w:rsidR="00AD466B">
        <w:rPr>
          <w:rFonts w:hint="cs"/>
          <w:rtl/>
        </w:rPr>
        <w:t xml:space="preserve">עמ' </w:t>
      </w:r>
      <w:r>
        <w:rPr>
          <w:rFonts w:hint="cs"/>
          <w:rtl/>
        </w:rPr>
        <w:t xml:space="preserve">20 וכן </w:t>
      </w:r>
      <w:r w:rsidR="00A440C7">
        <w:rPr>
          <w:rFonts w:hint="cs"/>
          <w:rtl/>
        </w:rPr>
        <w:t>במסמך השולחן העגול</w:t>
      </w:r>
      <w:r>
        <w:rPr>
          <w:rFonts w:hint="cs"/>
          <w:rtl/>
        </w:rPr>
        <w:t xml:space="preserve"> עמ' 27.</w:t>
      </w:r>
    </w:p>
  </w:footnote>
  <w:footnote w:id="22">
    <w:p w14:paraId="1C8C995D" w14:textId="77777777" w:rsidR="00C60300" w:rsidRPr="00A27D52" w:rsidRDefault="00C60300" w:rsidP="00032DE7">
      <w:pPr>
        <w:pStyle w:val="Heading1"/>
        <w:shd w:val="clear" w:color="auto" w:fill="FFFFFF"/>
        <w:spacing w:before="0"/>
        <w:ind w:left="-198"/>
        <w:jc w:val="both"/>
        <w:textAlignment w:val="baseline"/>
        <w:rPr>
          <w:rFonts w:ascii="Times New Roman" w:hAnsi="Times New Roman" w:cs="David"/>
          <w:b w:val="0"/>
          <w:bCs w:val="0"/>
          <w:sz w:val="20"/>
          <w:szCs w:val="20"/>
          <w:rtl/>
        </w:rPr>
      </w:pPr>
      <w:r w:rsidRPr="00A27D52">
        <w:rPr>
          <w:rStyle w:val="FootnoteReference"/>
          <w:rFonts w:ascii="Calibri" w:eastAsia="Calibri" w:hAnsi="Calibri" w:cs="David"/>
          <w:b w:val="0"/>
          <w:bCs w:val="0"/>
          <w:color w:val="auto"/>
          <w:sz w:val="20"/>
          <w:szCs w:val="20"/>
        </w:rPr>
        <w:footnoteRef/>
      </w:r>
      <w:r w:rsidRPr="00A27D52">
        <w:rPr>
          <w:rFonts w:ascii="Times New Roman" w:hAnsi="Times New Roman" w:cs="David" w:hint="cs"/>
          <w:sz w:val="20"/>
          <w:szCs w:val="20"/>
          <w:rtl/>
        </w:rPr>
        <w:t xml:space="preserve"> </w:t>
      </w:r>
      <w:r w:rsidRPr="00A27D52">
        <w:rPr>
          <w:rFonts w:ascii="Times New Roman" w:eastAsia="Calibri" w:hAnsi="Times New Roman" w:cs="David"/>
          <w:b w:val="0"/>
          <w:bCs w:val="0"/>
          <w:color w:val="auto"/>
          <w:sz w:val="20"/>
          <w:szCs w:val="20"/>
        </w:rPr>
        <w:t>European Commission XXIVth report on Competition Policy (1994) p. 207</w:t>
      </w:r>
      <w:r w:rsidRPr="00A27D52">
        <w:rPr>
          <w:rFonts w:ascii="Times New Roman" w:hAnsi="Times New Roman" w:cs="David" w:hint="cs"/>
          <w:b w:val="0"/>
          <w:bCs w:val="0"/>
          <w:sz w:val="20"/>
          <w:szCs w:val="20"/>
          <w:rtl/>
        </w:rPr>
        <w:t xml:space="preserve">. </w:t>
      </w:r>
    </w:p>
  </w:footnote>
  <w:footnote w:id="23">
    <w:p w14:paraId="58E4339D" w14:textId="77777777" w:rsidR="00C60300" w:rsidRPr="00A27D52" w:rsidRDefault="00C60300" w:rsidP="00032DE7">
      <w:pPr>
        <w:pStyle w:val="FootnoteText"/>
        <w:ind w:left="-198"/>
        <w:jc w:val="both"/>
        <w:rPr>
          <w:rFonts w:ascii="Times New Roman" w:hAnsi="Times New Roman"/>
          <w:rtl/>
        </w:rPr>
      </w:pPr>
      <w:r>
        <w:rPr>
          <w:rStyle w:val="FootnoteReference"/>
        </w:rPr>
        <w:footnoteRef/>
      </w:r>
      <w:r>
        <w:rPr>
          <w:rFonts w:hint="cs"/>
          <w:rtl/>
        </w:rPr>
        <w:t xml:space="preserve"> </w:t>
      </w:r>
      <w:r w:rsidRPr="00A27D52">
        <w:rPr>
          <w:rFonts w:ascii="Times New Roman" w:hAnsi="Times New Roman"/>
        </w:rPr>
        <w:t>Commission Press Release MEMO/08/761, “Antitrust: Guidance on Commission enforcement</w:t>
      </w:r>
      <w:r w:rsidRPr="00A27D52">
        <w:rPr>
          <w:rFonts w:ascii="Times New Roman" w:hAnsi="Times New Roman" w:hint="cs"/>
          <w:rtl/>
        </w:rPr>
        <w:t xml:space="preserve"> </w:t>
      </w:r>
    </w:p>
    <w:p w14:paraId="459CFC08" w14:textId="77777777" w:rsidR="00C60300" w:rsidRDefault="00C60300" w:rsidP="00032DE7">
      <w:pPr>
        <w:pStyle w:val="FootnoteText"/>
        <w:ind w:left="-198"/>
        <w:jc w:val="both"/>
        <w:rPr>
          <w:rtl/>
        </w:rPr>
      </w:pPr>
      <w:r w:rsidRPr="00A27D52">
        <w:rPr>
          <w:rFonts w:ascii="Times New Roman" w:hAnsi="Times New Roman"/>
        </w:rPr>
        <w:t>priorities in applying Article 82 to exclusionary conduct by dominant firms—frequently asked questions" (3.12.2008)</w:t>
      </w:r>
      <w:r w:rsidRPr="00A27D52">
        <w:rPr>
          <w:rFonts w:ascii="Times New Roman" w:hAnsi="Times New Roman" w:hint="cs"/>
          <w:rtl/>
        </w:rPr>
        <w:t xml:space="preserve"> </w:t>
      </w:r>
    </w:p>
  </w:footnote>
  <w:footnote w:id="24">
    <w:p w14:paraId="327D8B42" w14:textId="77777777" w:rsidR="00C60300" w:rsidRDefault="00C60300" w:rsidP="00032DE7">
      <w:pPr>
        <w:pStyle w:val="FootnoteText"/>
        <w:ind w:left="-198"/>
        <w:jc w:val="both"/>
        <w:rPr>
          <w:rtl/>
        </w:rPr>
      </w:pPr>
      <w:r>
        <w:rPr>
          <w:rStyle w:val="FootnoteReference"/>
        </w:rPr>
        <w:footnoteRef/>
      </w:r>
      <w:r>
        <w:rPr>
          <w:rtl/>
        </w:rPr>
        <w:t xml:space="preserve"> </w:t>
      </w:r>
      <w:r>
        <w:rPr>
          <w:rFonts w:hint="cs"/>
          <w:rtl/>
        </w:rPr>
        <w:t>ראו עמדת האיחוד האירופי במסמך השולחן העגול עמ' 316.</w:t>
      </w:r>
    </w:p>
  </w:footnote>
  <w:footnote w:id="25">
    <w:p w14:paraId="15544057" w14:textId="77777777" w:rsidR="00C60300" w:rsidRDefault="00C60300" w:rsidP="00032DE7">
      <w:pPr>
        <w:pStyle w:val="FootnoteText"/>
        <w:ind w:left="-198"/>
        <w:rPr>
          <w:rtl/>
        </w:rPr>
      </w:pPr>
      <w:r>
        <w:rPr>
          <w:rStyle w:val="FootnoteReference"/>
        </w:rPr>
        <w:footnoteRef/>
      </w:r>
      <w:r>
        <w:rPr>
          <w:rtl/>
        </w:rPr>
        <w:t xml:space="preserve"> </w:t>
      </w:r>
      <w:r>
        <w:rPr>
          <w:rFonts w:hint="cs"/>
          <w:rtl/>
        </w:rPr>
        <w:t>מסמך השולחן העגול, עמ' 312.</w:t>
      </w:r>
    </w:p>
  </w:footnote>
  <w:footnote w:id="26">
    <w:p w14:paraId="5C350985" w14:textId="77777777" w:rsidR="003673D9" w:rsidRPr="004A7E04" w:rsidRDefault="00C60300" w:rsidP="00032DE7">
      <w:pPr>
        <w:pStyle w:val="FootnoteText"/>
        <w:ind w:left="-198"/>
        <w:rPr>
          <w:rStyle w:val="name"/>
          <w:rFonts w:ascii="Times New Roman" w:hAnsi="Times New Roman" w:cs="Times New Roman"/>
          <w:color w:val="2A2A2A"/>
          <w:sz w:val="18"/>
          <w:szCs w:val="18"/>
          <w:rtl/>
        </w:rPr>
      </w:pPr>
      <w:r w:rsidRPr="005A657F">
        <w:rPr>
          <w:rStyle w:val="FootnoteReference"/>
        </w:rPr>
        <w:footnoteRef/>
      </w:r>
      <w:r w:rsidRPr="005A657F">
        <w:rPr>
          <w:rtl/>
        </w:rPr>
        <w:t xml:space="preserve"> </w:t>
      </w:r>
      <w:r w:rsidR="00FD38EB" w:rsidRPr="005A657F">
        <w:rPr>
          <w:rFonts w:ascii="Times New Roman" w:hAnsi="Times New Roman" w:cs="Times New Roman"/>
        </w:rPr>
        <w:t>Frederic Jenny</w:t>
      </w:r>
      <w:r w:rsidR="00C40F25" w:rsidRPr="005A657F">
        <w:rPr>
          <w:rFonts w:ascii="Times New Roman" w:hAnsi="Times New Roman" w:cs="Times New Roman"/>
        </w:rPr>
        <w:t xml:space="preserve"> "Abuse of dominance by firms charging excessive or unfair prices: an assessment"</w:t>
      </w:r>
      <w:r w:rsidR="00C40F25" w:rsidRPr="005A657F">
        <w:t xml:space="preserve"> pp. 4-5 </w:t>
      </w:r>
      <w:r w:rsidR="00C40F25" w:rsidRPr="005A657F">
        <w:rPr>
          <w:rFonts w:hint="cs"/>
          <w:rtl/>
        </w:rPr>
        <w:t xml:space="preserve"> זמין באתר הרשות: </w:t>
      </w:r>
      <w:hyperlink r:id="rId1" w:history="1">
        <w:r w:rsidR="00C40F25" w:rsidRPr="005A657F">
          <w:rPr>
            <w:rStyle w:val="Hyperlink"/>
          </w:rPr>
          <w:t>www.antitrust.gov.il</w:t>
        </w:r>
      </w:hyperlink>
      <w:r w:rsidR="003673D9" w:rsidRPr="005A657F">
        <w:rPr>
          <w:rFonts w:hint="cs"/>
          <w:rtl/>
        </w:rPr>
        <w:t xml:space="preserve"> (להלן: "</w:t>
      </w:r>
      <w:r w:rsidR="003673D9" w:rsidRPr="005A657F">
        <w:rPr>
          <w:rFonts w:hint="cs"/>
          <w:b/>
          <w:bCs/>
          <w:rtl/>
        </w:rPr>
        <w:t xml:space="preserve">חוות דעת </w:t>
      </w:r>
      <w:r w:rsidR="003673D9" w:rsidRPr="005A657F">
        <w:rPr>
          <w:b/>
          <w:bCs/>
        </w:rPr>
        <w:t>Jenny</w:t>
      </w:r>
      <w:r w:rsidR="003673D9" w:rsidRPr="005A657F">
        <w:rPr>
          <w:rFonts w:hint="cs"/>
          <w:rtl/>
        </w:rPr>
        <w:t>")</w:t>
      </w:r>
      <w:r w:rsidR="00C40F25" w:rsidRPr="005A657F">
        <w:rPr>
          <w:rFonts w:hint="cs"/>
          <w:rtl/>
        </w:rPr>
        <w:t xml:space="preserve">; </w:t>
      </w:r>
      <w:r w:rsidR="00FD38EB" w:rsidRPr="005A657F">
        <w:t xml:space="preserve"> </w:t>
      </w:r>
      <w:r w:rsidRPr="005A657F">
        <w:rPr>
          <w:rtl/>
        </w:rPr>
        <w:t xml:space="preserve"> </w:t>
      </w:r>
    </w:p>
    <w:p w14:paraId="79BB0AD4" w14:textId="77777777" w:rsidR="00C60300" w:rsidRPr="003673D9" w:rsidRDefault="003673D9" w:rsidP="004B22D5">
      <w:pPr>
        <w:bidi w:val="0"/>
        <w:spacing w:after="0"/>
        <w:ind w:right="-198"/>
        <w:jc w:val="both"/>
        <w:rPr>
          <w:rFonts w:ascii="Segoe UI Symbol" w:hAnsi="Segoe UI Symbol"/>
          <w:sz w:val="60"/>
          <w:szCs w:val="60"/>
        </w:rPr>
      </w:pPr>
      <w:r w:rsidRPr="004A7E04">
        <w:rPr>
          <w:rStyle w:val="name"/>
          <w:rFonts w:ascii="Times New Roman" w:hAnsi="Times New Roman" w:cs="Times New Roman"/>
          <w:color w:val="2A2A2A"/>
          <w:sz w:val="18"/>
          <w:szCs w:val="18"/>
        </w:rPr>
        <w:t>Faull &amp; Nikpay: The EU Law of Competition, Jonathan Faull, Ali Nikpay, and Deirdre Taylor (Assistant Editor) (eds) (3rd Edition, OUP 2014)</w:t>
      </w:r>
      <w:r w:rsidRPr="004A7E04">
        <w:rPr>
          <w:rFonts w:ascii="Times New Roman" w:hAnsi="Times New Roman" w:cs="Times New Roman"/>
          <w:color w:val="2A2A2A"/>
          <w:sz w:val="18"/>
          <w:szCs w:val="18"/>
        </w:rPr>
        <w:t xml:space="preserve"> </w:t>
      </w:r>
      <w:r w:rsidRPr="004A7E04">
        <w:rPr>
          <w:rStyle w:val="count"/>
          <w:rFonts w:ascii="Times New Roman" w:hAnsi="Times New Roman" w:cs="Times New Roman"/>
          <w:color w:val="2A2A2A"/>
          <w:sz w:val="18"/>
          <w:szCs w:val="18"/>
        </w:rPr>
        <w:t>(157)</w:t>
      </w:r>
      <w:r w:rsidRPr="004A7E04">
        <w:rPr>
          <w:rFonts w:ascii="Times New Roman" w:hAnsi="Times New Roman" w:cs="Times New Roman"/>
        </w:rPr>
        <w:t xml:space="preserve"> </w:t>
      </w:r>
      <w:r w:rsidR="00C00256">
        <w:rPr>
          <w:rFonts w:ascii="Times New Roman" w:hAnsi="Times New Roman" w:cs="Times New Roman"/>
          <w:sz w:val="22"/>
          <w:szCs w:val="22"/>
        </w:rPr>
        <w:t>¶</w:t>
      </w:r>
      <w:r w:rsidRPr="004A7E04">
        <w:rPr>
          <w:rFonts w:ascii="Times New Roman" w:hAnsi="Times New Roman" w:cs="Times New Roman"/>
          <w:sz w:val="22"/>
          <w:szCs w:val="22"/>
        </w:rPr>
        <w:t xml:space="preserve"> </w:t>
      </w:r>
      <w:r w:rsidRPr="004A7E04">
        <w:rPr>
          <w:rFonts w:ascii="Times New Roman" w:hAnsi="Times New Roman" w:cs="Times New Roman"/>
        </w:rPr>
        <w:t>4.826</w:t>
      </w:r>
    </w:p>
  </w:footnote>
  <w:footnote w:id="27">
    <w:p w14:paraId="179B6D37" w14:textId="4DDAA747" w:rsidR="008D62D7" w:rsidRPr="00EF3BF8" w:rsidRDefault="008D62D7" w:rsidP="00EF3BF8">
      <w:pPr>
        <w:pStyle w:val="FootnoteText"/>
        <w:bidi w:val="0"/>
        <w:jc w:val="both"/>
      </w:pPr>
      <w:r w:rsidRPr="00EF3BF8">
        <w:rPr>
          <w:rStyle w:val="FootnoteReference"/>
        </w:rPr>
        <w:footnoteRef/>
      </w:r>
      <w:r w:rsidRPr="00EF3BF8">
        <w:rPr>
          <w:rtl/>
        </w:rPr>
        <w:t xml:space="preserve"> </w:t>
      </w:r>
      <w:r w:rsidRPr="004B22D5">
        <w:rPr>
          <w:rFonts w:ascii="Times New Roman" w:hAnsi="Times New Roman" w:cs="Times New Roman"/>
        </w:rPr>
        <w:t>Margrethe  Vestager "Protecting consumers from exploitation" Chillin’ Competition Conference, Brussels, 21 November 2016 (available at: https://ec.europa.eu/commission/2014-2019/vestager/announcements/protecting-consumers-exploitation_en</w:t>
      </w:r>
      <w:r w:rsidRPr="00EF3BF8">
        <w:rPr>
          <w:rFonts w:ascii="Times New Roman" w:hAnsi="Times New Roman" w:cs="Times New Roman"/>
        </w:rPr>
        <w:t>)</w:t>
      </w:r>
      <w:r w:rsidR="00EF3BF8">
        <w:rPr>
          <w:rFonts w:ascii="Times New Roman" w:hAnsi="Times New Roman" w:cs="Times New Roman"/>
        </w:rPr>
        <w:t>.</w:t>
      </w:r>
      <w:r w:rsidRPr="004B22D5">
        <w:tab/>
      </w:r>
    </w:p>
  </w:footnote>
  <w:footnote w:id="28">
    <w:p w14:paraId="40B996BF" w14:textId="77777777" w:rsidR="00C60300" w:rsidRDefault="00C60300" w:rsidP="00032DE7">
      <w:pPr>
        <w:pStyle w:val="FootnoteText"/>
        <w:ind w:left="-198"/>
        <w:rPr>
          <w:rtl/>
        </w:rPr>
      </w:pPr>
      <w:r>
        <w:rPr>
          <w:rStyle w:val="FootnoteReference"/>
        </w:rPr>
        <w:footnoteRef/>
      </w:r>
      <w:r>
        <w:rPr>
          <w:rtl/>
        </w:rPr>
        <w:t xml:space="preserve"> </w:t>
      </w:r>
      <w:r>
        <w:rPr>
          <w:rFonts w:hint="cs"/>
          <w:rtl/>
        </w:rPr>
        <w:t>ראו הודעת רשות התחרות הגרמנית לעיתונות משנת 2012:</w:t>
      </w:r>
    </w:p>
    <w:p w14:paraId="2AD8E6F8" w14:textId="77777777" w:rsidR="00C60300" w:rsidRPr="004A7E04" w:rsidRDefault="00C60300" w:rsidP="00032DE7">
      <w:pPr>
        <w:pStyle w:val="FootnoteText"/>
        <w:bidi w:val="0"/>
        <w:ind w:left="-198"/>
        <w:rPr>
          <w:rFonts w:ascii="Times New Roman" w:hAnsi="Times New Roman" w:cs="Times New Roman"/>
        </w:rPr>
      </w:pPr>
      <w:r w:rsidRPr="004A7E04">
        <w:rPr>
          <w:rFonts w:ascii="Times New Roman" w:hAnsi="Times New Roman" w:cs="Times New Roman"/>
          <w:rtl/>
        </w:rPr>
        <w:t xml:space="preserve"> </w:t>
      </w:r>
      <w:r w:rsidRPr="004A7E04">
        <w:rPr>
          <w:rFonts w:ascii="Times New Roman" w:hAnsi="Times New Roman" w:cs="Times New Roman"/>
        </w:rPr>
        <w:t>"Bundeskartellamt orders Berliner Wasserbetriebe to cut drinking water prices by a total of 254 million euros for the period 2012-2015"</w:t>
      </w:r>
    </w:p>
    <w:p w14:paraId="5E2179CE" w14:textId="77777777" w:rsidR="00C60300" w:rsidRDefault="00C60300" w:rsidP="00032DE7">
      <w:pPr>
        <w:pStyle w:val="FootnoteText"/>
        <w:bidi w:val="0"/>
        <w:ind w:left="-198"/>
      </w:pPr>
      <w:r w:rsidRPr="004A7E04">
        <w:rPr>
          <w:rFonts w:ascii="Times New Roman" w:hAnsi="Times New Roman" w:cs="Times New Roman"/>
        </w:rPr>
        <w:t>http://www.bundeskartellamt.de/SharedDocs/Meldung/EN/Pressemitteilungen/2012/05_06_2012_Wasser-Berlin.html?nn=3591568</w:t>
      </w:r>
    </w:p>
  </w:footnote>
  <w:footnote w:id="29">
    <w:p w14:paraId="454AB924" w14:textId="77777777" w:rsidR="00C60300" w:rsidRDefault="00C60300" w:rsidP="00032DE7">
      <w:pPr>
        <w:pStyle w:val="FootnoteText"/>
        <w:ind w:left="-198"/>
        <w:jc w:val="both"/>
        <w:rPr>
          <w:rtl/>
        </w:rPr>
      </w:pPr>
      <w:r>
        <w:rPr>
          <w:rFonts w:hint="cs"/>
          <w:rtl/>
        </w:rPr>
        <w:t xml:space="preserve">כמו כן, ראו את הודעת רשות התחרות הגרמנית משנת 2014 בעניין החלטת בית המשפט בדיסלדורף לאשר את החלטת רשות התחרות: </w:t>
      </w:r>
    </w:p>
    <w:p w14:paraId="5EAD63BB" w14:textId="77777777" w:rsidR="00C60300" w:rsidRPr="004A7E04" w:rsidRDefault="00C60300" w:rsidP="00032DE7">
      <w:pPr>
        <w:pStyle w:val="FootnoteText"/>
        <w:bidi w:val="0"/>
        <w:ind w:left="-198"/>
        <w:jc w:val="both"/>
        <w:rPr>
          <w:rFonts w:ascii="Times New Roman" w:hAnsi="Times New Roman" w:cs="Times New Roman"/>
        </w:rPr>
      </w:pPr>
      <w:r w:rsidRPr="004A7E04">
        <w:rPr>
          <w:rFonts w:ascii="Times New Roman" w:hAnsi="Times New Roman" w:cs="Times New Roman"/>
        </w:rPr>
        <w:t>"Düsseldorf Higher Regional Court confirms decision on reduction of Berlin water prices" Available at: http://www.bundeskartellamt.de/SharedDocs/Meldung/EN/Meldungen%20News%20Karussell/24_02_2014_Wasser.html</w:t>
      </w:r>
    </w:p>
    <w:p w14:paraId="3CD7EBFA" w14:textId="77777777" w:rsidR="00C60300" w:rsidRDefault="00C60300" w:rsidP="00032DE7">
      <w:pPr>
        <w:pStyle w:val="FootnoteText"/>
        <w:ind w:left="-198"/>
        <w:jc w:val="both"/>
        <w:rPr>
          <w:rtl/>
        </w:rPr>
      </w:pPr>
      <w:r>
        <w:rPr>
          <w:rStyle w:val="FootnoteReference"/>
        </w:rPr>
        <w:footnoteRef/>
      </w:r>
      <w:r>
        <w:rPr>
          <w:rtl/>
        </w:rPr>
        <w:t xml:space="preserve"> </w:t>
      </w:r>
      <w:r>
        <w:rPr>
          <w:rFonts w:hint="cs"/>
          <w:rtl/>
        </w:rPr>
        <w:t>עמדת גרמניה, מסמך השולחן העגול של ה</w:t>
      </w:r>
      <w:r>
        <w:t>OECD</w:t>
      </w:r>
      <w:r>
        <w:rPr>
          <w:rFonts w:hint="cs"/>
          <w:rtl/>
        </w:rPr>
        <w:t xml:space="preserve">, בעמ' 239-245. </w:t>
      </w:r>
    </w:p>
  </w:footnote>
  <w:footnote w:id="30">
    <w:p w14:paraId="4284B701" w14:textId="7795F2E2" w:rsidR="002653E2" w:rsidRDefault="00C60300" w:rsidP="00032DE7">
      <w:pPr>
        <w:pStyle w:val="FootnoteText"/>
        <w:ind w:left="-198"/>
        <w:rPr>
          <w:i/>
          <w:iCs/>
          <w:rtl/>
        </w:rPr>
      </w:pPr>
      <w:r>
        <w:rPr>
          <w:rStyle w:val="FootnoteReference"/>
        </w:rPr>
        <w:footnoteRef/>
      </w:r>
      <w:r>
        <w:rPr>
          <w:rtl/>
        </w:rPr>
        <w:t xml:space="preserve"> </w:t>
      </w:r>
      <w:r>
        <w:rPr>
          <w:rFonts w:hint="cs"/>
          <w:rtl/>
        </w:rPr>
        <w:t>ראו:</w:t>
      </w:r>
    </w:p>
    <w:p w14:paraId="786D6B64" w14:textId="77777777" w:rsidR="00C60300" w:rsidRPr="004A7E04" w:rsidRDefault="00C60300" w:rsidP="00032DE7">
      <w:pPr>
        <w:pStyle w:val="FootnoteText"/>
        <w:bidi w:val="0"/>
        <w:ind w:left="-198"/>
        <w:rPr>
          <w:rFonts w:ascii="Times New Roman" w:hAnsi="Times New Roman" w:cs="Times New Roman"/>
          <w:rtl/>
        </w:rPr>
      </w:pPr>
      <w:r>
        <w:rPr>
          <w:rFonts w:hint="cs"/>
          <w:i/>
          <w:iCs/>
          <w:rtl/>
        </w:rPr>
        <w:t xml:space="preserve"> </w:t>
      </w:r>
      <w:r w:rsidRPr="004A7E04">
        <w:rPr>
          <w:rFonts w:ascii="Times New Roman" w:hAnsi="Times New Roman" w:cs="Times New Roman"/>
          <w:i/>
          <w:iCs/>
        </w:rPr>
        <w:t xml:space="preserve">NAPP Pharmaceutial Holdings Limited and Subsidiaries v Director General of Fair Trading </w:t>
      </w:r>
      <w:r w:rsidRPr="004A7E04">
        <w:rPr>
          <w:rFonts w:ascii="Times New Roman" w:hAnsi="Times New Roman" w:cs="Times New Roman"/>
        </w:rPr>
        <w:t>[2002] CAT 1, (15.1.2002)</w:t>
      </w:r>
    </w:p>
  </w:footnote>
  <w:footnote w:id="31">
    <w:p w14:paraId="438265D9" w14:textId="77777777" w:rsidR="00C60300" w:rsidRDefault="00C60300" w:rsidP="00EF3BF8">
      <w:pPr>
        <w:pStyle w:val="FootnoteText"/>
        <w:ind w:left="-198" w:right="-284"/>
        <w:rPr>
          <w:rtl/>
        </w:rPr>
      </w:pPr>
      <w:r>
        <w:rPr>
          <w:rStyle w:val="FootnoteReference"/>
        </w:rPr>
        <w:footnoteRef/>
      </w:r>
      <w:r>
        <w:rPr>
          <w:rtl/>
        </w:rPr>
        <w:t xml:space="preserve"> </w:t>
      </w:r>
      <w:r>
        <w:rPr>
          <w:rFonts w:hint="cs"/>
          <w:rtl/>
        </w:rPr>
        <w:t>ראו:</w:t>
      </w:r>
      <w:r w:rsidR="0027591A">
        <w:rPr>
          <w:rFonts w:hint="cs"/>
          <w:rtl/>
        </w:rPr>
        <w:t xml:space="preserve"> </w:t>
      </w:r>
      <w:r w:rsidR="0027591A" w:rsidRPr="00C270D7">
        <w:rPr>
          <w:rFonts w:ascii="Times New Roman" w:hAnsi="Times New Roman" w:cs="Times New Roman"/>
        </w:rPr>
        <w:t xml:space="preserve">CMA – Competition Press </w:t>
      </w:r>
      <w:r w:rsidR="008E4272" w:rsidRPr="004436FA">
        <w:rPr>
          <w:rFonts w:ascii="Times New Roman" w:hAnsi="Times New Roman" w:cs="Times New Roman"/>
        </w:rPr>
        <w:t>Release</w:t>
      </w:r>
      <w:r w:rsidR="0027591A" w:rsidRPr="00C270D7">
        <w:rPr>
          <w:rFonts w:ascii="Times New Roman" w:hAnsi="Times New Roman" w:cs="Times New Roman"/>
        </w:rPr>
        <w:t xml:space="preserve">: </w:t>
      </w:r>
      <w:r w:rsidR="0027591A" w:rsidRPr="00C270D7">
        <w:rPr>
          <w:rFonts w:ascii="Times New Roman" w:hAnsi="Times New Roman" w:cs="Times New Roman"/>
          <w:lang w:val="en"/>
        </w:rPr>
        <w:t>CMA fines Pfizer and Flynn £90 million for drug price hike to NHS</w:t>
      </w:r>
      <w:r w:rsidR="008E4272" w:rsidRPr="00C270D7">
        <w:rPr>
          <w:rFonts w:ascii="Times New Roman" w:hAnsi="Times New Roman" w:cs="Times New Roman"/>
          <w:lang w:val="en"/>
        </w:rPr>
        <w:t xml:space="preserve">  (available at: https://www.gov.uk/government/news/cma-fines-pfizer-and-flynn-90-million-for-drug-price-hike-to-nhs</w:t>
      </w:r>
      <w:r w:rsidR="008E4272">
        <w:rPr>
          <w:lang w:val="en"/>
        </w:rPr>
        <w:t xml:space="preserve">) </w:t>
      </w:r>
      <w:r>
        <w:rPr>
          <w:rFonts w:hint="cs"/>
          <w:rtl/>
        </w:rPr>
        <w:t xml:space="preserve"> </w:t>
      </w:r>
    </w:p>
  </w:footnote>
  <w:footnote w:id="32">
    <w:p w14:paraId="7C8A08B3" w14:textId="77777777" w:rsidR="00C60300" w:rsidRDefault="00C60300" w:rsidP="00032DE7">
      <w:pPr>
        <w:pStyle w:val="FootnoteText"/>
        <w:ind w:left="-198"/>
        <w:jc w:val="both"/>
        <w:rPr>
          <w:rtl/>
        </w:rPr>
      </w:pPr>
      <w:r>
        <w:rPr>
          <w:rStyle w:val="FootnoteReference"/>
        </w:rPr>
        <w:footnoteRef/>
      </w:r>
      <w:r>
        <w:rPr>
          <w:rFonts w:hint="cs"/>
          <w:rtl/>
        </w:rPr>
        <w:t xml:space="preserve"> מסמך השולחן העגול של ה </w:t>
      </w:r>
      <w:r>
        <w:t>OECD</w:t>
      </w:r>
      <w:r>
        <w:rPr>
          <w:rFonts w:hint="cs"/>
          <w:rtl/>
        </w:rPr>
        <w:t>, נספח לעמדה של בריטניה בעמ' 296. במסמך</w:t>
      </w:r>
      <w:r w:rsidRPr="00B15694">
        <w:rPr>
          <w:rFonts w:hint="cs"/>
          <w:rtl/>
        </w:rPr>
        <w:t xml:space="preserve"> </w:t>
      </w:r>
      <w:r>
        <w:rPr>
          <w:rFonts w:hint="cs"/>
          <w:rtl/>
        </w:rPr>
        <w:t xml:space="preserve">השולחן העגול ההתייחסות למשטר בבריטניה היא בהקשר של עילה נצלנית ולא מדירה (ר' בעמ' 288). </w:t>
      </w:r>
    </w:p>
  </w:footnote>
  <w:footnote w:id="33">
    <w:p w14:paraId="567CB72F" w14:textId="506C1A7D" w:rsidR="00C60300" w:rsidRPr="00E60398" w:rsidRDefault="00C60300" w:rsidP="00CD0F35">
      <w:pPr>
        <w:pStyle w:val="FootnoteText"/>
        <w:ind w:left="-198"/>
        <w:jc w:val="both"/>
      </w:pPr>
      <w:r>
        <w:rPr>
          <w:rStyle w:val="FootnoteReference"/>
        </w:rPr>
        <w:footnoteRef/>
      </w:r>
      <w:r>
        <w:rPr>
          <w:rtl/>
        </w:rPr>
        <w:t xml:space="preserve"> </w:t>
      </w:r>
      <w:r w:rsidRPr="00AB7436">
        <w:rPr>
          <w:rFonts w:hint="cs"/>
          <w:rtl/>
        </w:rPr>
        <w:t>המשק</w:t>
      </w:r>
      <w:r w:rsidRPr="00AB7436">
        <w:rPr>
          <w:rtl/>
        </w:rPr>
        <w:t xml:space="preserve"> </w:t>
      </w:r>
      <w:r w:rsidRPr="00AB7436">
        <w:rPr>
          <w:rFonts w:hint="cs"/>
          <w:rtl/>
        </w:rPr>
        <w:t>הישראלי</w:t>
      </w:r>
      <w:r w:rsidRPr="00AB7436">
        <w:rPr>
          <w:rtl/>
        </w:rPr>
        <w:t xml:space="preserve"> </w:t>
      </w:r>
      <w:r w:rsidRPr="00AB7436">
        <w:rPr>
          <w:rFonts w:hint="cs"/>
          <w:rtl/>
        </w:rPr>
        <w:t>הוא</w:t>
      </w:r>
      <w:r w:rsidRPr="00AB7436">
        <w:rPr>
          <w:rtl/>
        </w:rPr>
        <w:t xml:space="preserve"> </w:t>
      </w:r>
      <w:r w:rsidRPr="00AB7436">
        <w:rPr>
          <w:rFonts w:hint="cs"/>
          <w:rtl/>
        </w:rPr>
        <w:t>משק</w:t>
      </w:r>
      <w:r w:rsidRPr="00AB7436">
        <w:rPr>
          <w:rtl/>
        </w:rPr>
        <w:t xml:space="preserve"> </w:t>
      </w:r>
      <w:r w:rsidRPr="00AB7436">
        <w:rPr>
          <w:rFonts w:hint="cs"/>
          <w:rtl/>
        </w:rPr>
        <w:t>ייחודי</w:t>
      </w:r>
      <w:r w:rsidRPr="00AB7436">
        <w:rPr>
          <w:rtl/>
        </w:rPr>
        <w:t xml:space="preserve">. </w:t>
      </w:r>
      <w:r w:rsidRPr="00AB7436">
        <w:rPr>
          <w:rFonts w:hint="cs"/>
          <w:rtl/>
        </w:rPr>
        <w:t>מדובר</w:t>
      </w:r>
      <w:r w:rsidRPr="00AB7436">
        <w:rPr>
          <w:rtl/>
        </w:rPr>
        <w:t xml:space="preserve"> </w:t>
      </w:r>
      <w:r w:rsidRPr="00AB7436">
        <w:rPr>
          <w:rFonts w:hint="cs"/>
          <w:rtl/>
        </w:rPr>
        <w:t>בכלכלה</w:t>
      </w:r>
      <w:r w:rsidRPr="00AB7436">
        <w:rPr>
          <w:rtl/>
        </w:rPr>
        <w:t xml:space="preserve"> </w:t>
      </w:r>
      <w:r w:rsidRPr="00AB7436">
        <w:rPr>
          <w:rFonts w:hint="cs"/>
          <w:rtl/>
        </w:rPr>
        <w:t>ריכוזית</w:t>
      </w:r>
      <w:r w:rsidRPr="00AB7436">
        <w:rPr>
          <w:rtl/>
        </w:rPr>
        <w:t xml:space="preserve">, </w:t>
      </w:r>
      <w:r w:rsidRPr="00AB7436">
        <w:rPr>
          <w:rFonts w:hint="cs"/>
          <w:rtl/>
        </w:rPr>
        <w:t>עם</w:t>
      </w:r>
      <w:r w:rsidRPr="00AB7436">
        <w:rPr>
          <w:rtl/>
        </w:rPr>
        <w:t xml:space="preserve"> </w:t>
      </w:r>
      <w:r w:rsidRPr="00AB7436">
        <w:rPr>
          <w:rFonts w:hint="cs"/>
          <w:rtl/>
        </w:rPr>
        <w:t>מגבלות</w:t>
      </w:r>
      <w:r w:rsidRPr="00AB7436">
        <w:rPr>
          <w:rtl/>
        </w:rPr>
        <w:t xml:space="preserve"> </w:t>
      </w:r>
      <w:r w:rsidRPr="00AB7436">
        <w:rPr>
          <w:rFonts w:hint="cs"/>
          <w:rtl/>
        </w:rPr>
        <w:t>יבוא</w:t>
      </w:r>
      <w:r w:rsidRPr="00AB7436">
        <w:rPr>
          <w:rtl/>
        </w:rPr>
        <w:t xml:space="preserve">, </w:t>
      </w:r>
      <w:r w:rsidRPr="00AB7436">
        <w:rPr>
          <w:rFonts w:hint="cs"/>
          <w:rtl/>
        </w:rPr>
        <w:t>המתנהלת</w:t>
      </w:r>
      <w:r w:rsidRPr="00AB7436">
        <w:rPr>
          <w:rtl/>
        </w:rPr>
        <w:t xml:space="preserve"> </w:t>
      </w:r>
      <w:r w:rsidRPr="00AB7436">
        <w:rPr>
          <w:rFonts w:hint="cs"/>
          <w:rtl/>
        </w:rPr>
        <w:t>בפועל</w:t>
      </w:r>
      <w:r w:rsidRPr="00AB7436">
        <w:rPr>
          <w:rtl/>
        </w:rPr>
        <w:t xml:space="preserve"> </w:t>
      </w:r>
      <w:r w:rsidRPr="00AB7436">
        <w:rPr>
          <w:rFonts w:hint="cs"/>
          <w:rtl/>
        </w:rPr>
        <w:t>כמעט</w:t>
      </w:r>
      <w:r w:rsidRPr="00AB7436">
        <w:rPr>
          <w:rtl/>
        </w:rPr>
        <w:t xml:space="preserve"> </w:t>
      </w:r>
      <w:r w:rsidRPr="00AB7436">
        <w:rPr>
          <w:rFonts w:hint="cs"/>
          <w:rtl/>
        </w:rPr>
        <w:t>ככלכלת</w:t>
      </w:r>
      <w:r w:rsidRPr="00AB7436">
        <w:rPr>
          <w:rtl/>
        </w:rPr>
        <w:t xml:space="preserve"> </w:t>
      </w:r>
      <w:r w:rsidRPr="00AB7436">
        <w:rPr>
          <w:rFonts w:hint="cs"/>
          <w:rtl/>
        </w:rPr>
        <w:t>אי</w:t>
      </w:r>
      <w:r w:rsidRPr="00AB7436">
        <w:rPr>
          <w:rtl/>
        </w:rPr>
        <w:t xml:space="preserve">. </w:t>
      </w:r>
      <w:r w:rsidRPr="00AB7436">
        <w:rPr>
          <w:rFonts w:hint="cs"/>
          <w:rtl/>
        </w:rPr>
        <w:t>מאפיינים</w:t>
      </w:r>
      <w:r w:rsidRPr="00AB7436">
        <w:rPr>
          <w:rtl/>
        </w:rPr>
        <w:t xml:space="preserve"> </w:t>
      </w:r>
      <w:r w:rsidRPr="00AB7436">
        <w:rPr>
          <w:rFonts w:hint="cs"/>
          <w:rtl/>
        </w:rPr>
        <w:t>אלה</w:t>
      </w:r>
      <w:r w:rsidRPr="00AB7436">
        <w:rPr>
          <w:rtl/>
        </w:rPr>
        <w:t xml:space="preserve"> </w:t>
      </w:r>
      <w:r w:rsidRPr="00AB7436">
        <w:rPr>
          <w:rFonts w:hint="cs"/>
          <w:rtl/>
        </w:rPr>
        <w:t>של</w:t>
      </w:r>
      <w:r w:rsidRPr="00AB7436">
        <w:rPr>
          <w:rtl/>
        </w:rPr>
        <w:t xml:space="preserve"> </w:t>
      </w:r>
      <w:r w:rsidRPr="00AB7436">
        <w:rPr>
          <w:rFonts w:hint="cs"/>
          <w:rtl/>
        </w:rPr>
        <w:t>המשק</w:t>
      </w:r>
      <w:r w:rsidRPr="00AB7436">
        <w:rPr>
          <w:rtl/>
        </w:rPr>
        <w:t xml:space="preserve"> </w:t>
      </w:r>
      <w:r w:rsidRPr="00AB7436">
        <w:rPr>
          <w:rFonts w:hint="cs"/>
          <w:rtl/>
        </w:rPr>
        <w:t>הישראלי</w:t>
      </w:r>
      <w:r w:rsidRPr="00AB7436">
        <w:rPr>
          <w:rtl/>
        </w:rPr>
        <w:t xml:space="preserve"> </w:t>
      </w:r>
      <w:r>
        <w:rPr>
          <w:rFonts w:hint="cs"/>
          <w:rtl/>
        </w:rPr>
        <w:t>העלו</w:t>
      </w:r>
      <w:r w:rsidRPr="00AB7436">
        <w:rPr>
          <w:rtl/>
        </w:rPr>
        <w:t xml:space="preserve"> </w:t>
      </w:r>
      <w:r w:rsidRPr="00AB7436">
        <w:rPr>
          <w:rFonts w:hint="cs"/>
          <w:rtl/>
        </w:rPr>
        <w:t>את</w:t>
      </w:r>
      <w:r w:rsidRPr="00AB7436">
        <w:rPr>
          <w:rtl/>
        </w:rPr>
        <w:t xml:space="preserve"> </w:t>
      </w:r>
      <w:r w:rsidRPr="00AB7436">
        <w:rPr>
          <w:rFonts w:hint="cs"/>
          <w:rtl/>
        </w:rPr>
        <w:t>השאלה</w:t>
      </w:r>
      <w:r w:rsidRPr="00AB7436">
        <w:rPr>
          <w:rtl/>
        </w:rPr>
        <w:t xml:space="preserve"> </w:t>
      </w:r>
      <w:r w:rsidRPr="00AB7436">
        <w:rPr>
          <w:rFonts w:hint="cs"/>
          <w:rtl/>
        </w:rPr>
        <w:t>האם</w:t>
      </w:r>
      <w:r w:rsidRPr="00AB7436">
        <w:rPr>
          <w:rtl/>
        </w:rPr>
        <w:t xml:space="preserve"> </w:t>
      </w:r>
      <w:r w:rsidRPr="00AB7436">
        <w:rPr>
          <w:rFonts w:hint="cs"/>
          <w:rtl/>
        </w:rPr>
        <w:t>יש</w:t>
      </w:r>
      <w:r w:rsidRPr="00AB7436">
        <w:rPr>
          <w:rtl/>
        </w:rPr>
        <w:t xml:space="preserve"> </w:t>
      </w:r>
      <w:r w:rsidRPr="00AB7436">
        <w:rPr>
          <w:rFonts w:hint="cs"/>
          <w:rtl/>
        </w:rPr>
        <w:t>להנהיג</w:t>
      </w:r>
      <w:r w:rsidRPr="00AB7436">
        <w:rPr>
          <w:rtl/>
        </w:rPr>
        <w:t xml:space="preserve"> </w:t>
      </w:r>
      <w:r w:rsidRPr="00AB7436">
        <w:rPr>
          <w:rFonts w:hint="cs"/>
          <w:rtl/>
        </w:rPr>
        <w:t>בישראל</w:t>
      </w:r>
      <w:r w:rsidRPr="00AB7436">
        <w:rPr>
          <w:rtl/>
        </w:rPr>
        <w:t xml:space="preserve"> </w:t>
      </w:r>
      <w:r w:rsidRPr="00AB7436">
        <w:rPr>
          <w:rFonts w:hint="cs"/>
          <w:rtl/>
        </w:rPr>
        <w:t>מדיניות</w:t>
      </w:r>
      <w:r w:rsidRPr="00AB7436">
        <w:rPr>
          <w:rtl/>
        </w:rPr>
        <w:t xml:space="preserve"> </w:t>
      </w:r>
      <w:r w:rsidRPr="00AB7436">
        <w:rPr>
          <w:rFonts w:hint="cs"/>
          <w:rtl/>
        </w:rPr>
        <w:t>שונה</w:t>
      </w:r>
      <w:r w:rsidRPr="00AB7436">
        <w:rPr>
          <w:rtl/>
        </w:rPr>
        <w:t xml:space="preserve"> </w:t>
      </w:r>
      <w:r w:rsidRPr="00AB7436">
        <w:rPr>
          <w:rFonts w:hint="cs"/>
          <w:rtl/>
        </w:rPr>
        <w:t>ביחס</w:t>
      </w:r>
      <w:r w:rsidRPr="00AB7436">
        <w:rPr>
          <w:rtl/>
        </w:rPr>
        <w:t xml:space="preserve"> </w:t>
      </w:r>
      <w:r w:rsidRPr="00AB7436">
        <w:rPr>
          <w:rFonts w:hint="cs"/>
          <w:rtl/>
        </w:rPr>
        <w:t>לאיסור</w:t>
      </w:r>
      <w:r w:rsidRPr="00AB7436">
        <w:rPr>
          <w:rtl/>
        </w:rPr>
        <w:t xml:space="preserve"> </w:t>
      </w:r>
      <w:r w:rsidRPr="00AB7436">
        <w:rPr>
          <w:rFonts w:hint="cs"/>
          <w:rtl/>
        </w:rPr>
        <w:t>על</w:t>
      </w:r>
      <w:r w:rsidRPr="00AB7436">
        <w:rPr>
          <w:rtl/>
        </w:rPr>
        <w:t xml:space="preserve"> </w:t>
      </w:r>
      <w:r w:rsidRPr="00AB7436">
        <w:rPr>
          <w:rFonts w:hint="cs"/>
          <w:rtl/>
        </w:rPr>
        <w:t>גביית</w:t>
      </w:r>
      <w:r w:rsidRPr="00AB7436">
        <w:rPr>
          <w:rtl/>
        </w:rPr>
        <w:t xml:space="preserve"> </w:t>
      </w:r>
      <w:r w:rsidRPr="00AB7436">
        <w:rPr>
          <w:rFonts w:hint="cs"/>
          <w:rtl/>
        </w:rPr>
        <w:t>מחיר</w:t>
      </w:r>
      <w:r w:rsidRPr="00AB7436">
        <w:rPr>
          <w:rtl/>
        </w:rPr>
        <w:t xml:space="preserve"> </w:t>
      </w:r>
      <w:r w:rsidRPr="00AB7436">
        <w:rPr>
          <w:rFonts w:hint="cs"/>
          <w:rtl/>
        </w:rPr>
        <w:t>בלתי</w:t>
      </w:r>
      <w:r w:rsidRPr="00AB7436">
        <w:rPr>
          <w:rtl/>
        </w:rPr>
        <w:t xml:space="preserve"> </w:t>
      </w:r>
      <w:r w:rsidRPr="00AB7436">
        <w:rPr>
          <w:rFonts w:hint="cs"/>
          <w:rtl/>
        </w:rPr>
        <w:t>הוגן</w:t>
      </w:r>
      <w:r w:rsidR="00CD0F35">
        <w:rPr>
          <w:rFonts w:hint="cs"/>
          <w:rtl/>
        </w:rPr>
        <w:t xml:space="preserve"> גבוה</w:t>
      </w:r>
      <w:r w:rsidRPr="00AB7436">
        <w:rPr>
          <w:rtl/>
        </w:rPr>
        <w:t xml:space="preserve"> </w:t>
      </w:r>
      <w:r w:rsidRPr="00AB7436">
        <w:rPr>
          <w:rFonts w:hint="cs"/>
          <w:rtl/>
        </w:rPr>
        <w:t>מהמקובל</w:t>
      </w:r>
      <w:r w:rsidRPr="00AB7436">
        <w:rPr>
          <w:rtl/>
        </w:rPr>
        <w:t xml:space="preserve"> </w:t>
      </w:r>
      <w:r w:rsidRPr="00AB7436">
        <w:rPr>
          <w:rFonts w:hint="cs"/>
          <w:rtl/>
        </w:rPr>
        <w:t>בעולם</w:t>
      </w:r>
      <w:r w:rsidRPr="00AB7436">
        <w:rPr>
          <w:rtl/>
        </w:rPr>
        <w:t xml:space="preserve">. </w:t>
      </w:r>
      <w:r w:rsidRPr="00AB7436">
        <w:rPr>
          <w:rFonts w:hint="cs"/>
          <w:rtl/>
        </w:rPr>
        <w:t>מלומדים</w:t>
      </w:r>
      <w:r w:rsidRPr="00AB7436">
        <w:rPr>
          <w:rtl/>
        </w:rPr>
        <w:t xml:space="preserve"> </w:t>
      </w:r>
      <w:r w:rsidRPr="00AB7436">
        <w:rPr>
          <w:rFonts w:hint="cs"/>
          <w:rtl/>
        </w:rPr>
        <w:t>שונים</w:t>
      </w:r>
      <w:r w:rsidRPr="00AB7436">
        <w:rPr>
          <w:rtl/>
        </w:rPr>
        <w:t xml:space="preserve"> </w:t>
      </w:r>
      <w:r w:rsidRPr="00AB7436">
        <w:rPr>
          <w:rFonts w:hint="cs"/>
          <w:rtl/>
        </w:rPr>
        <w:t>הגיעו</w:t>
      </w:r>
      <w:r w:rsidRPr="00AB7436">
        <w:rPr>
          <w:rtl/>
        </w:rPr>
        <w:t xml:space="preserve"> </w:t>
      </w:r>
      <w:r w:rsidRPr="00AB7436">
        <w:rPr>
          <w:rFonts w:hint="cs"/>
          <w:rtl/>
        </w:rPr>
        <w:t>למסקנות</w:t>
      </w:r>
      <w:r w:rsidRPr="00AB7436">
        <w:rPr>
          <w:rtl/>
        </w:rPr>
        <w:t xml:space="preserve"> </w:t>
      </w:r>
      <w:r w:rsidRPr="00AB7436">
        <w:rPr>
          <w:rFonts w:hint="cs"/>
          <w:rtl/>
        </w:rPr>
        <w:t>סותרות</w:t>
      </w:r>
      <w:r w:rsidRPr="00AB7436">
        <w:rPr>
          <w:rtl/>
        </w:rPr>
        <w:t xml:space="preserve"> </w:t>
      </w:r>
      <w:r>
        <w:rPr>
          <w:rFonts w:hint="cs"/>
          <w:rtl/>
        </w:rPr>
        <w:t>לעניין זה. כך, פרופ' דיויד גילה רואה את מאפייניו הייחודיים של המשק הישראלי כמצדיקים מדיניות תקיפה יותר באכיפה כנגד מחיר בלתי הוגן</w:t>
      </w:r>
      <w:r w:rsidR="00CD0F35">
        <w:rPr>
          <w:rFonts w:hint="cs"/>
          <w:rtl/>
        </w:rPr>
        <w:t xml:space="preserve"> גבוה</w:t>
      </w:r>
      <w:r>
        <w:rPr>
          <w:rFonts w:hint="cs"/>
          <w:rtl/>
        </w:rPr>
        <w:t>, בעוד פרופ' מיכל גל וד"ר הילה נבו גורסות שמאפייניו של המשק הישראלי מצדיקים דווקא להימנע עוד יותר מאכיפה של האיסור, וזאת נוכח החשש</w:t>
      </w:r>
      <w:r w:rsidRPr="00AB7436">
        <w:rPr>
          <w:rtl/>
        </w:rPr>
        <w:t xml:space="preserve"> </w:t>
      </w:r>
      <w:r>
        <w:rPr>
          <w:rFonts w:hint="cs"/>
          <w:rtl/>
        </w:rPr>
        <w:t>מהפחתת ה</w:t>
      </w:r>
      <w:r w:rsidRPr="00AB7436">
        <w:rPr>
          <w:rFonts w:hint="cs"/>
          <w:rtl/>
        </w:rPr>
        <w:t>תמריצים</w:t>
      </w:r>
      <w:r w:rsidRPr="00AB7436">
        <w:rPr>
          <w:rtl/>
        </w:rPr>
        <w:t xml:space="preserve"> </w:t>
      </w:r>
      <w:r>
        <w:rPr>
          <w:rFonts w:hint="cs"/>
          <w:rtl/>
        </w:rPr>
        <w:t xml:space="preserve">העומדים הפני </w:t>
      </w:r>
      <w:r w:rsidRPr="00AB7436">
        <w:rPr>
          <w:rFonts w:hint="cs"/>
          <w:rtl/>
        </w:rPr>
        <w:t>יבואנים</w:t>
      </w:r>
      <w:r w:rsidRPr="00AB7436">
        <w:rPr>
          <w:rtl/>
        </w:rPr>
        <w:t xml:space="preserve"> </w:t>
      </w:r>
      <w:r w:rsidRPr="00AB7436">
        <w:rPr>
          <w:rFonts w:hint="cs"/>
          <w:rtl/>
        </w:rPr>
        <w:t>או</w:t>
      </w:r>
      <w:r w:rsidRPr="00AB7436">
        <w:rPr>
          <w:rtl/>
        </w:rPr>
        <w:t xml:space="preserve"> </w:t>
      </w:r>
      <w:r w:rsidRPr="00AB7436">
        <w:rPr>
          <w:rFonts w:hint="cs"/>
          <w:rtl/>
        </w:rPr>
        <w:t>שחקנים</w:t>
      </w:r>
      <w:r w:rsidRPr="00AB7436">
        <w:rPr>
          <w:rtl/>
        </w:rPr>
        <w:t xml:space="preserve"> </w:t>
      </w:r>
      <w:r w:rsidRPr="00AB7436">
        <w:rPr>
          <w:rFonts w:hint="cs"/>
          <w:rtl/>
        </w:rPr>
        <w:t>מקומיים</w:t>
      </w:r>
      <w:r w:rsidRPr="00AB7436">
        <w:rPr>
          <w:rtl/>
        </w:rPr>
        <w:t xml:space="preserve"> </w:t>
      </w:r>
      <w:r w:rsidRPr="00AB7436">
        <w:rPr>
          <w:rFonts w:hint="cs"/>
          <w:rtl/>
        </w:rPr>
        <w:t>השוקלים</w:t>
      </w:r>
      <w:r w:rsidRPr="00AB7436">
        <w:rPr>
          <w:rtl/>
        </w:rPr>
        <w:t xml:space="preserve"> </w:t>
      </w:r>
      <w:r w:rsidRPr="00AB7436">
        <w:rPr>
          <w:rFonts w:hint="cs"/>
          <w:rtl/>
        </w:rPr>
        <w:t>כניסה</w:t>
      </w:r>
      <w:r w:rsidRPr="00AB7436">
        <w:rPr>
          <w:rtl/>
        </w:rPr>
        <w:t xml:space="preserve"> </w:t>
      </w:r>
      <w:r w:rsidRPr="00AB7436">
        <w:rPr>
          <w:rFonts w:hint="cs"/>
          <w:rtl/>
        </w:rPr>
        <w:t>לשוק</w:t>
      </w:r>
      <w:r>
        <w:rPr>
          <w:rtl/>
        </w:rPr>
        <w:t>.</w:t>
      </w:r>
      <w:r>
        <w:rPr>
          <w:rFonts w:hint="cs"/>
          <w:rtl/>
        </w:rPr>
        <w:t xml:space="preserve"> ראו:</w:t>
      </w:r>
      <w:r w:rsidR="00B22470">
        <w:rPr>
          <w:rFonts w:hint="cs"/>
          <w:rtl/>
        </w:rPr>
        <w:t>דיויד גילה, מחיר מופרז</w:t>
      </w:r>
      <w:r>
        <w:rPr>
          <w:rFonts w:hint="cs"/>
          <w:rtl/>
        </w:rPr>
        <w:t xml:space="preserve"> </w:t>
      </w:r>
      <w:r w:rsidR="00B22470">
        <w:rPr>
          <w:rFonts w:hint="cs"/>
          <w:rtl/>
        </w:rPr>
        <w:t xml:space="preserve">עמ' </w:t>
      </w:r>
      <w:r w:rsidR="00BF05B4">
        <w:rPr>
          <w:rFonts w:hint="cs"/>
          <w:rtl/>
        </w:rPr>
        <w:t>768-769</w:t>
      </w:r>
      <w:r>
        <w:rPr>
          <w:rFonts w:hint="cs"/>
          <w:rtl/>
        </w:rPr>
        <w:t xml:space="preserve"> ומיכל (שיצר) גל והילה נבו "השפעת תורת ההחלטות על עיצוב כללים משפטיים: מחיר בלתי הוגן כניצול לרעה של כוח מונופוליסטי" </w:t>
      </w:r>
      <w:r>
        <w:rPr>
          <w:rFonts w:hint="cs"/>
          <w:b/>
          <w:bCs/>
          <w:rtl/>
        </w:rPr>
        <w:t>משפטים מה</w:t>
      </w:r>
      <w:r>
        <w:rPr>
          <w:rFonts w:hint="cs"/>
          <w:rtl/>
        </w:rPr>
        <w:t xml:space="preserve"> 277, 305-306 (התשע"ה) וכן מיכל (שיצר) גל והילה נבו "מחיר גבוה כניצול לרעה של כוח מונופוליסטי: סוס טרויאני" </w:t>
      </w:r>
      <w:r>
        <w:rPr>
          <w:rFonts w:hint="cs"/>
          <w:b/>
          <w:bCs/>
          <w:rtl/>
        </w:rPr>
        <w:t>עתיד להתפרסם במשפטים התשע"ז</w:t>
      </w:r>
      <w:r>
        <w:rPr>
          <w:rFonts w:hint="cs"/>
          <w:rtl/>
        </w:rPr>
        <w:t xml:space="preserve"> חלק ג'. רשות הגבלים עסקיים סבורה, כי אין במאפייניו הייחודיים של המשק הישראלי בכדי לשנות את רשימת השיקולים שישקלו ביחס לאכיפה, אך יתכן שתהיה להם השפעה בבחינה ספציפית של שוק מוצר מסוים.</w:t>
      </w:r>
    </w:p>
  </w:footnote>
  <w:footnote w:id="34">
    <w:p w14:paraId="098C5F2B" w14:textId="77777777" w:rsidR="00C60300" w:rsidRDefault="00C60300" w:rsidP="00032DE7">
      <w:pPr>
        <w:pStyle w:val="FootnoteText"/>
        <w:ind w:left="-198"/>
        <w:rPr>
          <w:rtl/>
        </w:rPr>
      </w:pPr>
      <w:r>
        <w:rPr>
          <w:rStyle w:val="FootnoteReference"/>
        </w:rPr>
        <w:footnoteRef/>
      </w:r>
      <w:r>
        <w:rPr>
          <w:rtl/>
        </w:rPr>
        <w:t xml:space="preserve"> </w:t>
      </w:r>
      <w:r>
        <w:rPr>
          <w:rFonts w:hint="cs"/>
          <w:rtl/>
        </w:rPr>
        <w:t>זוהי גם התפיסה המקובלת בקרב רשויות תחרות הפועלות לאכיפת האיסור על מחיר מופרז וכן עמדתם של מרבית המלומדים העוסקים בתחום . ראו פרק 4 לעי</w:t>
      </w:r>
      <w:r w:rsidRPr="00AA1681">
        <w:rPr>
          <w:rFonts w:hint="cs"/>
          <w:rtl/>
        </w:rPr>
        <w:t>ל ו</w:t>
      </w:r>
      <w:r w:rsidR="003673D9" w:rsidRPr="00AA1681">
        <w:rPr>
          <w:rFonts w:hint="cs"/>
          <w:rtl/>
        </w:rPr>
        <w:t xml:space="preserve">חוות דעת </w:t>
      </w:r>
      <w:r w:rsidR="003673D9" w:rsidRPr="004A7E04">
        <w:rPr>
          <w:rFonts w:ascii="Times New Roman" w:hAnsi="Times New Roman" w:cs="Times New Roman"/>
        </w:rPr>
        <w:t>Jenny</w:t>
      </w:r>
      <w:r w:rsidRPr="00AA1681">
        <w:rPr>
          <w:rFonts w:hint="cs"/>
          <w:rtl/>
        </w:rPr>
        <w:t xml:space="preserve"> פרק</w:t>
      </w:r>
      <w:r w:rsidR="003673D9" w:rsidRPr="00AA1681">
        <w:rPr>
          <w:rFonts w:hint="cs"/>
          <w:rtl/>
        </w:rPr>
        <w:t>ים</w:t>
      </w:r>
      <w:r w:rsidRPr="00AA1681">
        <w:rPr>
          <w:rFonts w:hint="cs"/>
          <w:rtl/>
        </w:rPr>
        <w:t xml:space="preserve"> </w:t>
      </w:r>
      <w:r w:rsidRPr="004A7E04">
        <w:rPr>
          <w:rFonts w:ascii="Times New Roman" w:hAnsi="Times New Roman" w:cs="Times New Roman"/>
        </w:rPr>
        <w:t>IV</w:t>
      </w:r>
      <w:r w:rsidRPr="00AA1681">
        <w:rPr>
          <w:rFonts w:hint="cs"/>
          <w:rtl/>
        </w:rPr>
        <w:t xml:space="preserve"> ו </w:t>
      </w:r>
      <w:r w:rsidR="00AA1681" w:rsidRPr="004A7E04">
        <w:rPr>
          <w:rFonts w:ascii="Times New Roman" w:hAnsi="Times New Roman" w:cs="Times New Roman"/>
        </w:rPr>
        <w:t>I</w:t>
      </w:r>
      <w:r w:rsidRPr="004A7E04">
        <w:rPr>
          <w:rFonts w:ascii="Times New Roman" w:hAnsi="Times New Roman" w:cs="Times New Roman"/>
        </w:rPr>
        <w:t>I</w:t>
      </w:r>
      <w:r w:rsidR="00AA1681">
        <w:rPr>
          <w:rFonts w:hint="cs"/>
          <w:rtl/>
        </w:rPr>
        <w:t>.</w:t>
      </w:r>
      <w:r>
        <w:rPr>
          <w:rFonts w:hint="cs"/>
          <w:rtl/>
        </w:rPr>
        <w:t xml:space="preserve"> </w:t>
      </w:r>
    </w:p>
  </w:footnote>
  <w:footnote w:id="35">
    <w:p w14:paraId="692BA6F9" w14:textId="77777777" w:rsidR="00C60300" w:rsidRDefault="00C60300" w:rsidP="00032DE7">
      <w:pPr>
        <w:pStyle w:val="Quote"/>
        <w:ind w:left="-198" w:right="0"/>
        <w:jc w:val="left"/>
        <w:rPr>
          <w:rtl/>
        </w:rPr>
      </w:pPr>
      <w:r>
        <w:rPr>
          <w:rStyle w:val="FootnoteReference"/>
        </w:rPr>
        <w:footnoteRef/>
      </w:r>
      <w:r>
        <w:rPr>
          <w:rtl/>
        </w:rPr>
        <w:t xml:space="preserve"> </w:t>
      </w:r>
      <w:r>
        <w:rPr>
          <w:rFonts w:hint="cs"/>
          <w:sz w:val="18"/>
          <w:szCs w:val="20"/>
          <w:rtl/>
        </w:rPr>
        <w:t xml:space="preserve">להבחנה בין ניתוח סטטי ודינאמי ראו </w:t>
      </w:r>
      <w:r w:rsidRPr="00DB07E9">
        <w:rPr>
          <w:rFonts w:hint="cs"/>
          <w:sz w:val="18"/>
          <w:szCs w:val="20"/>
          <w:rtl/>
        </w:rPr>
        <w:t>גילוי</w:t>
      </w:r>
      <w:r w:rsidRPr="00DB07E9">
        <w:rPr>
          <w:sz w:val="18"/>
          <w:szCs w:val="20"/>
          <w:rtl/>
        </w:rPr>
        <w:t xml:space="preserve"> </w:t>
      </w:r>
      <w:r w:rsidRPr="00DB07E9">
        <w:rPr>
          <w:rFonts w:hint="cs"/>
          <w:sz w:val="18"/>
          <w:szCs w:val="20"/>
          <w:rtl/>
        </w:rPr>
        <w:t>דעת</w:t>
      </w:r>
      <w:r w:rsidRPr="00DB07E9">
        <w:rPr>
          <w:sz w:val="18"/>
          <w:szCs w:val="20"/>
          <w:rtl/>
        </w:rPr>
        <w:t xml:space="preserve"> 1/11: </w:t>
      </w:r>
      <w:r w:rsidRPr="00DB07E9">
        <w:rPr>
          <w:rFonts w:hint="cs"/>
          <w:sz w:val="18"/>
          <w:szCs w:val="20"/>
          <w:rtl/>
        </w:rPr>
        <w:t>הנחיות</w:t>
      </w:r>
      <w:r w:rsidRPr="00DB07E9">
        <w:rPr>
          <w:sz w:val="18"/>
          <w:szCs w:val="20"/>
          <w:rtl/>
        </w:rPr>
        <w:t xml:space="preserve"> </w:t>
      </w:r>
      <w:r w:rsidRPr="00DB07E9">
        <w:rPr>
          <w:rFonts w:hint="cs"/>
          <w:sz w:val="18"/>
          <w:szCs w:val="20"/>
          <w:rtl/>
        </w:rPr>
        <w:t>לניתוח</w:t>
      </w:r>
      <w:r w:rsidRPr="00DB07E9">
        <w:rPr>
          <w:sz w:val="18"/>
          <w:szCs w:val="20"/>
          <w:rtl/>
        </w:rPr>
        <w:t xml:space="preserve"> </w:t>
      </w:r>
      <w:r w:rsidRPr="00DB07E9">
        <w:rPr>
          <w:rFonts w:hint="cs"/>
          <w:sz w:val="18"/>
          <w:szCs w:val="20"/>
          <w:rtl/>
        </w:rPr>
        <w:t>תחרותי</w:t>
      </w:r>
      <w:r w:rsidRPr="00DB07E9">
        <w:rPr>
          <w:sz w:val="18"/>
          <w:szCs w:val="20"/>
          <w:rtl/>
        </w:rPr>
        <w:t xml:space="preserve"> </w:t>
      </w:r>
      <w:r w:rsidRPr="00DB07E9">
        <w:rPr>
          <w:rFonts w:hint="cs"/>
          <w:sz w:val="18"/>
          <w:szCs w:val="20"/>
          <w:rtl/>
        </w:rPr>
        <w:t>של</w:t>
      </w:r>
      <w:r w:rsidRPr="00DB07E9">
        <w:rPr>
          <w:sz w:val="18"/>
          <w:szCs w:val="20"/>
          <w:rtl/>
        </w:rPr>
        <w:t xml:space="preserve"> </w:t>
      </w:r>
      <w:r w:rsidRPr="00DB07E9">
        <w:rPr>
          <w:rFonts w:hint="cs"/>
          <w:sz w:val="18"/>
          <w:szCs w:val="20"/>
          <w:rtl/>
        </w:rPr>
        <w:t>מיזוגים</w:t>
      </w:r>
      <w:r w:rsidRPr="00DB07E9">
        <w:rPr>
          <w:sz w:val="18"/>
          <w:szCs w:val="20"/>
          <w:rtl/>
        </w:rPr>
        <w:t xml:space="preserve"> </w:t>
      </w:r>
      <w:r w:rsidRPr="00DB07E9">
        <w:rPr>
          <w:rFonts w:hint="cs"/>
          <w:sz w:val="18"/>
          <w:szCs w:val="20"/>
          <w:rtl/>
        </w:rPr>
        <w:t>אופקיים</w:t>
      </w:r>
      <w:r w:rsidRPr="00DB07E9">
        <w:rPr>
          <w:sz w:val="18"/>
          <w:szCs w:val="20"/>
          <w:rtl/>
        </w:rPr>
        <w:t xml:space="preserve"> (23.01.2011), </w:t>
      </w:r>
      <w:r w:rsidRPr="00DB07E9">
        <w:rPr>
          <w:rFonts w:hint="cs"/>
          <w:b/>
          <w:bCs/>
          <w:sz w:val="18"/>
          <w:szCs w:val="20"/>
          <w:rtl/>
        </w:rPr>
        <w:t>הגבלים</w:t>
      </w:r>
      <w:r w:rsidRPr="00DB07E9">
        <w:rPr>
          <w:b/>
          <w:bCs/>
          <w:sz w:val="18"/>
          <w:szCs w:val="20"/>
          <w:rtl/>
        </w:rPr>
        <w:t xml:space="preserve"> </w:t>
      </w:r>
      <w:r w:rsidRPr="00DB07E9">
        <w:rPr>
          <w:rFonts w:hint="cs"/>
          <w:b/>
          <w:bCs/>
          <w:sz w:val="18"/>
          <w:szCs w:val="20"/>
          <w:rtl/>
        </w:rPr>
        <w:t>עסקיים</w:t>
      </w:r>
      <w:r w:rsidRPr="00DB07E9">
        <w:rPr>
          <w:b/>
          <w:bCs/>
          <w:sz w:val="18"/>
          <w:szCs w:val="20"/>
          <w:rtl/>
        </w:rPr>
        <w:t xml:space="preserve"> </w:t>
      </w:r>
      <w:r w:rsidRPr="00DB07E9">
        <w:rPr>
          <w:sz w:val="18"/>
          <w:szCs w:val="20"/>
          <w:rtl/>
        </w:rPr>
        <w:t>5001710</w:t>
      </w:r>
      <w:r>
        <w:rPr>
          <w:rFonts w:hint="cs"/>
          <w:sz w:val="18"/>
          <w:szCs w:val="20"/>
          <w:rtl/>
        </w:rPr>
        <w:t xml:space="preserve"> עמ' 3 לגילוי הדעת </w:t>
      </w:r>
      <w:r w:rsidRPr="00DB07E9">
        <w:rPr>
          <w:sz w:val="18"/>
          <w:szCs w:val="20"/>
          <w:rtl/>
        </w:rPr>
        <w:t>.</w:t>
      </w:r>
    </w:p>
  </w:footnote>
  <w:footnote w:id="36">
    <w:p w14:paraId="4AB17AB2" w14:textId="77777777" w:rsidR="00C60300" w:rsidRPr="002734E7" w:rsidRDefault="00C60300" w:rsidP="00032DE7">
      <w:pPr>
        <w:pStyle w:val="FootnoteText"/>
        <w:ind w:left="-198"/>
        <w:rPr>
          <w:rtl/>
        </w:rPr>
      </w:pPr>
      <w:r>
        <w:rPr>
          <w:rStyle w:val="FootnoteReference"/>
        </w:rPr>
        <w:footnoteRef/>
      </w:r>
      <w:r>
        <w:rPr>
          <w:rtl/>
        </w:rPr>
        <w:t xml:space="preserve"> </w:t>
      </w:r>
      <w:r>
        <w:rPr>
          <w:rFonts w:hint="cs"/>
          <w:rtl/>
        </w:rPr>
        <w:t xml:space="preserve">וראו לעניין זה ה"ע 46791-03-14 </w:t>
      </w:r>
      <w:r>
        <w:rPr>
          <w:rFonts w:hint="cs"/>
          <w:b/>
          <w:bCs/>
          <w:rtl/>
        </w:rPr>
        <w:t>אל רוב מסחרי ממילא (1993) בע"מ נ' הממונה על הגבלים עסקיים</w:t>
      </w:r>
      <w:r>
        <w:rPr>
          <w:rFonts w:hint="cs"/>
          <w:rtl/>
        </w:rPr>
        <w:t xml:space="preserve">; </w:t>
      </w:r>
      <w:r>
        <w:rPr>
          <w:rFonts w:hint="cs"/>
          <w:b/>
          <w:bCs/>
          <w:rtl/>
        </w:rPr>
        <w:t xml:space="preserve">הגבלים עסקיים </w:t>
      </w:r>
      <w:r>
        <w:rPr>
          <w:rFonts w:hint="cs"/>
          <w:rtl/>
        </w:rPr>
        <w:t xml:space="preserve">500730 (4.12.2014) פס' 74 לפסק הדין. </w:t>
      </w:r>
    </w:p>
  </w:footnote>
  <w:footnote w:id="37">
    <w:p w14:paraId="15BCC925" w14:textId="77777777" w:rsidR="00C60300" w:rsidRDefault="00C60300" w:rsidP="00032DE7">
      <w:pPr>
        <w:pStyle w:val="FootnoteText"/>
        <w:ind w:left="-198"/>
        <w:rPr>
          <w:rtl/>
        </w:rPr>
      </w:pPr>
      <w:r>
        <w:rPr>
          <w:rStyle w:val="FootnoteReference"/>
        </w:rPr>
        <w:footnoteRef/>
      </w:r>
      <w:r>
        <w:rPr>
          <w:rtl/>
        </w:rPr>
        <w:t xml:space="preserve"> </w:t>
      </w:r>
      <w:r w:rsidR="00AA1681">
        <w:rPr>
          <w:rFonts w:hint="cs"/>
          <w:rtl/>
        </w:rPr>
        <w:t xml:space="preserve">ראו חוות דעת </w:t>
      </w:r>
      <w:r w:rsidR="00AA1681">
        <w:t>Jenny</w:t>
      </w:r>
      <w:r w:rsidR="00AA1681">
        <w:rPr>
          <w:rFonts w:hint="cs"/>
          <w:rtl/>
        </w:rPr>
        <w:t xml:space="preserve"> עמ' 40-41.</w:t>
      </w:r>
    </w:p>
  </w:footnote>
  <w:footnote w:id="38">
    <w:p w14:paraId="067D590D" w14:textId="77777777" w:rsidR="00C60300" w:rsidRDefault="00C60300" w:rsidP="00032DE7">
      <w:pPr>
        <w:pStyle w:val="FootnoteText"/>
        <w:ind w:left="-198"/>
        <w:rPr>
          <w:rtl/>
        </w:rPr>
      </w:pPr>
      <w:r>
        <w:rPr>
          <w:rStyle w:val="FootnoteReference"/>
        </w:rPr>
        <w:footnoteRef/>
      </w:r>
      <w:r>
        <w:rPr>
          <w:rtl/>
        </w:rPr>
        <w:t xml:space="preserve"> </w:t>
      </w:r>
      <w:r w:rsidR="00AA1681">
        <w:rPr>
          <w:rFonts w:hint="cs"/>
          <w:rtl/>
        </w:rPr>
        <w:t xml:space="preserve">חוות דעת </w:t>
      </w:r>
      <w:r w:rsidR="00AA1681">
        <w:t>Jenny</w:t>
      </w:r>
      <w:r w:rsidR="00AA1681">
        <w:rPr>
          <w:rFonts w:hint="cs"/>
          <w:rtl/>
        </w:rPr>
        <w:t xml:space="preserve"> פרק </w:t>
      </w:r>
      <w:r w:rsidR="00AA1681">
        <w:t>V</w:t>
      </w:r>
      <w:r w:rsidR="00AA1681">
        <w:rPr>
          <w:rFonts w:hint="cs"/>
          <w:rtl/>
        </w:rPr>
        <w:t>.</w:t>
      </w:r>
    </w:p>
  </w:footnote>
  <w:footnote w:id="39">
    <w:p w14:paraId="11CDFB94" w14:textId="77777777" w:rsidR="002653E2" w:rsidRDefault="00C60300" w:rsidP="00032DE7">
      <w:pPr>
        <w:pStyle w:val="FootnoteText"/>
        <w:ind w:left="-198"/>
        <w:jc w:val="both"/>
        <w:rPr>
          <w:rtl/>
        </w:rPr>
      </w:pPr>
      <w:r>
        <w:rPr>
          <w:rStyle w:val="FootnoteReference"/>
        </w:rPr>
        <w:footnoteRef/>
      </w:r>
      <w:r>
        <w:rPr>
          <w:rtl/>
        </w:rPr>
        <w:t xml:space="preserve"> </w:t>
      </w:r>
      <w:r>
        <w:rPr>
          <w:rFonts w:hint="cs"/>
          <w:rtl/>
        </w:rPr>
        <w:t xml:space="preserve">ראו לעניין זה את מסקנת רשות התחרות הבריטית בעניין </w:t>
      </w:r>
      <w:r w:rsidRPr="004A7E04">
        <w:rPr>
          <w:rFonts w:ascii="Times New Roman" w:hAnsi="Times New Roman" w:cs="Times New Roman"/>
        </w:rPr>
        <w:t>Durex</w:t>
      </w:r>
      <w:r>
        <w:rPr>
          <w:rFonts w:hint="cs"/>
          <w:rtl/>
        </w:rPr>
        <w:t>, שם נמנעה רשות התחרות מלנקוט צעדים נגד המחיר שנגבה על ידי הפירמה הדומיננטית וזאת על רקע התפתחות התחרות בשוק, ראו:</w:t>
      </w:r>
    </w:p>
    <w:p w14:paraId="2639048E" w14:textId="77777777" w:rsidR="00C60300" w:rsidRPr="004A7E04" w:rsidRDefault="00C60300" w:rsidP="00032DE7">
      <w:pPr>
        <w:pStyle w:val="FootnoteText"/>
        <w:bidi w:val="0"/>
        <w:ind w:left="-198"/>
        <w:jc w:val="both"/>
        <w:rPr>
          <w:rFonts w:ascii="Times New Roman" w:hAnsi="Times New Roman" w:cs="Times New Roman"/>
        </w:rPr>
      </w:pPr>
      <w:r>
        <w:rPr>
          <w:rFonts w:hint="cs"/>
          <w:rtl/>
        </w:rPr>
        <w:t xml:space="preserve"> </w:t>
      </w:r>
      <w:r w:rsidRPr="004A7E04">
        <w:rPr>
          <w:rFonts w:ascii="Times New Roman" w:hAnsi="Times New Roman" w:cs="Times New Roman"/>
        </w:rPr>
        <w:t>Gunnar Niels, Helen Jenkins, James Kavanagh, Economics For</w:t>
      </w:r>
      <w:r w:rsidR="002653E2" w:rsidRPr="004A7E04">
        <w:rPr>
          <w:rFonts w:ascii="Times New Roman" w:hAnsi="Times New Roman" w:cs="Times New Roman"/>
        </w:rPr>
        <w:t xml:space="preserve"> Competition Lawyers 4.10.1 (2011</w:t>
      </w:r>
      <w:r w:rsidR="002653E2" w:rsidRPr="004A7E04">
        <w:rPr>
          <w:rFonts w:ascii="Times New Roman" w:hAnsi="Times New Roman" w:cs="Times New Roman" w:hint="cs"/>
          <w:rtl/>
        </w:rPr>
        <w:t>(</w:t>
      </w:r>
    </w:p>
  </w:footnote>
  <w:footnote w:id="40">
    <w:p w14:paraId="7470805E" w14:textId="77777777" w:rsidR="00C60300" w:rsidRDefault="00C60300" w:rsidP="00032DE7">
      <w:pPr>
        <w:pStyle w:val="FootnoteText"/>
        <w:ind w:left="-198"/>
        <w:rPr>
          <w:rtl/>
        </w:rPr>
      </w:pPr>
      <w:r>
        <w:rPr>
          <w:rStyle w:val="FootnoteReference"/>
        </w:rPr>
        <w:footnoteRef/>
      </w:r>
      <w:r>
        <w:rPr>
          <w:rtl/>
        </w:rPr>
        <w:t xml:space="preserve"> </w:t>
      </w:r>
      <w:r>
        <w:rPr>
          <w:rFonts w:hint="cs"/>
          <w:rtl/>
        </w:rPr>
        <w:t xml:space="preserve">מוטה ודה סטריל, </w:t>
      </w:r>
      <w:r w:rsidRPr="002653E2">
        <w:rPr>
          <w:rFonts w:hint="cs"/>
          <w:rtl/>
        </w:rPr>
        <w:t>עמ</w:t>
      </w:r>
      <w:r w:rsidRPr="002653E2">
        <w:rPr>
          <w:rtl/>
        </w:rPr>
        <w:t xml:space="preserve">' 37-38. </w:t>
      </w:r>
    </w:p>
  </w:footnote>
  <w:footnote w:id="41">
    <w:p w14:paraId="373325A0" w14:textId="77777777" w:rsidR="00C60300" w:rsidRDefault="00C60300" w:rsidP="00032DE7">
      <w:pPr>
        <w:pStyle w:val="FootnoteText"/>
        <w:ind w:left="-198"/>
        <w:rPr>
          <w:rtl/>
        </w:rPr>
      </w:pPr>
      <w:r>
        <w:rPr>
          <w:rStyle w:val="FootnoteReference"/>
        </w:rPr>
        <w:footnoteRef/>
      </w:r>
      <w:r>
        <w:rPr>
          <w:rtl/>
        </w:rPr>
        <w:t xml:space="preserve"> </w:t>
      </w:r>
      <w:r w:rsidR="002653E2">
        <w:rPr>
          <w:rFonts w:hint="cs"/>
          <w:rtl/>
        </w:rPr>
        <w:t xml:space="preserve">חוות דעת </w:t>
      </w:r>
      <w:r w:rsidR="002653E2" w:rsidRPr="004A7E04">
        <w:rPr>
          <w:rFonts w:ascii="Times New Roman" w:hAnsi="Times New Roman" w:cs="Times New Roman"/>
        </w:rPr>
        <w:t>Jenny</w:t>
      </w:r>
      <w:r>
        <w:rPr>
          <w:rFonts w:hint="cs"/>
          <w:rtl/>
        </w:rPr>
        <w:t xml:space="preserve">, פרק </w:t>
      </w:r>
      <w:r w:rsidRPr="004A7E04">
        <w:rPr>
          <w:rFonts w:ascii="Times New Roman" w:hAnsi="Times New Roman" w:cs="Times New Roman"/>
        </w:rPr>
        <w:t>III</w:t>
      </w:r>
    </w:p>
  </w:footnote>
  <w:footnote w:id="42">
    <w:p w14:paraId="40372AE4" w14:textId="77777777" w:rsidR="00C60300" w:rsidRPr="005A4FE8" w:rsidRDefault="00C60300" w:rsidP="00032DE7">
      <w:pPr>
        <w:pStyle w:val="FootnoteText"/>
        <w:ind w:left="-198"/>
        <w:jc w:val="both"/>
      </w:pPr>
      <w:r>
        <w:rPr>
          <w:rStyle w:val="FootnoteReference"/>
        </w:rPr>
        <w:footnoteRef/>
      </w:r>
      <w:r>
        <w:rPr>
          <w:rtl/>
        </w:rPr>
        <w:t xml:space="preserve"> </w:t>
      </w:r>
      <w:r>
        <w:rPr>
          <w:rFonts w:hint="cs"/>
          <w:rtl/>
        </w:rPr>
        <w:t xml:space="preserve">ראו: מוטה ודה סטריל, עמ' 19; מיכל (שיצר) גל והילה נבו "השפעת תורת ההחלטות על עיצוב כללים משפטיים: מחיר בלתי הוגן כניצול לרעה של כוחו מונופוליסטי" </w:t>
      </w:r>
      <w:r>
        <w:rPr>
          <w:rFonts w:hint="cs"/>
          <w:b/>
          <w:bCs/>
          <w:rtl/>
        </w:rPr>
        <w:t xml:space="preserve">משפטים מ"ה </w:t>
      </w:r>
      <w:r>
        <w:rPr>
          <w:rFonts w:hint="cs"/>
          <w:rtl/>
        </w:rPr>
        <w:t>(התשע"ו)277, 298-299.</w:t>
      </w:r>
    </w:p>
  </w:footnote>
  <w:footnote w:id="43">
    <w:p w14:paraId="1F753669" w14:textId="77777777" w:rsidR="00C60300" w:rsidRDefault="00C60300" w:rsidP="00032DE7">
      <w:pPr>
        <w:pStyle w:val="FootnoteText"/>
        <w:ind w:left="-198"/>
      </w:pPr>
      <w:r>
        <w:rPr>
          <w:rStyle w:val="FootnoteReference"/>
        </w:rPr>
        <w:footnoteRef/>
      </w:r>
      <w:r>
        <w:rPr>
          <w:rtl/>
        </w:rPr>
        <w:t xml:space="preserve"> </w:t>
      </w:r>
      <w:r>
        <w:rPr>
          <w:rFonts w:hint="cs"/>
          <w:rtl/>
        </w:rPr>
        <w:t>כגון מקרים בהם הביקוש למוצר או לשירות קשיח.</w:t>
      </w:r>
    </w:p>
  </w:footnote>
  <w:footnote w:id="44">
    <w:p w14:paraId="689B7EC1" w14:textId="17B54F1A" w:rsidR="00EB4845" w:rsidRDefault="00EB4845" w:rsidP="007B4950">
      <w:pPr>
        <w:pStyle w:val="FootnoteText"/>
        <w:ind w:left="-199"/>
        <w:jc w:val="both"/>
        <w:rPr>
          <w:rtl/>
        </w:rPr>
      </w:pPr>
      <w:r>
        <w:rPr>
          <w:rStyle w:val="FootnoteReference"/>
        </w:rPr>
        <w:footnoteRef/>
      </w:r>
      <w:r w:rsidR="00EB52D6">
        <w:rPr>
          <w:rFonts w:hint="cs"/>
          <w:rtl/>
        </w:rPr>
        <w:t xml:space="preserve"> השופט גרוסקופף</w:t>
      </w:r>
      <w:r w:rsidR="004B22D5">
        <w:rPr>
          <w:rFonts w:hint="cs"/>
          <w:rtl/>
        </w:rPr>
        <w:t xml:space="preserve"> </w:t>
      </w:r>
      <w:r w:rsidR="007B4950">
        <w:rPr>
          <w:rFonts w:hint="cs"/>
          <w:rtl/>
        </w:rPr>
        <w:t xml:space="preserve">אף </w:t>
      </w:r>
      <w:r w:rsidR="00EB52D6">
        <w:rPr>
          <w:rFonts w:hint="cs"/>
          <w:rtl/>
        </w:rPr>
        <w:t>ציין</w:t>
      </w:r>
      <w:r w:rsidR="004B22D5">
        <w:rPr>
          <w:rFonts w:hint="cs"/>
          <w:rtl/>
        </w:rPr>
        <w:t xml:space="preserve"> בעניין וינשטיין</w:t>
      </w:r>
      <w:r w:rsidR="00EB52D6">
        <w:rPr>
          <w:rFonts w:hint="cs"/>
          <w:rtl/>
        </w:rPr>
        <w:t xml:space="preserve"> כי </w:t>
      </w:r>
      <w:r w:rsidR="007B4950">
        <w:rPr>
          <w:rFonts w:hint="cs"/>
          <w:rtl/>
        </w:rPr>
        <w:t>"</w:t>
      </w:r>
      <w:r w:rsidR="00EB52D6" w:rsidRPr="00EB52D6">
        <w:rPr>
          <w:rFonts w:hint="cs"/>
          <w:rtl/>
        </w:rPr>
        <w:t>האיסור</w:t>
      </w:r>
      <w:r w:rsidR="00EB52D6" w:rsidRPr="00EB52D6">
        <w:rPr>
          <w:rtl/>
        </w:rPr>
        <w:t xml:space="preserve"> </w:t>
      </w:r>
      <w:r w:rsidR="00EB52D6" w:rsidRPr="00EB52D6">
        <w:rPr>
          <w:rFonts w:hint="cs"/>
          <w:rtl/>
        </w:rPr>
        <w:t>על</w:t>
      </w:r>
      <w:r w:rsidR="00EB52D6" w:rsidRPr="00EB52D6">
        <w:rPr>
          <w:rtl/>
        </w:rPr>
        <w:t xml:space="preserve"> </w:t>
      </w:r>
      <w:r w:rsidR="00EB52D6" w:rsidRPr="00EB52D6">
        <w:rPr>
          <w:rFonts w:hint="cs"/>
          <w:rtl/>
        </w:rPr>
        <w:t>גביית</w:t>
      </w:r>
      <w:r w:rsidR="00EB52D6" w:rsidRPr="00EB52D6">
        <w:rPr>
          <w:rtl/>
        </w:rPr>
        <w:t xml:space="preserve"> </w:t>
      </w:r>
      <w:r w:rsidR="00EB52D6" w:rsidRPr="00EB52D6">
        <w:rPr>
          <w:rFonts w:hint="cs"/>
          <w:rtl/>
        </w:rPr>
        <w:t>מחיר</w:t>
      </w:r>
      <w:r w:rsidR="00EB52D6" w:rsidRPr="00EB52D6">
        <w:rPr>
          <w:rtl/>
        </w:rPr>
        <w:t xml:space="preserve"> </w:t>
      </w:r>
      <w:r w:rsidR="00EB52D6" w:rsidRPr="00EB52D6">
        <w:rPr>
          <w:rFonts w:hint="cs"/>
          <w:rtl/>
        </w:rPr>
        <w:t>מופרז</w:t>
      </w:r>
      <w:r w:rsidR="00EB52D6" w:rsidRPr="00EB52D6">
        <w:rPr>
          <w:rtl/>
        </w:rPr>
        <w:t xml:space="preserve"> </w:t>
      </w:r>
      <w:r w:rsidR="00EB52D6" w:rsidRPr="00EB52D6">
        <w:rPr>
          <w:rFonts w:hint="cs"/>
          <w:rtl/>
        </w:rPr>
        <w:t>על</w:t>
      </w:r>
      <w:r w:rsidR="00EB52D6" w:rsidRPr="00EB52D6">
        <w:rPr>
          <w:rtl/>
        </w:rPr>
        <w:t xml:space="preserve"> </w:t>
      </w:r>
      <w:r w:rsidR="00EB52D6" w:rsidRPr="00EB52D6">
        <w:rPr>
          <w:rFonts w:hint="cs"/>
          <w:rtl/>
        </w:rPr>
        <w:t>ידי</w:t>
      </w:r>
      <w:r w:rsidR="00EB52D6" w:rsidRPr="00EB52D6">
        <w:rPr>
          <w:rtl/>
        </w:rPr>
        <w:t xml:space="preserve"> </w:t>
      </w:r>
      <w:r w:rsidR="00EB52D6" w:rsidRPr="00EB52D6">
        <w:rPr>
          <w:rFonts w:hint="cs"/>
          <w:rtl/>
        </w:rPr>
        <w:t>מונופול</w:t>
      </w:r>
      <w:r w:rsidR="00EB52D6" w:rsidRPr="00EB52D6">
        <w:rPr>
          <w:rtl/>
        </w:rPr>
        <w:t xml:space="preserve"> </w:t>
      </w:r>
      <w:r w:rsidR="00EB52D6" w:rsidRPr="00EB52D6">
        <w:rPr>
          <w:rFonts w:hint="cs"/>
          <w:rtl/>
        </w:rPr>
        <w:t>הינו</w:t>
      </w:r>
      <w:r w:rsidR="00EB52D6" w:rsidRPr="00EB52D6">
        <w:rPr>
          <w:rtl/>
        </w:rPr>
        <w:t xml:space="preserve"> </w:t>
      </w:r>
      <w:r w:rsidR="00EB52D6" w:rsidRPr="00EB52D6">
        <w:rPr>
          <w:rFonts w:hint="cs"/>
          <w:rtl/>
        </w:rPr>
        <w:t>ביטוי</w:t>
      </w:r>
      <w:r w:rsidR="00EB52D6" w:rsidRPr="00EB52D6">
        <w:rPr>
          <w:rtl/>
        </w:rPr>
        <w:t xml:space="preserve"> </w:t>
      </w:r>
      <w:r w:rsidR="00EB52D6" w:rsidRPr="00EB52D6">
        <w:rPr>
          <w:rFonts w:hint="cs"/>
          <w:rtl/>
        </w:rPr>
        <w:t>קונקרטי</w:t>
      </w:r>
      <w:r w:rsidR="00EB52D6" w:rsidRPr="00EB52D6">
        <w:rPr>
          <w:rtl/>
        </w:rPr>
        <w:t xml:space="preserve">, </w:t>
      </w:r>
      <w:r w:rsidR="00EB52D6" w:rsidRPr="00EB52D6">
        <w:rPr>
          <w:rFonts w:hint="cs"/>
          <w:rtl/>
        </w:rPr>
        <w:t>בתחום</w:t>
      </w:r>
      <w:r w:rsidR="00EB52D6" w:rsidRPr="00EB52D6">
        <w:rPr>
          <w:rtl/>
        </w:rPr>
        <w:t xml:space="preserve"> </w:t>
      </w:r>
      <w:r w:rsidR="00EB52D6" w:rsidRPr="00EB52D6">
        <w:rPr>
          <w:rFonts w:hint="cs"/>
          <w:rtl/>
        </w:rPr>
        <w:t>ההגבלים</w:t>
      </w:r>
      <w:r w:rsidR="00EB52D6" w:rsidRPr="00EB52D6">
        <w:rPr>
          <w:rtl/>
        </w:rPr>
        <w:t xml:space="preserve"> </w:t>
      </w:r>
      <w:r w:rsidR="00EB52D6" w:rsidRPr="00EB52D6">
        <w:rPr>
          <w:rFonts w:hint="cs"/>
          <w:rtl/>
        </w:rPr>
        <w:t>העסקיים</w:t>
      </w:r>
      <w:r w:rsidR="00EB52D6" w:rsidRPr="00EB52D6">
        <w:rPr>
          <w:rtl/>
        </w:rPr>
        <w:t xml:space="preserve">, </w:t>
      </w:r>
      <w:r w:rsidR="00EB52D6" w:rsidRPr="00EB52D6">
        <w:rPr>
          <w:rFonts w:hint="cs"/>
          <w:rtl/>
        </w:rPr>
        <w:t>של</w:t>
      </w:r>
      <w:r w:rsidR="00EB52D6" w:rsidRPr="00EB52D6">
        <w:rPr>
          <w:rtl/>
        </w:rPr>
        <w:t xml:space="preserve"> </w:t>
      </w:r>
      <w:r w:rsidR="00EB52D6" w:rsidRPr="00EB52D6">
        <w:rPr>
          <w:rFonts w:hint="cs"/>
          <w:rtl/>
        </w:rPr>
        <w:t>האיסור</w:t>
      </w:r>
      <w:r w:rsidR="00EB52D6" w:rsidRPr="00EB52D6">
        <w:rPr>
          <w:rtl/>
        </w:rPr>
        <w:t xml:space="preserve"> </w:t>
      </w:r>
      <w:r w:rsidR="00EB52D6" w:rsidRPr="00EB52D6">
        <w:rPr>
          <w:rFonts w:hint="cs"/>
          <w:rtl/>
        </w:rPr>
        <w:t>הכללי</w:t>
      </w:r>
      <w:r w:rsidR="00EB52D6" w:rsidRPr="00EB52D6">
        <w:rPr>
          <w:rtl/>
        </w:rPr>
        <w:t xml:space="preserve"> </w:t>
      </w:r>
      <w:r w:rsidR="00EB52D6" w:rsidRPr="00EB52D6">
        <w:rPr>
          <w:rFonts w:hint="cs"/>
          <w:rtl/>
        </w:rPr>
        <w:t>המוטל</w:t>
      </w:r>
      <w:r w:rsidR="00EB52D6" w:rsidRPr="00EB52D6">
        <w:rPr>
          <w:rtl/>
        </w:rPr>
        <w:t xml:space="preserve"> </w:t>
      </w:r>
      <w:r w:rsidR="00EB52D6" w:rsidRPr="00EB52D6">
        <w:rPr>
          <w:rFonts w:hint="cs"/>
          <w:rtl/>
        </w:rPr>
        <w:t>במשפט</w:t>
      </w:r>
      <w:r w:rsidR="00EB52D6" w:rsidRPr="00EB52D6">
        <w:rPr>
          <w:rtl/>
        </w:rPr>
        <w:t xml:space="preserve"> </w:t>
      </w:r>
      <w:r w:rsidR="00EB52D6" w:rsidRPr="00EB52D6">
        <w:rPr>
          <w:rFonts w:hint="cs"/>
          <w:rtl/>
        </w:rPr>
        <w:t>הישראלי</w:t>
      </w:r>
      <w:r w:rsidR="00EB52D6" w:rsidRPr="00EB52D6">
        <w:rPr>
          <w:rtl/>
        </w:rPr>
        <w:t xml:space="preserve"> </w:t>
      </w:r>
      <w:r w:rsidR="00EB52D6" w:rsidRPr="00EB52D6">
        <w:rPr>
          <w:rFonts w:hint="cs"/>
          <w:rtl/>
        </w:rPr>
        <w:t>על</w:t>
      </w:r>
      <w:r w:rsidR="00EB52D6" w:rsidRPr="00EB52D6">
        <w:rPr>
          <w:rtl/>
        </w:rPr>
        <w:t xml:space="preserve"> </w:t>
      </w:r>
      <w:r w:rsidR="00EB52D6" w:rsidRPr="00EB52D6">
        <w:rPr>
          <w:rFonts w:hint="cs"/>
          <w:rtl/>
        </w:rPr>
        <w:t>ניצול</w:t>
      </w:r>
      <w:r w:rsidR="00EB52D6" w:rsidRPr="00EB52D6">
        <w:rPr>
          <w:rtl/>
        </w:rPr>
        <w:t xml:space="preserve"> </w:t>
      </w:r>
      <w:r w:rsidR="00EB52D6" w:rsidRPr="00EB52D6">
        <w:rPr>
          <w:rFonts w:hint="cs"/>
          <w:rtl/>
        </w:rPr>
        <w:t>לרעה</w:t>
      </w:r>
      <w:r w:rsidR="00EB52D6" w:rsidRPr="00EB52D6">
        <w:rPr>
          <w:rtl/>
        </w:rPr>
        <w:t xml:space="preserve"> </w:t>
      </w:r>
      <w:r w:rsidR="00EB52D6" w:rsidRPr="00EB52D6">
        <w:rPr>
          <w:rFonts w:hint="cs"/>
          <w:rtl/>
        </w:rPr>
        <w:t>של</w:t>
      </w:r>
      <w:r w:rsidR="00EB52D6" w:rsidRPr="00EB52D6">
        <w:rPr>
          <w:rtl/>
        </w:rPr>
        <w:t xml:space="preserve"> </w:t>
      </w:r>
      <w:r w:rsidR="00EB52D6" w:rsidRPr="00EB52D6">
        <w:rPr>
          <w:rFonts w:hint="cs"/>
          <w:rtl/>
        </w:rPr>
        <w:t>עמדת</w:t>
      </w:r>
      <w:r w:rsidR="00EB52D6" w:rsidRPr="00EB52D6">
        <w:rPr>
          <w:rtl/>
        </w:rPr>
        <w:t xml:space="preserve"> </w:t>
      </w:r>
      <w:r w:rsidR="00EB52D6" w:rsidRPr="00EB52D6">
        <w:rPr>
          <w:rFonts w:hint="cs"/>
          <w:rtl/>
        </w:rPr>
        <w:t>כוח</w:t>
      </w:r>
      <w:r w:rsidR="00EB52D6" w:rsidRPr="00EB52D6">
        <w:rPr>
          <w:rtl/>
        </w:rPr>
        <w:t xml:space="preserve"> </w:t>
      </w:r>
      <w:r w:rsidR="00EB52D6" w:rsidRPr="00EB52D6">
        <w:rPr>
          <w:rFonts w:hint="cs"/>
          <w:rtl/>
        </w:rPr>
        <w:t>על</w:t>
      </w:r>
      <w:r w:rsidR="00EB52D6" w:rsidRPr="00EB52D6">
        <w:rPr>
          <w:rtl/>
        </w:rPr>
        <w:t xml:space="preserve"> </w:t>
      </w:r>
      <w:r w:rsidR="00EB52D6" w:rsidRPr="00EB52D6">
        <w:rPr>
          <w:rFonts w:hint="cs"/>
          <w:rtl/>
        </w:rPr>
        <w:t>מנת</w:t>
      </w:r>
      <w:r w:rsidR="00EB52D6" w:rsidRPr="00EB52D6">
        <w:rPr>
          <w:rtl/>
        </w:rPr>
        <w:t xml:space="preserve"> </w:t>
      </w:r>
      <w:r w:rsidR="00EB52D6" w:rsidRPr="00EB52D6">
        <w:rPr>
          <w:rFonts w:hint="cs"/>
          <w:rtl/>
        </w:rPr>
        <w:t>להשיג</w:t>
      </w:r>
      <w:r w:rsidR="00EB52D6" w:rsidRPr="00EB52D6">
        <w:rPr>
          <w:rtl/>
        </w:rPr>
        <w:t xml:space="preserve"> </w:t>
      </w:r>
      <w:r w:rsidR="00EB52D6" w:rsidRPr="00EB52D6">
        <w:rPr>
          <w:rFonts w:hint="cs"/>
          <w:rtl/>
        </w:rPr>
        <w:t>תנאי</w:t>
      </w:r>
      <w:r w:rsidR="00EB52D6" w:rsidRPr="00EB52D6">
        <w:rPr>
          <w:rtl/>
        </w:rPr>
        <w:t xml:space="preserve"> </w:t>
      </w:r>
      <w:r w:rsidR="00EB52D6" w:rsidRPr="00EB52D6">
        <w:rPr>
          <w:rFonts w:hint="cs"/>
          <w:rtl/>
        </w:rPr>
        <w:t>התקשרות</w:t>
      </w:r>
      <w:r w:rsidR="00EB52D6" w:rsidRPr="00EB52D6">
        <w:rPr>
          <w:rtl/>
        </w:rPr>
        <w:t xml:space="preserve"> </w:t>
      </w:r>
      <w:r w:rsidR="00EB52D6" w:rsidRPr="00EB52D6">
        <w:rPr>
          <w:rFonts w:hint="cs"/>
          <w:rtl/>
        </w:rPr>
        <w:t>החורגים</w:t>
      </w:r>
      <w:r w:rsidR="00EB52D6" w:rsidRPr="00EB52D6">
        <w:rPr>
          <w:rtl/>
        </w:rPr>
        <w:t xml:space="preserve"> </w:t>
      </w:r>
      <w:r w:rsidR="00EB52D6" w:rsidRPr="00EB52D6">
        <w:rPr>
          <w:rFonts w:hint="cs"/>
          <w:rtl/>
        </w:rPr>
        <w:t>מהמקובל</w:t>
      </w:r>
      <w:r w:rsidR="00EB52D6" w:rsidRPr="00EB52D6">
        <w:rPr>
          <w:rtl/>
        </w:rPr>
        <w:t xml:space="preserve"> </w:t>
      </w:r>
      <w:r w:rsidR="00EB52D6" w:rsidRPr="00EB52D6">
        <w:rPr>
          <w:rFonts w:hint="cs"/>
          <w:rtl/>
        </w:rPr>
        <w:t>וההוגן</w:t>
      </w:r>
      <w:r w:rsidR="007B4950">
        <w:rPr>
          <w:rFonts w:hint="cs"/>
          <w:rtl/>
        </w:rPr>
        <w:t xml:space="preserve">, או במילה אחת, עושק" </w:t>
      </w:r>
      <w:r w:rsidR="004B22D5">
        <w:rPr>
          <w:rFonts w:hint="cs"/>
          <w:rtl/>
        </w:rPr>
        <w:t>(ראו פס' 11 לפסק הדין)</w:t>
      </w:r>
      <w:r>
        <w:rPr>
          <w:rFonts w:hint="cs"/>
          <w:rtl/>
        </w:rPr>
        <w:t xml:space="preserve">. </w:t>
      </w:r>
    </w:p>
  </w:footnote>
  <w:footnote w:id="45">
    <w:p w14:paraId="6EB51BDB" w14:textId="2C4E4EF0" w:rsidR="00C60300" w:rsidRDefault="00C60300" w:rsidP="00032DE7">
      <w:pPr>
        <w:pStyle w:val="FootnoteText"/>
        <w:ind w:left="-198"/>
        <w:jc w:val="both"/>
      </w:pPr>
      <w:r>
        <w:rPr>
          <w:rStyle w:val="FootnoteReference"/>
        </w:rPr>
        <w:footnoteRef/>
      </w:r>
      <w:r w:rsidR="00EF3BF8">
        <w:rPr>
          <w:rFonts w:hint="cs"/>
          <w:rtl/>
        </w:rPr>
        <w:t xml:space="preserve"> </w:t>
      </w:r>
      <w:r>
        <w:rPr>
          <w:rFonts w:hint="cs"/>
          <w:rtl/>
        </w:rPr>
        <w:t>ראו למשל אצל מוטה ודה סטריל</w:t>
      </w:r>
      <w:r w:rsidR="003E16E4">
        <w:rPr>
          <w:rFonts w:hint="cs"/>
          <w:rtl/>
        </w:rPr>
        <w:t>, עמ' 22-23 ו42</w:t>
      </w:r>
      <w:r>
        <w:rPr>
          <w:rFonts w:hint="cs"/>
          <w:rtl/>
        </w:rPr>
        <w:t xml:space="preserve"> וכן במסמך השולחן העגול בעמ' 50 והאסמכתאות שם. </w:t>
      </w:r>
    </w:p>
  </w:footnote>
  <w:footnote w:id="46">
    <w:p w14:paraId="34FA85DD" w14:textId="77777777" w:rsidR="00C60300" w:rsidRDefault="00C60300" w:rsidP="00032DE7">
      <w:pPr>
        <w:pStyle w:val="FootnoteText"/>
        <w:ind w:left="-198"/>
        <w:jc w:val="both"/>
        <w:rPr>
          <w:rtl/>
        </w:rPr>
      </w:pPr>
      <w:r>
        <w:rPr>
          <w:rStyle w:val="FootnoteReference"/>
        </w:rPr>
        <w:footnoteRef/>
      </w:r>
      <w:r>
        <w:rPr>
          <w:rtl/>
        </w:rPr>
        <w:t xml:space="preserve"> </w:t>
      </w:r>
      <w:r w:rsidRPr="00B52CB0">
        <w:rPr>
          <w:rFonts w:ascii="Times New Roman" w:hAnsi="Times New Roman" w:cs="Times New Roman"/>
        </w:rPr>
        <w:t>Evans, D.S. and A.J. Padilla (2005), “Excessive Prices: Using Economics to Define Administrable Legal Rules”, Journal of Competition Law and Economics, Vol. 1, No.1, Oxford University Press, Oxford, pp. 97 – 122</w:t>
      </w:r>
    </w:p>
  </w:footnote>
  <w:footnote w:id="47">
    <w:p w14:paraId="09EE38F1" w14:textId="77777777" w:rsidR="00C60300" w:rsidRDefault="00C60300" w:rsidP="00032DE7">
      <w:pPr>
        <w:pStyle w:val="FootnoteText"/>
        <w:ind w:left="-198"/>
        <w:rPr>
          <w:rtl/>
        </w:rPr>
      </w:pPr>
      <w:r>
        <w:rPr>
          <w:rStyle w:val="FootnoteReference"/>
        </w:rPr>
        <w:footnoteRef/>
      </w:r>
      <w:r>
        <w:rPr>
          <w:rtl/>
        </w:rPr>
        <w:t xml:space="preserve"> </w:t>
      </w:r>
      <w:r>
        <w:rPr>
          <w:rFonts w:hint="cs"/>
          <w:rtl/>
        </w:rPr>
        <w:t xml:space="preserve">לעניין זה </w:t>
      </w:r>
      <w:r w:rsidRPr="002456CF">
        <w:rPr>
          <w:rtl/>
        </w:rPr>
        <w:t>"</w:t>
      </w:r>
      <w:r w:rsidRPr="002456CF">
        <w:rPr>
          <w:rFonts w:hint="cs"/>
          <w:rtl/>
        </w:rPr>
        <w:t>מוצר</w:t>
      </w:r>
      <w:r w:rsidRPr="002456CF">
        <w:rPr>
          <w:rtl/>
        </w:rPr>
        <w:t xml:space="preserve"> </w:t>
      </w:r>
      <w:r>
        <w:rPr>
          <w:rFonts w:hint="cs"/>
          <w:rtl/>
        </w:rPr>
        <w:t>חיוני</w:t>
      </w:r>
      <w:r w:rsidRPr="002456CF">
        <w:rPr>
          <w:rtl/>
        </w:rPr>
        <w:t>"</w:t>
      </w:r>
      <w:r>
        <w:rPr>
          <w:rFonts w:hint="cs"/>
          <w:rtl/>
        </w:rPr>
        <w:t xml:space="preserve"> ייחשב מוצר שעקומת הביקוש של צרכניו קשיחה וכמות המוצרים שמהווים תחליפים סבירים בעיני הצרכן נמוכה במיוחד.    </w:t>
      </w:r>
    </w:p>
  </w:footnote>
  <w:footnote w:id="48">
    <w:p w14:paraId="130B3E3C" w14:textId="77777777" w:rsidR="00AF00D3" w:rsidRDefault="00AF00D3" w:rsidP="00AF00D3">
      <w:pPr>
        <w:pStyle w:val="FootnoteText"/>
        <w:ind w:left="-198"/>
        <w:jc w:val="both"/>
        <w:rPr>
          <w:rtl/>
        </w:rPr>
      </w:pPr>
      <w:r>
        <w:rPr>
          <w:rStyle w:val="FootnoteReference"/>
        </w:rPr>
        <w:footnoteRef/>
      </w:r>
      <w:r>
        <w:rPr>
          <w:rtl/>
        </w:rPr>
        <w:t xml:space="preserve"> </w:t>
      </w:r>
      <w:r>
        <w:rPr>
          <w:rFonts w:hint="cs"/>
          <w:rtl/>
        </w:rPr>
        <w:t xml:space="preserve">ראו למשל מוטה ודה סטריל, עמ' 17, </w:t>
      </w:r>
      <w:r w:rsidRPr="004A7E04">
        <w:rPr>
          <w:rFonts w:ascii="Times New Roman" w:hAnsi="Times New Roman" w:cs="Times New Roman"/>
        </w:rPr>
        <w:t xml:space="preserve">David S. Evans &amp; A. Jorge Padilla </w:t>
      </w:r>
      <w:r w:rsidRPr="004A7E04">
        <w:rPr>
          <w:rFonts w:ascii="Times New Roman" w:hAnsi="Times New Roman" w:cs="Times New Roman"/>
          <w:i/>
          <w:iCs/>
        </w:rPr>
        <w:t xml:space="preserve">Excessive Prices: Using Economics to Define Administrable Legal Rules </w:t>
      </w:r>
      <w:r w:rsidRPr="004A7E04">
        <w:rPr>
          <w:rFonts w:ascii="Times New Roman" w:hAnsi="Times New Roman" w:cs="Times New Roman"/>
          <w:b/>
          <w:bCs/>
        </w:rPr>
        <w:t xml:space="preserve">CMFI Working Paper No. 0416 </w:t>
      </w:r>
      <w:r w:rsidRPr="004A7E04">
        <w:rPr>
          <w:rFonts w:ascii="Times New Roman" w:hAnsi="Times New Roman" w:cs="Times New Roman"/>
        </w:rPr>
        <w:t>(sep. 2004) pp. 3-4.</w:t>
      </w:r>
      <w:r w:rsidRPr="004A7E04">
        <w:rPr>
          <w:rFonts w:ascii="Times New Roman" w:hAnsi="Times New Roman" w:cs="Times New Roman"/>
          <w:rtl/>
        </w:rPr>
        <w:t xml:space="preserve">, </w:t>
      </w:r>
      <w:r>
        <w:rPr>
          <w:rFonts w:hint="cs"/>
          <w:rtl/>
        </w:rPr>
        <w:t>ראה במסמך הרקע של השולחן העגול של ארגון ה-</w:t>
      </w:r>
      <w:r w:rsidRPr="0082583C">
        <w:rPr>
          <w:rFonts w:ascii="Times New Roman" w:hAnsi="Times New Roman" w:cs="Times New Roman"/>
        </w:rPr>
        <w:t>OECD</w:t>
      </w:r>
      <w:r>
        <w:t xml:space="preserve"> </w:t>
      </w:r>
      <w:r>
        <w:rPr>
          <w:rFonts w:hint="cs"/>
          <w:rtl/>
        </w:rPr>
        <w:t xml:space="preserve"> בעמ' 24, 33, עמדת הנציבות האירופית בשולחן העגול עמ' 311 ועמדת דרום אפריקה בשולחן העגול עמ' 371.  </w:t>
      </w:r>
      <w:r>
        <w:t xml:space="preserve"> </w:t>
      </w:r>
    </w:p>
  </w:footnote>
  <w:footnote w:id="49">
    <w:p w14:paraId="315F3E9E" w14:textId="77777777" w:rsidR="00AF00D3" w:rsidRDefault="00AF00D3" w:rsidP="00AF00D3">
      <w:pPr>
        <w:pStyle w:val="FootnoteText"/>
        <w:ind w:left="-198"/>
        <w:jc w:val="both"/>
        <w:rPr>
          <w:rtl/>
        </w:rPr>
      </w:pPr>
      <w:r>
        <w:rPr>
          <w:rStyle w:val="FootnoteReference"/>
        </w:rPr>
        <w:footnoteRef/>
      </w:r>
      <w:r>
        <w:rPr>
          <w:rtl/>
        </w:rPr>
        <w:t xml:space="preserve"> </w:t>
      </w:r>
      <w:r>
        <w:rPr>
          <w:rFonts w:hint="cs"/>
          <w:rtl/>
        </w:rPr>
        <w:t xml:space="preserve">ראו </w:t>
      </w:r>
      <w:r w:rsidRPr="002653E2">
        <w:rPr>
          <w:rFonts w:hint="cs"/>
          <w:smallCaps/>
          <w:rtl/>
        </w:rPr>
        <w:t>מוטה ודה סטריל</w:t>
      </w:r>
      <w:r>
        <w:rPr>
          <w:rFonts w:hint="cs"/>
          <w:smallCaps/>
          <w:rtl/>
        </w:rPr>
        <w:t>, עמ' 18.</w:t>
      </w:r>
      <w:r>
        <w:t xml:space="preserve">  </w:t>
      </w:r>
    </w:p>
  </w:footnote>
  <w:footnote w:id="50">
    <w:p w14:paraId="2DF1FD6E" w14:textId="015541B1" w:rsidR="00C60300" w:rsidRDefault="00C60300" w:rsidP="00CD0F35">
      <w:pPr>
        <w:pStyle w:val="FootnoteText"/>
        <w:ind w:left="-198"/>
      </w:pPr>
      <w:r>
        <w:rPr>
          <w:rStyle w:val="FootnoteReference"/>
        </w:rPr>
        <w:footnoteRef/>
      </w:r>
      <w:r>
        <w:rPr>
          <w:rtl/>
        </w:rPr>
        <w:t xml:space="preserve"> </w:t>
      </w:r>
      <w:r>
        <w:rPr>
          <w:rFonts w:hint="cs"/>
          <w:rtl/>
        </w:rPr>
        <w:t xml:space="preserve">ראו למשל: </w:t>
      </w:r>
      <w:r w:rsidRPr="004A7E04">
        <w:rPr>
          <w:rFonts w:ascii="Times New Roman" w:hAnsi="Times New Roman" w:cs="Times New Roman"/>
        </w:rPr>
        <w:t xml:space="preserve">Richard Whish </w:t>
      </w:r>
      <w:r w:rsidRPr="004A7E04">
        <w:rPr>
          <w:rFonts w:ascii="Times New Roman" w:hAnsi="Times New Roman" w:cs="Times New Roman"/>
          <w:smallCaps/>
        </w:rPr>
        <w:t>Competition Law (8</w:t>
      </w:r>
      <w:r w:rsidRPr="004A7E04">
        <w:rPr>
          <w:rFonts w:ascii="Times New Roman" w:hAnsi="Times New Roman" w:cs="Times New Roman"/>
          <w:vertAlign w:val="superscript"/>
        </w:rPr>
        <w:t xml:space="preserve">th. </w:t>
      </w:r>
      <w:r w:rsidRPr="004A7E04">
        <w:rPr>
          <w:rFonts w:ascii="Times New Roman" w:hAnsi="Times New Roman" w:cs="Times New Roman"/>
        </w:rPr>
        <w:t>Ed. 2015) pp.760-761</w:t>
      </w:r>
      <w:r w:rsidR="002653E2">
        <w:rPr>
          <w:rFonts w:hint="cs"/>
          <w:rtl/>
        </w:rPr>
        <w:t>,</w:t>
      </w:r>
      <w:r>
        <w:rPr>
          <w:rFonts w:hint="cs"/>
          <w:rtl/>
        </w:rPr>
        <w:t xml:space="preserve"> </w:t>
      </w:r>
      <w:r w:rsidR="002653E2">
        <w:rPr>
          <w:rFonts w:hint="cs"/>
          <w:rtl/>
        </w:rPr>
        <w:t>ארידה והובנקאמפ ¶ 720</w:t>
      </w:r>
      <w:r>
        <w:rPr>
          <w:rFonts w:hint="cs"/>
          <w:rtl/>
        </w:rPr>
        <w:t xml:space="preserve"> </w:t>
      </w:r>
      <w:r w:rsidR="002653E2" w:rsidRPr="002653E2">
        <w:rPr>
          <w:rFonts w:hint="cs"/>
          <w:rtl/>
        </w:rPr>
        <w:t>וחוות דעת</w:t>
      </w:r>
      <w:r w:rsidR="002653E2">
        <w:rPr>
          <w:rFonts w:hint="cs"/>
          <w:rtl/>
        </w:rPr>
        <w:t xml:space="preserve"> </w:t>
      </w:r>
      <w:r w:rsidR="002653E2" w:rsidRPr="004A7E04">
        <w:rPr>
          <w:rFonts w:ascii="Times New Roman" w:hAnsi="Times New Roman" w:cs="Times New Roman"/>
        </w:rPr>
        <w:t>Jenny</w:t>
      </w:r>
      <w:r w:rsidR="002653E2" w:rsidRPr="004A7E04">
        <w:rPr>
          <w:rFonts w:ascii="Times New Roman" w:hAnsi="Times New Roman" w:cs="Times New Roman" w:hint="cs"/>
          <w:rtl/>
        </w:rPr>
        <w:t xml:space="preserve"> </w:t>
      </w:r>
      <w:r w:rsidR="002653E2">
        <w:rPr>
          <w:rFonts w:hint="cs"/>
          <w:rtl/>
        </w:rPr>
        <w:t xml:space="preserve">עמ' </w:t>
      </w:r>
      <w:r w:rsidR="00737363">
        <w:rPr>
          <w:rFonts w:hint="cs"/>
          <w:rtl/>
        </w:rPr>
        <w:t>41-42.</w:t>
      </w:r>
      <w:r w:rsidR="002653E2" w:rsidRPr="002653E2">
        <w:rPr>
          <w:rFonts w:hint="cs"/>
          <w:rtl/>
        </w:rPr>
        <w:t xml:space="preserve"> </w:t>
      </w:r>
      <w:r w:rsidRPr="002653E2">
        <w:rPr>
          <w:rFonts w:hint="cs"/>
          <w:rtl/>
        </w:rPr>
        <w:t>גם הניסיון שנצבר ברשות, מלמד כי השקעת המשאבים הכרוכה באכיפת האיסור על גביית מחיר בלתי הוגן</w:t>
      </w:r>
      <w:r w:rsidR="00CD0F35">
        <w:rPr>
          <w:rFonts w:hint="cs"/>
          <w:rtl/>
        </w:rPr>
        <w:t xml:space="preserve"> גבוה</w:t>
      </w:r>
      <w:r w:rsidRPr="002653E2">
        <w:rPr>
          <w:rFonts w:hint="cs"/>
          <w:rtl/>
        </w:rPr>
        <w:t xml:space="preserve"> היא גדולה, וכי סיכויי ההצלחה של תיקי אכיפה מסוג זה נמוכים יחסית.</w:t>
      </w:r>
    </w:p>
  </w:footnote>
  <w:footnote w:id="51">
    <w:p w14:paraId="37942A1F" w14:textId="77777777" w:rsidR="00C60300" w:rsidRDefault="00C60300" w:rsidP="00032DE7">
      <w:pPr>
        <w:pStyle w:val="FootnoteText"/>
        <w:ind w:left="-198"/>
        <w:jc w:val="both"/>
        <w:rPr>
          <w:rtl/>
        </w:rPr>
      </w:pPr>
      <w:r>
        <w:rPr>
          <w:rStyle w:val="FootnoteReference"/>
        </w:rPr>
        <w:footnoteRef/>
      </w:r>
      <w:r>
        <w:rPr>
          <w:rtl/>
        </w:rPr>
        <w:t xml:space="preserve"> </w:t>
      </w:r>
      <w:r>
        <w:rPr>
          <w:rFonts w:hint="cs"/>
          <w:rtl/>
        </w:rPr>
        <w:t xml:space="preserve">ראו אצל מוטה ודה סטריל, עמ' 21-22, </w:t>
      </w:r>
      <w:r w:rsidRPr="004A7E04">
        <w:rPr>
          <w:rFonts w:ascii="Times New Roman" w:hAnsi="Times New Roman" w:cs="Times New Roman"/>
        </w:rPr>
        <w:t xml:space="preserve">Röller, L-H. (2008), “Exploitative Abuses”, in C-D. Ehlermann and M. Marquis (eds.), </w:t>
      </w:r>
      <w:r w:rsidRPr="004A7E04">
        <w:rPr>
          <w:rFonts w:ascii="Times New Roman" w:hAnsi="Times New Roman" w:cs="Times New Roman"/>
          <w:i/>
          <w:iCs/>
        </w:rPr>
        <w:t>European Competition Law Annual: 2007 – A Reformed Approach to Article 82 EC</w:t>
      </w:r>
      <w:r w:rsidRPr="004A7E04">
        <w:rPr>
          <w:rFonts w:ascii="Times New Roman" w:hAnsi="Times New Roman" w:cs="Times New Roman"/>
        </w:rPr>
        <w:t xml:space="preserve">, Hart Publishing, Oxford and Portland Oregon, pp. 525-532. </w:t>
      </w:r>
      <w:r w:rsidRPr="004A7E04">
        <w:rPr>
          <w:rFonts w:ascii="Times New Roman" w:hAnsi="Times New Roman" w:cs="Times New Roman"/>
          <w:i/>
          <w:iCs/>
        </w:rPr>
        <w:t xml:space="preserve"> </w:t>
      </w:r>
      <w:r w:rsidRPr="004A7E04">
        <w:rPr>
          <w:rFonts w:ascii="Times New Roman" w:hAnsi="Times New Roman" w:cs="Times New Roman"/>
          <w:rtl/>
        </w:rPr>
        <w:t xml:space="preserve">, </w:t>
      </w:r>
      <w:r w:rsidRPr="004A7E04">
        <w:rPr>
          <w:rFonts w:ascii="Times New Roman" w:hAnsi="Times New Roman" w:cs="Times New Roman"/>
        </w:rPr>
        <w:t xml:space="preserve">Evans, D.S. and A.J. Padilla (2005), “Excessive Prices: Using Economics to Define Administrable Legal Rules”, </w:t>
      </w:r>
      <w:r w:rsidRPr="004A7E04">
        <w:rPr>
          <w:rFonts w:ascii="Times New Roman" w:hAnsi="Times New Roman" w:cs="Times New Roman"/>
          <w:i/>
          <w:iCs/>
        </w:rPr>
        <w:t>Journal of Competition Law and Economics</w:t>
      </w:r>
      <w:r w:rsidRPr="004A7E04">
        <w:rPr>
          <w:rFonts w:ascii="Times New Roman" w:hAnsi="Times New Roman" w:cs="Times New Roman"/>
        </w:rPr>
        <w:t>, Vol. 1, No.1, Oxford University Press, Oxford, pp. 97 – 122</w:t>
      </w:r>
      <w:r>
        <w:rPr>
          <w:rFonts w:hint="cs"/>
          <w:rtl/>
        </w:rPr>
        <w:t>, ומסמך השולחן העגול של ה</w:t>
      </w:r>
      <w:r>
        <w:t xml:space="preserve">OECD </w:t>
      </w:r>
      <w:r>
        <w:rPr>
          <w:rFonts w:hint="cs"/>
          <w:rtl/>
        </w:rPr>
        <w:t xml:space="preserve"> עמ' 48-52.</w:t>
      </w:r>
    </w:p>
  </w:footnote>
  <w:footnote w:id="52">
    <w:p w14:paraId="4A20B3D7" w14:textId="77777777" w:rsidR="00C60300" w:rsidRPr="007637A6" w:rsidRDefault="00C60300" w:rsidP="00032DE7">
      <w:pPr>
        <w:pStyle w:val="FootnoteText"/>
        <w:ind w:left="-198"/>
        <w:jc w:val="both"/>
        <w:rPr>
          <w:rtl/>
        </w:rPr>
      </w:pPr>
      <w:r>
        <w:rPr>
          <w:rStyle w:val="FootnoteReference"/>
        </w:rPr>
        <w:footnoteRef/>
      </w:r>
      <w:r>
        <w:rPr>
          <w:rtl/>
        </w:rPr>
        <w:t xml:space="preserve"> </w:t>
      </w:r>
      <w:r>
        <w:rPr>
          <w:rFonts w:hint="cs"/>
          <w:rtl/>
        </w:rPr>
        <w:t xml:space="preserve">ראו </w:t>
      </w:r>
      <w:r w:rsidRPr="004A7E04">
        <w:rPr>
          <w:rFonts w:ascii="Times New Roman" w:hAnsi="Times New Roman" w:cs="Times New Roman"/>
        </w:rPr>
        <w:t xml:space="preserve">Commission Decision of 23 July 2004, Case 36.570 </w:t>
      </w:r>
      <w:r w:rsidRPr="004A7E04">
        <w:rPr>
          <w:rFonts w:ascii="Times New Roman" w:hAnsi="Times New Roman" w:cs="Times New Roman"/>
          <w:i/>
          <w:iCs/>
        </w:rPr>
        <w:t>Sundbusserne v. Port of Helsingborg</w:t>
      </w:r>
      <w:r w:rsidRPr="004A7E04">
        <w:rPr>
          <w:rFonts w:ascii="Times New Roman" w:hAnsi="Times New Roman" w:cs="Times New Roman"/>
        </w:rPr>
        <w:t xml:space="preserve">, and Commission Decision of July 23 2004, Case 36.568 </w:t>
      </w:r>
      <w:r w:rsidRPr="004A7E04">
        <w:rPr>
          <w:rFonts w:ascii="Times New Roman" w:hAnsi="Times New Roman" w:cs="Times New Roman"/>
          <w:i/>
          <w:iCs/>
        </w:rPr>
        <w:t xml:space="preserve">Scandlines v. Port of Helsingborg </w:t>
      </w:r>
      <w:r w:rsidRPr="004A7E04">
        <w:rPr>
          <w:rFonts w:ascii="Times New Roman" w:hAnsi="Times New Roman" w:cs="Times New Roman"/>
        </w:rPr>
        <w:t>pp. 228-233</w:t>
      </w:r>
      <w:r w:rsidRPr="004A7E04">
        <w:rPr>
          <w:rFonts w:ascii="Times New Roman" w:hAnsi="Times New Roman" w:cs="Times New Roman"/>
          <w:rtl/>
        </w:rPr>
        <w:t xml:space="preserve"> </w:t>
      </w:r>
      <w:r>
        <w:rPr>
          <w:rFonts w:hint="cs"/>
          <w:rtl/>
        </w:rPr>
        <w:t>וכן אצל מוטה ודה סטריל עמ' 38.</w:t>
      </w:r>
    </w:p>
  </w:footnote>
  <w:footnote w:id="53">
    <w:p w14:paraId="63A00B02" w14:textId="77777777" w:rsidR="00C60300" w:rsidRPr="008351E3" w:rsidRDefault="00C60300" w:rsidP="00032DE7">
      <w:pPr>
        <w:pStyle w:val="FootnoteText"/>
        <w:ind w:left="-198"/>
        <w:jc w:val="both"/>
      </w:pPr>
      <w:r w:rsidRPr="008351E3">
        <w:rPr>
          <w:rStyle w:val="FootnoteReference"/>
        </w:rPr>
        <w:footnoteRef/>
      </w:r>
      <w:r w:rsidRPr="008351E3">
        <w:rPr>
          <w:rtl/>
        </w:rPr>
        <w:t xml:space="preserve"> </w:t>
      </w:r>
      <w:r w:rsidRPr="008351E3">
        <w:rPr>
          <w:rFonts w:hint="eastAsia"/>
          <w:rtl/>
        </w:rPr>
        <w:t>י</w:t>
      </w:r>
      <w:r w:rsidRPr="008351E3">
        <w:rPr>
          <w:rtl/>
        </w:rPr>
        <w:t>"פ 6487, 506.</w:t>
      </w:r>
    </w:p>
  </w:footnote>
  <w:footnote w:id="54">
    <w:p w14:paraId="0DD325A5" w14:textId="77777777" w:rsidR="00C60300" w:rsidRDefault="00C60300" w:rsidP="00032DE7">
      <w:pPr>
        <w:pStyle w:val="FootnoteText"/>
        <w:ind w:left="-198"/>
        <w:jc w:val="both"/>
        <w:rPr>
          <w:rtl/>
        </w:rPr>
      </w:pPr>
      <w:r w:rsidRPr="008351E3">
        <w:rPr>
          <w:rStyle w:val="FootnoteReference"/>
        </w:rPr>
        <w:footnoteRef/>
      </w:r>
      <w:r w:rsidRPr="008351E3">
        <w:rPr>
          <w:rFonts w:hint="cs"/>
          <w:rtl/>
        </w:rPr>
        <w:t xml:space="preserve"> 2012</w:t>
      </w:r>
      <w:r w:rsidRPr="008351E3">
        <w:rPr>
          <w:rtl/>
        </w:rPr>
        <w:t xml:space="preserve"> </w:t>
      </w:r>
      <w:r w:rsidRPr="008351E3">
        <w:rPr>
          <w:rFonts w:hint="eastAsia"/>
          <w:b/>
          <w:bCs/>
          <w:rtl/>
        </w:rPr>
        <w:t>הגבלים</w:t>
      </w:r>
      <w:r w:rsidRPr="008351E3">
        <w:rPr>
          <w:b/>
          <w:bCs/>
          <w:rtl/>
        </w:rPr>
        <w:t xml:space="preserve"> </w:t>
      </w:r>
      <w:r w:rsidRPr="008351E3">
        <w:rPr>
          <w:rFonts w:hint="eastAsia"/>
          <w:b/>
          <w:bCs/>
          <w:rtl/>
        </w:rPr>
        <w:t>עסקיים</w:t>
      </w:r>
      <w:r w:rsidRPr="008351E3">
        <w:rPr>
          <w:rFonts w:hint="cs"/>
          <w:rtl/>
        </w:rPr>
        <w:t xml:space="preserve"> </w:t>
      </w:r>
      <w:r w:rsidRPr="008351E3">
        <w:rPr>
          <w:rtl/>
        </w:rPr>
        <w:t>5001998</w:t>
      </w:r>
      <w:r>
        <w:rPr>
          <w:rFonts w:hint="cs"/>
          <w:rtl/>
        </w:rPr>
        <w:t>.</w:t>
      </w:r>
    </w:p>
  </w:footnote>
  <w:footnote w:id="55">
    <w:p w14:paraId="7857DD37" w14:textId="77777777" w:rsidR="00C60300" w:rsidRDefault="00C60300" w:rsidP="00032DE7">
      <w:pPr>
        <w:pStyle w:val="FootnoteText"/>
        <w:ind w:left="-198"/>
      </w:pPr>
      <w:r w:rsidRPr="000013CA">
        <w:rPr>
          <w:rStyle w:val="FootnoteReference"/>
        </w:rPr>
        <w:footnoteRef/>
      </w:r>
      <w:r w:rsidRPr="000013CA">
        <w:rPr>
          <w:rtl/>
        </w:rPr>
        <w:t xml:space="preserve"> </w:t>
      </w:r>
      <w:r w:rsidRPr="000013CA">
        <w:rPr>
          <w:rFonts w:hint="cs"/>
          <w:rtl/>
        </w:rPr>
        <w:t>כגון מכונות, מחשבים, רכבים, מבנים וכדומה.</w:t>
      </w:r>
    </w:p>
  </w:footnote>
  <w:footnote w:id="56">
    <w:p w14:paraId="5DCE829C" w14:textId="77777777" w:rsidR="00C60300" w:rsidRDefault="00C60300" w:rsidP="00032DE7">
      <w:pPr>
        <w:pStyle w:val="FootnoteText"/>
        <w:ind w:left="-198"/>
        <w:rPr>
          <w:rtl/>
        </w:rPr>
      </w:pPr>
      <w:r>
        <w:rPr>
          <w:rStyle w:val="FootnoteReference"/>
        </w:rPr>
        <w:footnoteRef/>
      </w:r>
      <w:r>
        <w:rPr>
          <w:rtl/>
        </w:rPr>
        <w:t xml:space="preserve"> </w:t>
      </w:r>
      <w:r w:rsidRPr="004D68D8">
        <w:rPr>
          <w:rtl/>
        </w:rPr>
        <w:t xml:space="preserve"> </w:t>
      </w:r>
      <w:r>
        <w:rPr>
          <w:rFonts w:hint="cs"/>
          <w:rtl/>
        </w:rPr>
        <w:t>מבלי למצות את הדברים מדובר ב</w:t>
      </w:r>
      <w:r w:rsidRPr="004D68D8">
        <w:rPr>
          <w:rFonts w:hint="cs"/>
          <w:rtl/>
        </w:rPr>
        <w:t>חומרי</w:t>
      </w:r>
      <w:r w:rsidRPr="004D68D8">
        <w:rPr>
          <w:rtl/>
        </w:rPr>
        <w:t xml:space="preserve"> </w:t>
      </w:r>
      <w:r w:rsidRPr="004D68D8">
        <w:rPr>
          <w:rFonts w:hint="cs"/>
          <w:rtl/>
        </w:rPr>
        <w:t>גלם</w:t>
      </w:r>
      <w:r w:rsidRPr="004D68D8">
        <w:rPr>
          <w:rtl/>
        </w:rPr>
        <w:t xml:space="preserve"> </w:t>
      </w:r>
      <w:r w:rsidRPr="004D68D8">
        <w:rPr>
          <w:rFonts w:hint="cs"/>
          <w:rtl/>
        </w:rPr>
        <w:t>וחומרי</w:t>
      </w:r>
      <w:r w:rsidRPr="004D68D8">
        <w:rPr>
          <w:rtl/>
        </w:rPr>
        <w:t xml:space="preserve"> </w:t>
      </w:r>
      <w:r w:rsidRPr="004D68D8">
        <w:rPr>
          <w:rFonts w:hint="cs"/>
          <w:rtl/>
        </w:rPr>
        <w:t>אריזה</w:t>
      </w:r>
      <w:r w:rsidRPr="004D68D8">
        <w:rPr>
          <w:rtl/>
        </w:rPr>
        <w:t xml:space="preserve">; </w:t>
      </w:r>
      <w:r w:rsidRPr="004D68D8">
        <w:rPr>
          <w:rFonts w:hint="cs"/>
          <w:rtl/>
        </w:rPr>
        <w:t>שכר</w:t>
      </w:r>
      <w:r w:rsidRPr="004D68D8">
        <w:rPr>
          <w:rtl/>
        </w:rPr>
        <w:t xml:space="preserve"> </w:t>
      </w:r>
      <w:r w:rsidRPr="004D68D8">
        <w:rPr>
          <w:rFonts w:hint="cs"/>
          <w:rtl/>
        </w:rPr>
        <w:t>עבודה</w:t>
      </w:r>
      <w:r w:rsidRPr="004D68D8">
        <w:rPr>
          <w:rtl/>
        </w:rPr>
        <w:t xml:space="preserve"> </w:t>
      </w:r>
      <w:r w:rsidRPr="004D68D8">
        <w:rPr>
          <w:rFonts w:hint="cs"/>
          <w:rtl/>
        </w:rPr>
        <w:t>ישיר</w:t>
      </w:r>
      <w:r w:rsidRPr="004D68D8">
        <w:rPr>
          <w:rtl/>
        </w:rPr>
        <w:t xml:space="preserve"> </w:t>
      </w:r>
      <w:r w:rsidRPr="004D68D8">
        <w:rPr>
          <w:rFonts w:hint="cs"/>
          <w:rtl/>
        </w:rPr>
        <w:t>בייצור</w:t>
      </w:r>
      <w:r w:rsidRPr="004D68D8">
        <w:rPr>
          <w:rtl/>
        </w:rPr>
        <w:t xml:space="preserve"> </w:t>
      </w:r>
      <w:r w:rsidRPr="004D68D8">
        <w:rPr>
          <w:rFonts w:hint="cs"/>
          <w:rtl/>
        </w:rPr>
        <w:t>והפצה</w:t>
      </w:r>
      <w:r w:rsidRPr="004D68D8">
        <w:rPr>
          <w:rtl/>
        </w:rPr>
        <w:t xml:space="preserve">; </w:t>
      </w:r>
      <w:r w:rsidRPr="004D68D8">
        <w:rPr>
          <w:rFonts w:hint="cs"/>
          <w:rtl/>
        </w:rPr>
        <w:t>ירידת</w:t>
      </w:r>
      <w:r w:rsidRPr="004D68D8">
        <w:rPr>
          <w:rtl/>
        </w:rPr>
        <w:t xml:space="preserve"> </w:t>
      </w:r>
      <w:r w:rsidRPr="004D68D8">
        <w:rPr>
          <w:rFonts w:hint="cs"/>
          <w:rtl/>
        </w:rPr>
        <w:t>ערך</w:t>
      </w:r>
      <w:r w:rsidRPr="004D68D8">
        <w:rPr>
          <w:rtl/>
        </w:rPr>
        <w:t xml:space="preserve"> </w:t>
      </w:r>
      <w:r w:rsidRPr="004D68D8">
        <w:rPr>
          <w:rFonts w:hint="cs"/>
          <w:rtl/>
        </w:rPr>
        <w:t>הנכס</w:t>
      </w:r>
      <w:r w:rsidRPr="004D68D8">
        <w:rPr>
          <w:rtl/>
        </w:rPr>
        <w:t xml:space="preserve"> </w:t>
      </w:r>
      <w:r w:rsidRPr="004D68D8">
        <w:rPr>
          <w:rFonts w:hint="cs"/>
          <w:rtl/>
        </w:rPr>
        <w:t>הדרוש</w:t>
      </w:r>
      <w:r w:rsidRPr="004D68D8">
        <w:rPr>
          <w:rtl/>
        </w:rPr>
        <w:t xml:space="preserve"> </w:t>
      </w:r>
      <w:r w:rsidRPr="004D68D8">
        <w:rPr>
          <w:rFonts w:hint="cs"/>
          <w:rtl/>
        </w:rPr>
        <w:t>לייצור</w:t>
      </w:r>
      <w:r w:rsidRPr="004D68D8">
        <w:rPr>
          <w:rtl/>
        </w:rPr>
        <w:t xml:space="preserve"> </w:t>
      </w:r>
      <w:r w:rsidRPr="004D68D8">
        <w:rPr>
          <w:rFonts w:hint="cs"/>
          <w:rtl/>
        </w:rPr>
        <w:t>המוצר</w:t>
      </w:r>
      <w:r w:rsidRPr="004D68D8">
        <w:rPr>
          <w:rtl/>
        </w:rPr>
        <w:t xml:space="preserve"> (</w:t>
      </w:r>
      <w:r w:rsidRPr="004D68D8">
        <w:rPr>
          <w:rFonts w:hint="cs"/>
          <w:rtl/>
        </w:rPr>
        <w:t>פחת</w:t>
      </w:r>
      <w:r w:rsidRPr="004D68D8">
        <w:rPr>
          <w:rtl/>
        </w:rPr>
        <w:t xml:space="preserve">) </w:t>
      </w:r>
      <w:r w:rsidRPr="004D68D8">
        <w:rPr>
          <w:rFonts w:hint="cs"/>
          <w:rtl/>
        </w:rPr>
        <w:t>וביטוח</w:t>
      </w:r>
      <w:r w:rsidRPr="004D68D8">
        <w:rPr>
          <w:rtl/>
        </w:rPr>
        <w:t xml:space="preserve"> </w:t>
      </w:r>
      <w:r w:rsidRPr="004D68D8">
        <w:rPr>
          <w:rFonts w:hint="cs"/>
          <w:rtl/>
        </w:rPr>
        <w:t>קווי</w:t>
      </w:r>
      <w:r w:rsidRPr="004D68D8">
        <w:rPr>
          <w:rtl/>
        </w:rPr>
        <w:t xml:space="preserve"> </w:t>
      </w:r>
      <w:r w:rsidRPr="004D68D8">
        <w:rPr>
          <w:rFonts w:hint="cs"/>
          <w:rtl/>
        </w:rPr>
        <w:t>ייצור</w:t>
      </w:r>
      <w:r w:rsidRPr="004D68D8">
        <w:rPr>
          <w:rtl/>
        </w:rPr>
        <w:t xml:space="preserve">; </w:t>
      </w:r>
      <w:r w:rsidRPr="004D68D8">
        <w:rPr>
          <w:rFonts w:hint="cs"/>
          <w:rtl/>
        </w:rPr>
        <w:t>עלויות</w:t>
      </w:r>
      <w:r w:rsidRPr="004D68D8">
        <w:rPr>
          <w:rtl/>
        </w:rPr>
        <w:t xml:space="preserve"> </w:t>
      </w:r>
      <w:r w:rsidRPr="004D68D8">
        <w:rPr>
          <w:rFonts w:hint="cs"/>
          <w:rtl/>
        </w:rPr>
        <w:t>אנרגיה</w:t>
      </w:r>
      <w:r w:rsidRPr="004D68D8">
        <w:rPr>
          <w:rtl/>
        </w:rPr>
        <w:t xml:space="preserve"> </w:t>
      </w:r>
      <w:r w:rsidRPr="004D68D8">
        <w:rPr>
          <w:rFonts w:hint="cs"/>
          <w:rtl/>
        </w:rPr>
        <w:t>הנדרשות</w:t>
      </w:r>
      <w:r w:rsidRPr="004D68D8">
        <w:rPr>
          <w:rtl/>
        </w:rPr>
        <w:t xml:space="preserve"> </w:t>
      </w:r>
      <w:r w:rsidRPr="004D68D8">
        <w:rPr>
          <w:rFonts w:hint="cs"/>
          <w:rtl/>
        </w:rPr>
        <w:t>לייצור</w:t>
      </w:r>
      <w:r w:rsidRPr="004D68D8">
        <w:rPr>
          <w:rtl/>
        </w:rPr>
        <w:t xml:space="preserve"> </w:t>
      </w:r>
      <w:r w:rsidRPr="004D68D8">
        <w:rPr>
          <w:rFonts w:hint="cs"/>
          <w:rtl/>
        </w:rPr>
        <w:t>המוצר</w:t>
      </w:r>
      <w:r w:rsidRPr="004D68D8">
        <w:rPr>
          <w:rtl/>
        </w:rPr>
        <w:t xml:space="preserve"> </w:t>
      </w:r>
      <w:r w:rsidRPr="004D68D8">
        <w:rPr>
          <w:rFonts w:hint="cs"/>
          <w:rtl/>
        </w:rPr>
        <w:t>והפצתו</w:t>
      </w:r>
      <w:r w:rsidRPr="004D68D8">
        <w:rPr>
          <w:rtl/>
        </w:rPr>
        <w:t xml:space="preserve">; </w:t>
      </w:r>
      <w:r w:rsidRPr="004D68D8">
        <w:rPr>
          <w:rFonts w:hint="cs"/>
          <w:rtl/>
        </w:rPr>
        <w:t>מיסים</w:t>
      </w:r>
      <w:r w:rsidRPr="004D68D8">
        <w:rPr>
          <w:rtl/>
        </w:rPr>
        <w:t xml:space="preserve"> </w:t>
      </w:r>
      <w:r w:rsidRPr="004D68D8">
        <w:rPr>
          <w:rFonts w:hint="cs"/>
          <w:rtl/>
        </w:rPr>
        <w:t>עירוניים</w:t>
      </w:r>
      <w:r w:rsidRPr="004D68D8">
        <w:rPr>
          <w:rtl/>
        </w:rPr>
        <w:t xml:space="preserve">; </w:t>
      </w:r>
      <w:r w:rsidRPr="004D68D8">
        <w:rPr>
          <w:rFonts w:hint="cs"/>
          <w:rtl/>
        </w:rPr>
        <w:t>עלויות</w:t>
      </w:r>
      <w:r w:rsidRPr="004D68D8">
        <w:rPr>
          <w:rtl/>
        </w:rPr>
        <w:t xml:space="preserve"> </w:t>
      </w:r>
      <w:r w:rsidRPr="004D68D8">
        <w:rPr>
          <w:rFonts w:hint="cs"/>
          <w:rtl/>
        </w:rPr>
        <w:t>הפצה</w:t>
      </w:r>
      <w:r w:rsidRPr="004D68D8">
        <w:rPr>
          <w:rtl/>
        </w:rPr>
        <w:t xml:space="preserve"> </w:t>
      </w:r>
      <w:r w:rsidRPr="004D68D8">
        <w:rPr>
          <w:rFonts w:hint="cs"/>
          <w:rtl/>
        </w:rPr>
        <w:t>ומכירות</w:t>
      </w:r>
      <w:r w:rsidRPr="004D68D8">
        <w:rPr>
          <w:rtl/>
        </w:rPr>
        <w:t xml:space="preserve">. </w:t>
      </w:r>
    </w:p>
  </w:footnote>
  <w:footnote w:id="57">
    <w:p w14:paraId="56758FC9" w14:textId="77777777" w:rsidR="00C60300" w:rsidRPr="004A7E04" w:rsidRDefault="00C60300" w:rsidP="00032DE7">
      <w:pPr>
        <w:pStyle w:val="FootnoteText"/>
        <w:ind w:left="-198"/>
        <w:jc w:val="both"/>
        <w:rPr>
          <w:rFonts w:ascii="Times New Roman" w:hAnsi="Times New Roman" w:cs="Times New Roman"/>
          <w:rtl/>
        </w:rPr>
      </w:pPr>
      <w:r>
        <w:rPr>
          <w:rStyle w:val="FootnoteReference"/>
        </w:rPr>
        <w:footnoteRef/>
      </w:r>
      <w:r>
        <w:rPr>
          <w:rtl/>
        </w:rPr>
        <w:t xml:space="preserve"> </w:t>
      </w:r>
      <w:r w:rsidRPr="004A7E04">
        <w:rPr>
          <w:rFonts w:ascii="Times New Roman" w:hAnsi="Times New Roman" w:cs="Times New Roman"/>
        </w:rPr>
        <w:t xml:space="preserve">Maier-Rigaud, F.P. (2011). "Excessive Prices". </w:t>
      </w:r>
      <w:r w:rsidRPr="004A7E04">
        <w:rPr>
          <w:rFonts w:ascii="Times New Roman" w:hAnsi="Times New Roman" w:cs="Times New Roman"/>
          <w:i/>
          <w:iCs/>
          <w:color w:val="000000"/>
          <w:shd w:val="clear" w:color="auto" w:fill="FFFFFF"/>
        </w:rPr>
        <w:t>OECD Best Practice Roundtables in Competition Policy</w:t>
      </w:r>
    </w:p>
  </w:footnote>
  <w:footnote w:id="58">
    <w:p w14:paraId="7719E82F" w14:textId="77777777" w:rsidR="00C60300" w:rsidRPr="004A7E04" w:rsidRDefault="00C60300" w:rsidP="00032DE7">
      <w:pPr>
        <w:pStyle w:val="FootnoteText"/>
        <w:ind w:left="-198"/>
        <w:jc w:val="both"/>
        <w:rPr>
          <w:rFonts w:ascii="Times New Roman" w:hAnsi="Times New Roman" w:cs="Times New Roman"/>
          <w:rtl/>
        </w:rPr>
      </w:pPr>
      <w:r w:rsidRPr="004A7E04">
        <w:rPr>
          <w:rStyle w:val="FootnoteReference"/>
          <w:rFonts w:ascii="Times New Roman" w:hAnsi="Times New Roman" w:cs="Times New Roman"/>
        </w:rPr>
        <w:footnoteRef/>
      </w:r>
      <w:r w:rsidRPr="004A7E04">
        <w:rPr>
          <w:rFonts w:ascii="Times New Roman" w:hAnsi="Times New Roman" w:cs="Times New Roman"/>
          <w:rtl/>
        </w:rPr>
        <w:t xml:space="preserve"> </w:t>
      </w:r>
      <w:r w:rsidRPr="004A7E04">
        <w:rPr>
          <w:rFonts w:ascii="Times New Roman" w:hAnsi="Times New Roman" w:cs="Times New Roman"/>
        </w:rPr>
        <w:t xml:space="preserve">O’Donoghue, R. and Padilla, J (2013), "Excessive Pricing" in: </w:t>
      </w:r>
      <w:r w:rsidRPr="004A7E04">
        <w:rPr>
          <w:rFonts w:ascii="Times New Roman" w:hAnsi="Times New Roman" w:cs="Times New Roman"/>
          <w:i/>
          <w:iCs/>
        </w:rPr>
        <w:t>The Law and Economics of Article 102 TFEU</w:t>
      </w:r>
      <w:r w:rsidRPr="004A7E04">
        <w:rPr>
          <w:rFonts w:ascii="Times New Roman" w:hAnsi="Times New Roman" w:cs="Times New Roman"/>
        </w:rPr>
        <w:t xml:space="preserve">, pp. 751, Hart Publishing  </w:t>
      </w:r>
      <w:r w:rsidRPr="004A7E04">
        <w:rPr>
          <w:rFonts w:ascii="Times New Roman" w:hAnsi="Times New Roman" w:cs="Times New Roman"/>
          <w:rtl/>
        </w:rPr>
        <w:t xml:space="preserve"> וכן,</w:t>
      </w:r>
      <w:r w:rsidRPr="004A7E04">
        <w:rPr>
          <w:rFonts w:ascii="Times New Roman" w:hAnsi="Times New Roman" w:cs="Times New Roman"/>
        </w:rPr>
        <w:t xml:space="preserve">Lind, R. and M. Walker (2004), “The (Mis)use of profitability analysis in competition law cases”, </w:t>
      </w:r>
      <w:r w:rsidRPr="004A7E04">
        <w:rPr>
          <w:rFonts w:ascii="Times New Roman" w:hAnsi="Times New Roman" w:cs="Times New Roman"/>
          <w:i/>
          <w:iCs/>
        </w:rPr>
        <w:t>European Competition Law Review</w:t>
      </w:r>
      <w:r w:rsidRPr="004A7E04">
        <w:rPr>
          <w:rFonts w:ascii="Times New Roman" w:hAnsi="Times New Roman" w:cs="Times New Roman"/>
        </w:rPr>
        <w:t xml:space="preserve">, Vol.25, No.7, pp. 439-446; Williams, M. (2007), “Excessive Pricing”, in: Swedish Competition Authority (ed.), </w:t>
      </w:r>
      <w:r w:rsidRPr="004A7E04">
        <w:rPr>
          <w:rFonts w:ascii="Times New Roman" w:hAnsi="Times New Roman" w:cs="Times New Roman"/>
          <w:i/>
          <w:iCs/>
        </w:rPr>
        <w:t>The Pros and Cons of High Prices</w:t>
      </w:r>
      <w:r w:rsidRPr="004A7E04">
        <w:rPr>
          <w:rFonts w:ascii="Times New Roman" w:hAnsi="Times New Roman" w:cs="Times New Roman"/>
        </w:rPr>
        <w:t>, p 128-153</w:t>
      </w:r>
    </w:p>
    <w:p w14:paraId="37ED4EEE" w14:textId="77777777" w:rsidR="00C60300" w:rsidRPr="004A7E04" w:rsidRDefault="00C60300" w:rsidP="00032DE7">
      <w:pPr>
        <w:pStyle w:val="FootnoteText"/>
        <w:ind w:left="-198"/>
        <w:jc w:val="both"/>
        <w:rPr>
          <w:rFonts w:ascii="Times New Roman" w:hAnsi="Times New Roman" w:cs="Times New Roman"/>
          <w:rtl/>
        </w:rPr>
      </w:pPr>
    </w:p>
  </w:footnote>
  <w:footnote w:id="59">
    <w:p w14:paraId="25F9E40B" w14:textId="77777777" w:rsidR="00C60300" w:rsidRPr="00945967" w:rsidRDefault="00C60300" w:rsidP="00032DE7">
      <w:pPr>
        <w:pStyle w:val="FootnoteText"/>
        <w:ind w:left="-198"/>
        <w:jc w:val="both"/>
        <w:rPr>
          <w:rtl/>
        </w:rPr>
      </w:pPr>
      <w:r w:rsidRPr="004A7E04">
        <w:rPr>
          <w:rStyle w:val="FootnoteReference"/>
          <w:rFonts w:ascii="Times New Roman" w:hAnsi="Times New Roman" w:cs="Times New Roman"/>
        </w:rPr>
        <w:footnoteRef/>
      </w:r>
      <w:r w:rsidRPr="004A7E04">
        <w:rPr>
          <w:rFonts w:ascii="Times New Roman" w:hAnsi="Times New Roman" w:cs="Times New Roman"/>
          <w:rtl/>
        </w:rPr>
        <w:t xml:space="preserve"> </w:t>
      </w:r>
      <w:r w:rsidRPr="004A7E04">
        <w:rPr>
          <w:rFonts w:ascii="Times New Roman" w:hAnsi="Times New Roman" w:cs="Times New Roman"/>
        </w:rPr>
        <w:t xml:space="preserve">Maier-Rigaud, F.P. (2011). "Excessive Prices". </w:t>
      </w:r>
      <w:r w:rsidRPr="004A7E04">
        <w:rPr>
          <w:rFonts w:ascii="Times New Roman" w:hAnsi="Times New Roman" w:cs="Times New Roman"/>
          <w:i/>
          <w:iCs/>
          <w:color w:val="000000"/>
          <w:shd w:val="clear" w:color="auto" w:fill="FFFFFF"/>
        </w:rPr>
        <w:t>OECD Best Practice Roundtables in Competition Policy</w:t>
      </w:r>
    </w:p>
  </w:footnote>
  <w:footnote w:id="60">
    <w:p w14:paraId="7EAE3CD4" w14:textId="77777777" w:rsidR="00C60300" w:rsidRPr="003D74F0" w:rsidRDefault="00C60300" w:rsidP="00032DE7">
      <w:pPr>
        <w:pStyle w:val="FootnoteText"/>
        <w:ind w:left="-198"/>
        <w:rPr>
          <w:rtl/>
        </w:rPr>
      </w:pPr>
      <w:r>
        <w:rPr>
          <w:rStyle w:val="FootnoteReference"/>
        </w:rPr>
        <w:footnoteRef/>
      </w:r>
      <w:r>
        <w:rPr>
          <w:rtl/>
        </w:rPr>
        <w:t xml:space="preserve"> </w:t>
      </w:r>
      <w:r w:rsidRPr="004A7E04">
        <w:rPr>
          <w:rFonts w:ascii="Times New Roman" w:hAnsi="Times New Roman" w:cs="Times New Roman"/>
        </w:rPr>
        <w:t xml:space="preserve">Maier-Rigaud, F.P. (2011). "Excessive Prices". </w:t>
      </w:r>
      <w:r w:rsidRPr="004A7E04">
        <w:rPr>
          <w:rFonts w:ascii="Times New Roman" w:hAnsi="Times New Roman" w:cs="Times New Roman"/>
          <w:i/>
          <w:iCs/>
          <w:color w:val="000000"/>
          <w:shd w:val="clear" w:color="auto" w:fill="FFFFFF"/>
        </w:rPr>
        <w:t>OECD Best Practice Roundtables in Competition Policy</w:t>
      </w:r>
    </w:p>
  </w:footnote>
  <w:footnote w:id="61">
    <w:p w14:paraId="7D60921D" w14:textId="77777777" w:rsidR="00C60300" w:rsidRDefault="00C60300" w:rsidP="00032DE7">
      <w:pPr>
        <w:pStyle w:val="FootnoteText"/>
        <w:ind w:left="-198"/>
        <w:rPr>
          <w:rtl/>
        </w:rPr>
      </w:pPr>
      <w:r>
        <w:rPr>
          <w:rStyle w:val="FootnoteReference"/>
        </w:rPr>
        <w:footnoteRef/>
      </w:r>
      <w:r>
        <w:rPr>
          <w:rtl/>
        </w:rPr>
        <w:t xml:space="preserve"> </w:t>
      </w:r>
      <w:r>
        <w:rPr>
          <w:rFonts w:hint="cs"/>
          <w:rtl/>
        </w:rPr>
        <w:t>שם</w:t>
      </w:r>
    </w:p>
  </w:footnote>
  <w:footnote w:id="62">
    <w:p w14:paraId="7CD26189" w14:textId="77777777" w:rsidR="00737363" w:rsidRDefault="00C60300" w:rsidP="00032DE7">
      <w:pPr>
        <w:pStyle w:val="FootnoteText"/>
        <w:ind w:left="-198"/>
        <w:rPr>
          <w:rtl/>
        </w:rPr>
      </w:pPr>
      <w:r>
        <w:rPr>
          <w:rStyle w:val="FootnoteReference"/>
        </w:rPr>
        <w:footnoteRef/>
      </w:r>
      <w:r w:rsidR="00737363">
        <w:rPr>
          <w:rFonts w:hint="cs"/>
          <w:rtl/>
        </w:rPr>
        <w:t>ראו מסמך ניתוח הרווחיות שבו נעשה שימוש על ידי רשות התחרות הבריטית:</w:t>
      </w:r>
    </w:p>
    <w:p w14:paraId="2DF4C07A" w14:textId="77777777" w:rsidR="00C60300" w:rsidRPr="00737363" w:rsidRDefault="00C60300" w:rsidP="00032DE7">
      <w:pPr>
        <w:pStyle w:val="FootnoteText"/>
        <w:bidi w:val="0"/>
        <w:ind w:left="-198"/>
      </w:pPr>
      <w:r w:rsidRPr="00737363">
        <w:rPr>
          <w:rtl/>
        </w:rPr>
        <w:t xml:space="preserve"> </w:t>
      </w:r>
      <w:r w:rsidR="00032DE7" w:rsidRPr="004A7E04">
        <w:rPr>
          <w:rFonts w:ascii="Times New Roman" w:hAnsi="Times New Roman" w:cs="Times New Roman"/>
          <w:i/>
          <w:iCs/>
        </w:rPr>
        <w:t>Assessing</w:t>
      </w:r>
      <w:r w:rsidRPr="004A7E04">
        <w:rPr>
          <w:rFonts w:ascii="Times New Roman" w:hAnsi="Times New Roman" w:cs="Times New Roman"/>
          <w:i/>
          <w:iCs/>
        </w:rPr>
        <w:t xml:space="preserve"> Profitability in Competition Policy Analysis, </w:t>
      </w:r>
      <w:r w:rsidRPr="004A7E04">
        <w:rPr>
          <w:rFonts w:ascii="Times New Roman" w:hAnsi="Times New Roman" w:cs="Times New Roman"/>
        </w:rPr>
        <w:t>Economic Discussion Paper 6, July 2003, prepared for the Office of Fair Trading by Oxera</w:t>
      </w:r>
    </w:p>
  </w:footnote>
  <w:footnote w:id="63">
    <w:p w14:paraId="2188DDF7" w14:textId="77777777" w:rsidR="00C60300" w:rsidRPr="00737363" w:rsidRDefault="00C60300" w:rsidP="00032DE7">
      <w:pPr>
        <w:pStyle w:val="FootnoteText"/>
        <w:ind w:left="-198"/>
        <w:rPr>
          <w:rtl/>
        </w:rPr>
      </w:pPr>
      <w:r w:rsidRPr="00737363">
        <w:rPr>
          <w:rStyle w:val="FootnoteReference"/>
        </w:rPr>
        <w:footnoteRef/>
      </w:r>
      <w:r w:rsidRPr="00737363">
        <w:rPr>
          <w:rtl/>
        </w:rPr>
        <w:t xml:space="preserve"> </w:t>
      </w:r>
      <w:r w:rsidRPr="004A7E04">
        <w:rPr>
          <w:rFonts w:ascii="Times New Roman" w:hAnsi="Times New Roman" w:cs="Times New Roman"/>
        </w:rPr>
        <w:t xml:space="preserve">Lind, R. and M. Walker (2004), “The (Mis)use of profitability analysis in competition law cases”, </w:t>
      </w:r>
      <w:r w:rsidRPr="004A7E04">
        <w:rPr>
          <w:rFonts w:ascii="Times New Roman" w:hAnsi="Times New Roman" w:cs="Times New Roman"/>
          <w:i/>
          <w:iCs/>
        </w:rPr>
        <w:t>European Competition Law Review</w:t>
      </w:r>
      <w:r w:rsidRPr="004A7E04">
        <w:rPr>
          <w:rFonts w:ascii="Times New Roman" w:hAnsi="Times New Roman" w:cs="Times New Roman"/>
        </w:rPr>
        <w:t>, Vol.25, No.7, pp. 439-446.</w:t>
      </w:r>
    </w:p>
    <w:p w14:paraId="1AB817D0" w14:textId="77777777" w:rsidR="00C60300" w:rsidRPr="00244B56" w:rsidRDefault="00C60300" w:rsidP="00032DE7">
      <w:pPr>
        <w:pStyle w:val="FootnoteText"/>
        <w:ind w:left="-198"/>
        <w:rPr>
          <w:rtl/>
        </w:rPr>
      </w:pPr>
    </w:p>
  </w:footnote>
  <w:footnote w:id="64">
    <w:p w14:paraId="23763A31" w14:textId="77777777" w:rsidR="00C60300" w:rsidRPr="004A7E04" w:rsidRDefault="00C60300" w:rsidP="00032DE7">
      <w:pPr>
        <w:pStyle w:val="FootnoteText"/>
        <w:ind w:left="-198"/>
        <w:rPr>
          <w:rFonts w:ascii="Times New Roman" w:hAnsi="Times New Roman" w:cs="Times New Roman"/>
          <w:sz w:val="18"/>
          <w:szCs w:val="18"/>
          <w:rtl/>
        </w:rPr>
      </w:pPr>
      <w:r>
        <w:rPr>
          <w:rStyle w:val="FootnoteReference"/>
        </w:rPr>
        <w:footnoteRef/>
      </w:r>
      <w:r>
        <w:rPr>
          <w:rtl/>
        </w:rPr>
        <w:t xml:space="preserve"> </w:t>
      </w:r>
      <w:r w:rsidRPr="004A7E04">
        <w:rPr>
          <w:rFonts w:ascii="Times New Roman" w:hAnsi="Times New Roman" w:cs="Times New Roman"/>
        </w:rPr>
        <w:t xml:space="preserve">Lind, R. and M. Walker (2004), “The (Mis)use of profitability analysis in competition law cases”, </w:t>
      </w:r>
      <w:r w:rsidRPr="004A7E04">
        <w:rPr>
          <w:rFonts w:ascii="Times New Roman" w:hAnsi="Times New Roman" w:cs="Times New Roman"/>
          <w:i/>
          <w:iCs/>
        </w:rPr>
        <w:t>European Competition Law Review</w:t>
      </w:r>
      <w:r w:rsidRPr="004A7E04">
        <w:rPr>
          <w:rFonts w:ascii="Times New Roman" w:hAnsi="Times New Roman" w:cs="Times New Roman"/>
        </w:rPr>
        <w:t>, Vol.25, No.7, pp. 439-446.</w:t>
      </w:r>
    </w:p>
  </w:footnote>
  <w:footnote w:id="65">
    <w:p w14:paraId="09A3230D" w14:textId="77777777" w:rsidR="00C60300" w:rsidRPr="004A7E04" w:rsidRDefault="00C60300" w:rsidP="00032DE7">
      <w:pPr>
        <w:pStyle w:val="FootnoteText"/>
        <w:ind w:left="-198"/>
        <w:rPr>
          <w:rFonts w:ascii="Times New Roman" w:hAnsi="Times New Roman" w:cs="Times New Roman"/>
          <w:rtl/>
        </w:rPr>
      </w:pPr>
      <w:r w:rsidRPr="004A7E04">
        <w:rPr>
          <w:rStyle w:val="FootnoteReference"/>
          <w:rFonts w:ascii="Times New Roman" w:hAnsi="Times New Roman" w:cs="Times New Roman"/>
        </w:rPr>
        <w:footnoteRef/>
      </w:r>
      <w:r w:rsidRPr="004A7E04">
        <w:rPr>
          <w:rFonts w:ascii="Times New Roman" w:hAnsi="Times New Roman" w:cs="Times New Roman"/>
          <w:rtl/>
        </w:rPr>
        <w:t xml:space="preserve"> </w:t>
      </w:r>
      <w:r w:rsidRPr="004A7E04">
        <w:rPr>
          <w:rFonts w:ascii="Times New Roman" w:hAnsi="Times New Roman" w:cs="Times New Roman"/>
        </w:rPr>
        <w:t xml:space="preserve">Maier-Rigaud, F.P. (2011). "Excessive Prices". </w:t>
      </w:r>
      <w:r w:rsidRPr="004A7E04">
        <w:rPr>
          <w:rFonts w:ascii="Times New Roman" w:hAnsi="Times New Roman" w:cs="Times New Roman"/>
          <w:i/>
          <w:iCs/>
          <w:color w:val="000000"/>
          <w:shd w:val="clear" w:color="auto" w:fill="FFFFFF"/>
        </w:rPr>
        <w:t>OECD Best Practice Roundtables in Competition Policy</w:t>
      </w:r>
    </w:p>
  </w:footnote>
  <w:footnote w:id="66">
    <w:p w14:paraId="52845482" w14:textId="77777777" w:rsidR="00C60300" w:rsidRDefault="00C60300" w:rsidP="00032DE7">
      <w:pPr>
        <w:pStyle w:val="FootnoteText"/>
        <w:ind w:left="-198"/>
        <w:rPr>
          <w:rtl/>
        </w:rPr>
      </w:pPr>
      <w:r w:rsidRPr="004A7E04">
        <w:rPr>
          <w:rStyle w:val="FootnoteReference"/>
          <w:rFonts w:ascii="Times New Roman" w:hAnsi="Times New Roman" w:cs="Times New Roman"/>
        </w:rPr>
        <w:footnoteRef/>
      </w:r>
      <w:r w:rsidRPr="004A7E04">
        <w:rPr>
          <w:rFonts w:ascii="Times New Roman" w:hAnsi="Times New Roman" w:cs="Times New Roman"/>
          <w:rtl/>
        </w:rPr>
        <w:t xml:space="preserve"> </w:t>
      </w:r>
      <w:r w:rsidRPr="004A7E04">
        <w:rPr>
          <w:rFonts w:ascii="Times New Roman" w:hAnsi="Times New Roman" w:cs="Times New Roman"/>
        </w:rPr>
        <w:t xml:space="preserve">Williams, M. (2007), “Excessive Pricing”, in: Swedish Competition Authority (ed.), </w:t>
      </w:r>
      <w:r w:rsidRPr="004A7E04">
        <w:rPr>
          <w:rFonts w:ascii="Times New Roman" w:hAnsi="Times New Roman" w:cs="Times New Roman"/>
          <w:i/>
          <w:iCs/>
        </w:rPr>
        <w:t>The Pros and Cons of High Prices</w:t>
      </w:r>
      <w:r w:rsidRPr="004A7E04">
        <w:rPr>
          <w:rFonts w:ascii="Times New Roman" w:hAnsi="Times New Roman" w:cs="Times New Roman"/>
        </w:rPr>
        <w:t>, p 128-153</w:t>
      </w:r>
    </w:p>
  </w:footnote>
  <w:footnote w:id="67">
    <w:p w14:paraId="39AACE34" w14:textId="77777777" w:rsidR="00C60300" w:rsidRDefault="00C60300" w:rsidP="00032DE7">
      <w:pPr>
        <w:pStyle w:val="FootnoteText"/>
        <w:ind w:left="-198"/>
        <w:jc w:val="both"/>
        <w:rPr>
          <w:rtl/>
        </w:rPr>
      </w:pPr>
      <w:r>
        <w:rPr>
          <w:rStyle w:val="FootnoteReference"/>
        </w:rPr>
        <w:footnoteRef/>
      </w:r>
      <w:r>
        <w:rPr>
          <w:rtl/>
        </w:rPr>
        <w:t xml:space="preserve"> </w:t>
      </w:r>
      <w:r>
        <w:rPr>
          <w:rFonts w:hint="cs"/>
          <w:rtl/>
        </w:rPr>
        <w:t>עם זאת, שיטה זו אינה תקפה</w:t>
      </w:r>
      <w:r w:rsidRPr="00D7571A">
        <w:rPr>
          <w:rFonts w:hint="cs"/>
          <w:rtl/>
        </w:rPr>
        <w:t xml:space="preserve"> בתעשיות </w:t>
      </w:r>
      <w:r>
        <w:rPr>
          <w:rFonts w:hint="cs"/>
          <w:rtl/>
        </w:rPr>
        <w:t>עתירות בתשומות עבודה, משום שלאלו השפעה קריטית על השונות בעלויות</w:t>
      </w:r>
      <w:r w:rsidRPr="00D7571A">
        <w:rPr>
          <w:rFonts w:hint="cs"/>
          <w:rtl/>
        </w:rPr>
        <w:t>.</w:t>
      </w:r>
      <w:r>
        <w:rPr>
          <w:rFonts w:hint="cs"/>
          <w:rtl/>
        </w:rPr>
        <w:t xml:space="preserve"> בנוסף, מתעוררים קשיים בהשוואה כאשר סלי המוצרים שצרכנים רוכשים בשתי מדינות שונים זה מזה, בפרט ביחס לתקפות ההשוואה  כאשר יש הבדלים בהעדפות צרכנים בין המדינות. כמו כן, קיימים גם קשיים טכניים בהשוואה בינלאומית: </w:t>
      </w:r>
      <w:r w:rsidRPr="00D7571A">
        <w:rPr>
          <w:rFonts w:hint="cs"/>
          <w:rtl/>
        </w:rPr>
        <w:t xml:space="preserve">שערי חליפין מאקרו אינם תמיד שערי החליפין המתאימים, ובכל מקרה נמדדים בנקודת זמן מסוימת ולא על פני זמן. </w:t>
      </w:r>
      <w:r>
        <w:rPr>
          <w:rFonts w:hint="cs"/>
          <w:rtl/>
        </w:rPr>
        <w:t xml:space="preserve">באופן דומה, </w:t>
      </w:r>
      <w:r w:rsidRPr="00D7571A">
        <w:rPr>
          <w:rFonts w:hint="cs"/>
          <w:rtl/>
        </w:rPr>
        <w:t xml:space="preserve">משטרי מס שונים </w:t>
      </w:r>
      <w:r>
        <w:rPr>
          <w:rFonts w:hint="cs"/>
          <w:rtl/>
        </w:rPr>
        <w:t>עלולים ליצור הטיה ב</w:t>
      </w:r>
      <w:r w:rsidRPr="00D7571A">
        <w:rPr>
          <w:rFonts w:hint="cs"/>
          <w:rtl/>
        </w:rPr>
        <w:t>תוצאות.</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00757" w14:textId="58119252" w:rsidR="00C60300" w:rsidRDefault="007B4950" w:rsidP="007B4950">
    <w:pPr>
      <w:pStyle w:val="Header"/>
      <w:tabs>
        <w:tab w:val="left" w:pos="3578"/>
      </w:tabs>
      <w:rPr>
        <w:rtl/>
      </w:rPr>
    </w:pPr>
    <w:r>
      <w:rPr>
        <w:rtl/>
      </w:rPr>
      <w:tab/>
    </w:r>
    <w:r>
      <w:rPr>
        <w:noProof/>
      </w:rPr>
      <w:drawing>
        <wp:inline distT="0" distB="0" distL="0" distR="0" wp14:anchorId="3527460E" wp14:editId="3EB76100">
          <wp:extent cx="533400" cy="84772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847725"/>
                  </a:xfrm>
                  <a:prstGeom prst="rect">
                    <a:avLst/>
                  </a:prstGeom>
                  <a:noFill/>
                  <a:ln>
                    <a:noFill/>
                  </a:ln>
                </pic:spPr>
              </pic:pic>
            </a:graphicData>
          </a:graphic>
        </wp:inline>
      </w:drawing>
    </w:r>
    <w:r>
      <w:rPr>
        <w:rtl/>
      </w:rPr>
      <w:tab/>
    </w:r>
  </w:p>
  <w:p w14:paraId="50138E3B" w14:textId="77777777" w:rsidR="00C60300" w:rsidRDefault="00C60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A1466"/>
    <w:multiLevelType w:val="hybridMultilevel"/>
    <w:tmpl w:val="42505848"/>
    <w:lvl w:ilvl="0" w:tplc="4C188E02">
      <w:start w:val="1"/>
      <w:numFmt w:val="hebrew1"/>
      <w:lvlText w:val="%1."/>
      <w:lvlJc w:val="left"/>
      <w:pPr>
        <w:ind w:left="1080" w:hanging="360"/>
      </w:pPr>
      <w:rPr>
        <w:rFonts w:ascii="Arial" w:eastAsia="Calibri" w:hAnsi="Arial" w:cs="Arial"/>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7C96C68"/>
    <w:multiLevelType w:val="hybridMultilevel"/>
    <w:tmpl w:val="8758C632"/>
    <w:lvl w:ilvl="0" w:tplc="B73E6642">
      <w:numFmt w:val="bullet"/>
      <w:lvlText w:val=""/>
      <w:lvlJc w:val="left"/>
      <w:pPr>
        <w:ind w:left="840" w:hanging="360"/>
      </w:pPr>
      <w:rPr>
        <w:rFonts w:ascii="Symbol" w:eastAsia="Calibri" w:hAnsi="Symbol" w:cs="David"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11E93F75"/>
    <w:multiLevelType w:val="hybridMultilevel"/>
    <w:tmpl w:val="96664C32"/>
    <w:lvl w:ilvl="0" w:tplc="E4A66E1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D53958"/>
    <w:multiLevelType w:val="hybridMultilevel"/>
    <w:tmpl w:val="539A9FCE"/>
    <w:lvl w:ilvl="0" w:tplc="23BC6BEC">
      <w:start w:val="1"/>
      <w:numFmt w:val="hebrew1"/>
      <w:lvlText w:val="%1."/>
      <w:lvlJc w:val="left"/>
      <w:pPr>
        <w:ind w:left="161" w:hanging="360"/>
      </w:pPr>
      <w:rPr>
        <w:rFonts w:hint="default"/>
        <w:b/>
        <w:bCs/>
      </w:rPr>
    </w:lvl>
    <w:lvl w:ilvl="1" w:tplc="04090019" w:tentative="1">
      <w:start w:val="1"/>
      <w:numFmt w:val="lowerLetter"/>
      <w:lvlText w:val="%2."/>
      <w:lvlJc w:val="left"/>
      <w:pPr>
        <w:ind w:left="881" w:hanging="360"/>
      </w:pPr>
    </w:lvl>
    <w:lvl w:ilvl="2" w:tplc="0409001B" w:tentative="1">
      <w:start w:val="1"/>
      <w:numFmt w:val="lowerRoman"/>
      <w:lvlText w:val="%3."/>
      <w:lvlJc w:val="right"/>
      <w:pPr>
        <w:ind w:left="1601" w:hanging="180"/>
      </w:pPr>
    </w:lvl>
    <w:lvl w:ilvl="3" w:tplc="0409000F" w:tentative="1">
      <w:start w:val="1"/>
      <w:numFmt w:val="decimal"/>
      <w:lvlText w:val="%4."/>
      <w:lvlJc w:val="left"/>
      <w:pPr>
        <w:ind w:left="2321" w:hanging="360"/>
      </w:pPr>
    </w:lvl>
    <w:lvl w:ilvl="4" w:tplc="04090019" w:tentative="1">
      <w:start w:val="1"/>
      <w:numFmt w:val="lowerLetter"/>
      <w:lvlText w:val="%5."/>
      <w:lvlJc w:val="left"/>
      <w:pPr>
        <w:ind w:left="3041" w:hanging="360"/>
      </w:pPr>
    </w:lvl>
    <w:lvl w:ilvl="5" w:tplc="0409001B" w:tentative="1">
      <w:start w:val="1"/>
      <w:numFmt w:val="lowerRoman"/>
      <w:lvlText w:val="%6."/>
      <w:lvlJc w:val="right"/>
      <w:pPr>
        <w:ind w:left="3761" w:hanging="180"/>
      </w:pPr>
    </w:lvl>
    <w:lvl w:ilvl="6" w:tplc="0409000F" w:tentative="1">
      <w:start w:val="1"/>
      <w:numFmt w:val="decimal"/>
      <w:lvlText w:val="%7."/>
      <w:lvlJc w:val="left"/>
      <w:pPr>
        <w:ind w:left="4481" w:hanging="360"/>
      </w:pPr>
    </w:lvl>
    <w:lvl w:ilvl="7" w:tplc="04090019" w:tentative="1">
      <w:start w:val="1"/>
      <w:numFmt w:val="lowerLetter"/>
      <w:lvlText w:val="%8."/>
      <w:lvlJc w:val="left"/>
      <w:pPr>
        <w:ind w:left="5201" w:hanging="360"/>
      </w:pPr>
    </w:lvl>
    <w:lvl w:ilvl="8" w:tplc="0409001B" w:tentative="1">
      <w:start w:val="1"/>
      <w:numFmt w:val="lowerRoman"/>
      <w:lvlText w:val="%9."/>
      <w:lvlJc w:val="right"/>
      <w:pPr>
        <w:ind w:left="5921" w:hanging="180"/>
      </w:pPr>
    </w:lvl>
  </w:abstractNum>
  <w:abstractNum w:abstractNumId="4" w15:restartNumberingAfterBreak="0">
    <w:nsid w:val="1A044819"/>
    <w:multiLevelType w:val="hybridMultilevel"/>
    <w:tmpl w:val="DC62485E"/>
    <w:lvl w:ilvl="0" w:tplc="9DD801E4">
      <w:numFmt w:val="bullet"/>
      <w:lvlText w:val=""/>
      <w:lvlJc w:val="left"/>
      <w:pPr>
        <w:tabs>
          <w:tab w:val="num" w:pos="720"/>
        </w:tabs>
        <w:ind w:left="720" w:hanging="360"/>
      </w:pPr>
      <w:rPr>
        <w:rFonts w:ascii="Symbol" w:eastAsia="Times New Roman"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5220AA"/>
    <w:multiLevelType w:val="hybridMultilevel"/>
    <w:tmpl w:val="2E9223C8"/>
    <w:lvl w:ilvl="0" w:tplc="DA56912E">
      <w:numFmt w:val="bullet"/>
      <w:lvlText w:val=""/>
      <w:lvlJc w:val="left"/>
      <w:pPr>
        <w:ind w:left="161" w:hanging="360"/>
      </w:pPr>
      <w:rPr>
        <w:rFonts w:ascii="Symbol" w:eastAsia="Calibri" w:hAnsi="Symbol" w:cs="David" w:hint="default"/>
      </w:rPr>
    </w:lvl>
    <w:lvl w:ilvl="1" w:tplc="04090003" w:tentative="1">
      <w:start w:val="1"/>
      <w:numFmt w:val="bullet"/>
      <w:lvlText w:val="o"/>
      <w:lvlJc w:val="left"/>
      <w:pPr>
        <w:ind w:left="881" w:hanging="360"/>
      </w:pPr>
      <w:rPr>
        <w:rFonts w:ascii="Courier New" w:hAnsi="Courier New" w:cs="Courier New" w:hint="default"/>
      </w:rPr>
    </w:lvl>
    <w:lvl w:ilvl="2" w:tplc="04090005" w:tentative="1">
      <w:start w:val="1"/>
      <w:numFmt w:val="bullet"/>
      <w:lvlText w:val=""/>
      <w:lvlJc w:val="left"/>
      <w:pPr>
        <w:ind w:left="1601" w:hanging="360"/>
      </w:pPr>
      <w:rPr>
        <w:rFonts w:ascii="Wingdings" w:hAnsi="Wingdings" w:hint="default"/>
      </w:rPr>
    </w:lvl>
    <w:lvl w:ilvl="3" w:tplc="04090001" w:tentative="1">
      <w:start w:val="1"/>
      <w:numFmt w:val="bullet"/>
      <w:lvlText w:val=""/>
      <w:lvlJc w:val="left"/>
      <w:pPr>
        <w:ind w:left="2321" w:hanging="360"/>
      </w:pPr>
      <w:rPr>
        <w:rFonts w:ascii="Symbol" w:hAnsi="Symbol" w:hint="default"/>
      </w:rPr>
    </w:lvl>
    <w:lvl w:ilvl="4" w:tplc="04090003" w:tentative="1">
      <w:start w:val="1"/>
      <w:numFmt w:val="bullet"/>
      <w:lvlText w:val="o"/>
      <w:lvlJc w:val="left"/>
      <w:pPr>
        <w:ind w:left="3041" w:hanging="360"/>
      </w:pPr>
      <w:rPr>
        <w:rFonts w:ascii="Courier New" w:hAnsi="Courier New" w:cs="Courier New" w:hint="default"/>
      </w:rPr>
    </w:lvl>
    <w:lvl w:ilvl="5" w:tplc="04090005" w:tentative="1">
      <w:start w:val="1"/>
      <w:numFmt w:val="bullet"/>
      <w:lvlText w:val=""/>
      <w:lvlJc w:val="left"/>
      <w:pPr>
        <w:ind w:left="3761" w:hanging="360"/>
      </w:pPr>
      <w:rPr>
        <w:rFonts w:ascii="Wingdings" w:hAnsi="Wingdings" w:hint="default"/>
      </w:rPr>
    </w:lvl>
    <w:lvl w:ilvl="6" w:tplc="04090001" w:tentative="1">
      <w:start w:val="1"/>
      <w:numFmt w:val="bullet"/>
      <w:lvlText w:val=""/>
      <w:lvlJc w:val="left"/>
      <w:pPr>
        <w:ind w:left="4481" w:hanging="360"/>
      </w:pPr>
      <w:rPr>
        <w:rFonts w:ascii="Symbol" w:hAnsi="Symbol" w:hint="default"/>
      </w:rPr>
    </w:lvl>
    <w:lvl w:ilvl="7" w:tplc="04090003" w:tentative="1">
      <w:start w:val="1"/>
      <w:numFmt w:val="bullet"/>
      <w:lvlText w:val="o"/>
      <w:lvlJc w:val="left"/>
      <w:pPr>
        <w:ind w:left="5201" w:hanging="360"/>
      </w:pPr>
      <w:rPr>
        <w:rFonts w:ascii="Courier New" w:hAnsi="Courier New" w:cs="Courier New" w:hint="default"/>
      </w:rPr>
    </w:lvl>
    <w:lvl w:ilvl="8" w:tplc="04090005" w:tentative="1">
      <w:start w:val="1"/>
      <w:numFmt w:val="bullet"/>
      <w:lvlText w:val=""/>
      <w:lvlJc w:val="left"/>
      <w:pPr>
        <w:ind w:left="5921" w:hanging="360"/>
      </w:pPr>
      <w:rPr>
        <w:rFonts w:ascii="Wingdings" w:hAnsi="Wingdings" w:hint="default"/>
      </w:rPr>
    </w:lvl>
  </w:abstractNum>
  <w:abstractNum w:abstractNumId="6" w15:restartNumberingAfterBreak="0">
    <w:nsid w:val="21F73B9D"/>
    <w:multiLevelType w:val="hybridMultilevel"/>
    <w:tmpl w:val="6A78FFFC"/>
    <w:lvl w:ilvl="0" w:tplc="D144C7F4">
      <w:start w:val="1"/>
      <w:numFmt w:val="bullet"/>
      <w:lvlText w:val=""/>
      <w:lvlJc w:val="left"/>
      <w:pPr>
        <w:ind w:left="161" w:hanging="360"/>
      </w:pPr>
      <w:rPr>
        <w:rFonts w:ascii="Symbol" w:eastAsia="Calibri" w:hAnsi="Symbol" w:cs="David" w:hint="default"/>
      </w:rPr>
    </w:lvl>
    <w:lvl w:ilvl="1" w:tplc="04090003" w:tentative="1">
      <w:start w:val="1"/>
      <w:numFmt w:val="bullet"/>
      <w:lvlText w:val="o"/>
      <w:lvlJc w:val="left"/>
      <w:pPr>
        <w:ind w:left="881" w:hanging="360"/>
      </w:pPr>
      <w:rPr>
        <w:rFonts w:ascii="Courier New" w:hAnsi="Courier New" w:cs="Courier New" w:hint="default"/>
      </w:rPr>
    </w:lvl>
    <w:lvl w:ilvl="2" w:tplc="04090005" w:tentative="1">
      <w:start w:val="1"/>
      <w:numFmt w:val="bullet"/>
      <w:lvlText w:val=""/>
      <w:lvlJc w:val="left"/>
      <w:pPr>
        <w:ind w:left="1601" w:hanging="360"/>
      </w:pPr>
      <w:rPr>
        <w:rFonts w:ascii="Wingdings" w:hAnsi="Wingdings" w:hint="default"/>
      </w:rPr>
    </w:lvl>
    <w:lvl w:ilvl="3" w:tplc="04090001" w:tentative="1">
      <w:start w:val="1"/>
      <w:numFmt w:val="bullet"/>
      <w:lvlText w:val=""/>
      <w:lvlJc w:val="left"/>
      <w:pPr>
        <w:ind w:left="2321" w:hanging="360"/>
      </w:pPr>
      <w:rPr>
        <w:rFonts w:ascii="Symbol" w:hAnsi="Symbol" w:hint="default"/>
      </w:rPr>
    </w:lvl>
    <w:lvl w:ilvl="4" w:tplc="04090003" w:tentative="1">
      <w:start w:val="1"/>
      <w:numFmt w:val="bullet"/>
      <w:lvlText w:val="o"/>
      <w:lvlJc w:val="left"/>
      <w:pPr>
        <w:ind w:left="3041" w:hanging="360"/>
      </w:pPr>
      <w:rPr>
        <w:rFonts w:ascii="Courier New" w:hAnsi="Courier New" w:cs="Courier New" w:hint="default"/>
      </w:rPr>
    </w:lvl>
    <w:lvl w:ilvl="5" w:tplc="04090005" w:tentative="1">
      <w:start w:val="1"/>
      <w:numFmt w:val="bullet"/>
      <w:lvlText w:val=""/>
      <w:lvlJc w:val="left"/>
      <w:pPr>
        <w:ind w:left="3761" w:hanging="360"/>
      </w:pPr>
      <w:rPr>
        <w:rFonts w:ascii="Wingdings" w:hAnsi="Wingdings" w:hint="default"/>
      </w:rPr>
    </w:lvl>
    <w:lvl w:ilvl="6" w:tplc="04090001" w:tentative="1">
      <w:start w:val="1"/>
      <w:numFmt w:val="bullet"/>
      <w:lvlText w:val=""/>
      <w:lvlJc w:val="left"/>
      <w:pPr>
        <w:ind w:left="4481" w:hanging="360"/>
      </w:pPr>
      <w:rPr>
        <w:rFonts w:ascii="Symbol" w:hAnsi="Symbol" w:hint="default"/>
      </w:rPr>
    </w:lvl>
    <w:lvl w:ilvl="7" w:tplc="04090003" w:tentative="1">
      <w:start w:val="1"/>
      <w:numFmt w:val="bullet"/>
      <w:lvlText w:val="o"/>
      <w:lvlJc w:val="left"/>
      <w:pPr>
        <w:ind w:left="5201" w:hanging="360"/>
      </w:pPr>
      <w:rPr>
        <w:rFonts w:ascii="Courier New" w:hAnsi="Courier New" w:cs="Courier New" w:hint="default"/>
      </w:rPr>
    </w:lvl>
    <w:lvl w:ilvl="8" w:tplc="04090005" w:tentative="1">
      <w:start w:val="1"/>
      <w:numFmt w:val="bullet"/>
      <w:lvlText w:val=""/>
      <w:lvlJc w:val="left"/>
      <w:pPr>
        <w:ind w:left="5921" w:hanging="360"/>
      </w:pPr>
      <w:rPr>
        <w:rFonts w:ascii="Wingdings" w:hAnsi="Wingdings" w:hint="default"/>
      </w:rPr>
    </w:lvl>
  </w:abstractNum>
  <w:abstractNum w:abstractNumId="7" w15:restartNumberingAfterBreak="0">
    <w:nsid w:val="25876DD2"/>
    <w:multiLevelType w:val="hybridMultilevel"/>
    <w:tmpl w:val="31141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053688"/>
    <w:multiLevelType w:val="hybridMultilevel"/>
    <w:tmpl w:val="BA12E0DC"/>
    <w:lvl w:ilvl="0" w:tplc="515A41B2">
      <w:numFmt w:val="bullet"/>
      <w:lvlText w:val=""/>
      <w:lvlJc w:val="left"/>
      <w:pPr>
        <w:ind w:left="720" w:hanging="360"/>
      </w:pPr>
      <w:rPr>
        <w:rFonts w:ascii="Symbol" w:eastAsia="Calibri" w:hAnsi="Symbol" w:cs="David"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C8462A"/>
    <w:multiLevelType w:val="hybridMultilevel"/>
    <w:tmpl w:val="0E24EDD2"/>
    <w:lvl w:ilvl="0" w:tplc="61F09942">
      <w:start w:val="1"/>
      <w:numFmt w:val="hebrew1"/>
      <w:lvlText w:val="%1."/>
      <w:lvlJc w:val="left"/>
      <w:pPr>
        <w:ind w:left="161" w:hanging="360"/>
      </w:pPr>
      <w:rPr>
        <w:rFonts w:hint="default"/>
        <w:b/>
      </w:rPr>
    </w:lvl>
    <w:lvl w:ilvl="1" w:tplc="04090019" w:tentative="1">
      <w:start w:val="1"/>
      <w:numFmt w:val="lowerLetter"/>
      <w:lvlText w:val="%2."/>
      <w:lvlJc w:val="left"/>
      <w:pPr>
        <w:ind w:left="881" w:hanging="360"/>
      </w:pPr>
    </w:lvl>
    <w:lvl w:ilvl="2" w:tplc="0409001B" w:tentative="1">
      <w:start w:val="1"/>
      <w:numFmt w:val="lowerRoman"/>
      <w:lvlText w:val="%3."/>
      <w:lvlJc w:val="right"/>
      <w:pPr>
        <w:ind w:left="1601" w:hanging="180"/>
      </w:pPr>
    </w:lvl>
    <w:lvl w:ilvl="3" w:tplc="0409000F" w:tentative="1">
      <w:start w:val="1"/>
      <w:numFmt w:val="decimal"/>
      <w:lvlText w:val="%4."/>
      <w:lvlJc w:val="left"/>
      <w:pPr>
        <w:ind w:left="2321" w:hanging="360"/>
      </w:pPr>
    </w:lvl>
    <w:lvl w:ilvl="4" w:tplc="04090019" w:tentative="1">
      <w:start w:val="1"/>
      <w:numFmt w:val="lowerLetter"/>
      <w:lvlText w:val="%5."/>
      <w:lvlJc w:val="left"/>
      <w:pPr>
        <w:ind w:left="3041" w:hanging="360"/>
      </w:pPr>
    </w:lvl>
    <w:lvl w:ilvl="5" w:tplc="0409001B" w:tentative="1">
      <w:start w:val="1"/>
      <w:numFmt w:val="lowerRoman"/>
      <w:lvlText w:val="%6."/>
      <w:lvlJc w:val="right"/>
      <w:pPr>
        <w:ind w:left="3761" w:hanging="180"/>
      </w:pPr>
    </w:lvl>
    <w:lvl w:ilvl="6" w:tplc="0409000F" w:tentative="1">
      <w:start w:val="1"/>
      <w:numFmt w:val="decimal"/>
      <w:lvlText w:val="%7."/>
      <w:lvlJc w:val="left"/>
      <w:pPr>
        <w:ind w:left="4481" w:hanging="360"/>
      </w:pPr>
    </w:lvl>
    <w:lvl w:ilvl="7" w:tplc="04090019" w:tentative="1">
      <w:start w:val="1"/>
      <w:numFmt w:val="lowerLetter"/>
      <w:lvlText w:val="%8."/>
      <w:lvlJc w:val="left"/>
      <w:pPr>
        <w:ind w:left="5201" w:hanging="360"/>
      </w:pPr>
    </w:lvl>
    <w:lvl w:ilvl="8" w:tplc="0409001B" w:tentative="1">
      <w:start w:val="1"/>
      <w:numFmt w:val="lowerRoman"/>
      <w:lvlText w:val="%9."/>
      <w:lvlJc w:val="right"/>
      <w:pPr>
        <w:ind w:left="5921" w:hanging="180"/>
      </w:pPr>
    </w:lvl>
  </w:abstractNum>
  <w:abstractNum w:abstractNumId="10" w15:restartNumberingAfterBreak="0">
    <w:nsid w:val="2E5D514E"/>
    <w:multiLevelType w:val="hybridMultilevel"/>
    <w:tmpl w:val="D0A2573E"/>
    <w:lvl w:ilvl="0" w:tplc="6D32AFCC">
      <w:start w:val="1"/>
      <w:numFmt w:val="hebrew1"/>
      <w:lvlText w:val="%1."/>
      <w:lvlJc w:val="left"/>
      <w:pPr>
        <w:ind w:left="161" w:hanging="360"/>
      </w:pPr>
      <w:rPr>
        <w:rFonts w:hint="default"/>
      </w:rPr>
    </w:lvl>
    <w:lvl w:ilvl="1" w:tplc="04090019" w:tentative="1">
      <w:start w:val="1"/>
      <w:numFmt w:val="lowerLetter"/>
      <w:lvlText w:val="%2."/>
      <w:lvlJc w:val="left"/>
      <w:pPr>
        <w:ind w:left="881" w:hanging="360"/>
      </w:pPr>
    </w:lvl>
    <w:lvl w:ilvl="2" w:tplc="0409001B" w:tentative="1">
      <w:start w:val="1"/>
      <w:numFmt w:val="lowerRoman"/>
      <w:lvlText w:val="%3."/>
      <w:lvlJc w:val="right"/>
      <w:pPr>
        <w:ind w:left="1601" w:hanging="180"/>
      </w:pPr>
    </w:lvl>
    <w:lvl w:ilvl="3" w:tplc="0409000F" w:tentative="1">
      <w:start w:val="1"/>
      <w:numFmt w:val="decimal"/>
      <w:lvlText w:val="%4."/>
      <w:lvlJc w:val="left"/>
      <w:pPr>
        <w:ind w:left="2321" w:hanging="360"/>
      </w:pPr>
    </w:lvl>
    <w:lvl w:ilvl="4" w:tplc="04090019" w:tentative="1">
      <w:start w:val="1"/>
      <w:numFmt w:val="lowerLetter"/>
      <w:lvlText w:val="%5."/>
      <w:lvlJc w:val="left"/>
      <w:pPr>
        <w:ind w:left="3041" w:hanging="360"/>
      </w:pPr>
    </w:lvl>
    <w:lvl w:ilvl="5" w:tplc="0409001B" w:tentative="1">
      <w:start w:val="1"/>
      <w:numFmt w:val="lowerRoman"/>
      <w:lvlText w:val="%6."/>
      <w:lvlJc w:val="right"/>
      <w:pPr>
        <w:ind w:left="3761" w:hanging="180"/>
      </w:pPr>
    </w:lvl>
    <w:lvl w:ilvl="6" w:tplc="0409000F" w:tentative="1">
      <w:start w:val="1"/>
      <w:numFmt w:val="decimal"/>
      <w:lvlText w:val="%7."/>
      <w:lvlJc w:val="left"/>
      <w:pPr>
        <w:ind w:left="4481" w:hanging="360"/>
      </w:pPr>
    </w:lvl>
    <w:lvl w:ilvl="7" w:tplc="04090019" w:tentative="1">
      <w:start w:val="1"/>
      <w:numFmt w:val="lowerLetter"/>
      <w:lvlText w:val="%8."/>
      <w:lvlJc w:val="left"/>
      <w:pPr>
        <w:ind w:left="5201" w:hanging="360"/>
      </w:pPr>
    </w:lvl>
    <w:lvl w:ilvl="8" w:tplc="0409001B" w:tentative="1">
      <w:start w:val="1"/>
      <w:numFmt w:val="lowerRoman"/>
      <w:lvlText w:val="%9."/>
      <w:lvlJc w:val="right"/>
      <w:pPr>
        <w:ind w:left="5921" w:hanging="180"/>
      </w:pPr>
    </w:lvl>
  </w:abstractNum>
  <w:abstractNum w:abstractNumId="11" w15:restartNumberingAfterBreak="0">
    <w:nsid w:val="34206EAC"/>
    <w:multiLevelType w:val="hybridMultilevel"/>
    <w:tmpl w:val="C9DEFA04"/>
    <w:lvl w:ilvl="0" w:tplc="0C7A0310">
      <w:start w:val="1"/>
      <w:numFmt w:val="hebrew1"/>
      <w:lvlText w:val="%1."/>
      <w:lvlJc w:val="left"/>
      <w:pPr>
        <w:ind w:left="161" w:hanging="360"/>
      </w:pPr>
      <w:rPr>
        <w:rFonts w:hint="default"/>
      </w:rPr>
    </w:lvl>
    <w:lvl w:ilvl="1" w:tplc="04090019" w:tentative="1">
      <w:start w:val="1"/>
      <w:numFmt w:val="lowerLetter"/>
      <w:lvlText w:val="%2."/>
      <w:lvlJc w:val="left"/>
      <w:pPr>
        <w:ind w:left="881" w:hanging="360"/>
      </w:pPr>
    </w:lvl>
    <w:lvl w:ilvl="2" w:tplc="0409001B" w:tentative="1">
      <w:start w:val="1"/>
      <w:numFmt w:val="lowerRoman"/>
      <w:lvlText w:val="%3."/>
      <w:lvlJc w:val="right"/>
      <w:pPr>
        <w:ind w:left="1601" w:hanging="180"/>
      </w:pPr>
    </w:lvl>
    <w:lvl w:ilvl="3" w:tplc="0409000F" w:tentative="1">
      <w:start w:val="1"/>
      <w:numFmt w:val="decimal"/>
      <w:lvlText w:val="%4."/>
      <w:lvlJc w:val="left"/>
      <w:pPr>
        <w:ind w:left="2321" w:hanging="360"/>
      </w:pPr>
    </w:lvl>
    <w:lvl w:ilvl="4" w:tplc="04090019" w:tentative="1">
      <w:start w:val="1"/>
      <w:numFmt w:val="lowerLetter"/>
      <w:lvlText w:val="%5."/>
      <w:lvlJc w:val="left"/>
      <w:pPr>
        <w:ind w:left="3041" w:hanging="360"/>
      </w:pPr>
    </w:lvl>
    <w:lvl w:ilvl="5" w:tplc="0409001B" w:tentative="1">
      <w:start w:val="1"/>
      <w:numFmt w:val="lowerRoman"/>
      <w:lvlText w:val="%6."/>
      <w:lvlJc w:val="right"/>
      <w:pPr>
        <w:ind w:left="3761" w:hanging="180"/>
      </w:pPr>
    </w:lvl>
    <w:lvl w:ilvl="6" w:tplc="0409000F" w:tentative="1">
      <w:start w:val="1"/>
      <w:numFmt w:val="decimal"/>
      <w:lvlText w:val="%7."/>
      <w:lvlJc w:val="left"/>
      <w:pPr>
        <w:ind w:left="4481" w:hanging="360"/>
      </w:pPr>
    </w:lvl>
    <w:lvl w:ilvl="7" w:tplc="04090019" w:tentative="1">
      <w:start w:val="1"/>
      <w:numFmt w:val="lowerLetter"/>
      <w:lvlText w:val="%8."/>
      <w:lvlJc w:val="left"/>
      <w:pPr>
        <w:ind w:left="5201" w:hanging="360"/>
      </w:pPr>
    </w:lvl>
    <w:lvl w:ilvl="8" w:tplc="0409001B" w:tentative="1">
      <w:start w:val="1"/>
      <w:numFmt w:val="lowerRoman"/>
      <w:lvlText w:val="%9."/>
      <w:lvlJc w:val="right"/>
      <w:pPr>
        <w:ind w:left="5921" w:hanging="180"/>
      </w:pPr>
    </w:lvl>
  </w:abstractNum>
  <w:abstractNum w:abstractNumId="12" w15:restartNumberingAfterBreak="0">
    <w:nsid w:val="35677AC0"/>
    <w:multiLevelType w:val="hybridMultilevel"/>
    <w:tmpl w:val="DD3281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501582"/>
    <w:multiLevelType w:val="hybridMultilevel"/>
    <w:tmpl w:val="4D845818"/>
    <w:lvl w:ilvl="0" w:tplc="166803A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4A56C9"/>
    <w:multiLevelType w:val="hybridMultilevel"/>
    <w:tmpl w:val="4E94D974"/>
    <w:lvl w:ilvl="0" w:tplc="DCC89A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8B1549"/>
    <w:multiLevelType w:val="hybridMultilevel"/>
    <w:tmpl w:val="0F32337C"/>
    <w:lvl w:ilvl="0" w:tplc="2B4EC73E">
      <w:numFmt w:val="bullet"/>
      <w:lvlText w:val=""/>
      <w:lvlJc w:val="left"/>
      <w:pPr>
        <w:ind w:left="720" w:hanging="360"/>
      </w:pPr>
      <w:rPr>
        <w:rFonts w:ascii="Symbol" w:eastAsia="Calibri" w:hAnsi="Symbol" w:cs="David"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902E8E"/>
    <w:multiLevelType w:val="hybridMultilevel"/>
    <w:tmpl w:val="2AF20B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6710A1"/>
    <w:multiLevelType w:val="hybridMultilevel"/>
    <w:tmpl w:val="865C1F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997B75"/>
    <w:multiLevelType w:val="hybridMultilevel"/>
    <w:tmpl w:val="68E46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013FE2"/>
    <w:multiLevelType w:val="hybridMultilevel"/>
    <w:tmpl w:val="01C2C8B2"/>
    <w:lvl w:ilvl="0" w:tplc="0409001B">
      <w:start w:val="1"/>
      <w:numFmt w:val="lowerRoman"/>
      <w:lvlText w:val="%1."/>
      <w:lvlJc w:val="right"/>
      <w:pPr>
        <w:ind w:left="521" w:hanging="360"/>
      </w:pPr>
      <w:rPr>
        <w:rFonts w:hint="default"/>
        <w:sz w:val="24"/>
      </w:rPr>
    </w:lvl>
    <w:lvl w:ilvl="1" w:tplc="04090019" w:tentative="1">
      <w:start w:val="1"/>
      <w:numFmt w:val="lowerLetter"/>
      <w:lvlText w:val="%2."/>
      <w:lvlJc w:val="left"/>
      <w:pPr>
        <w:ind w:left="1241" w:hanging="360"/>
      </w:pPr>
    </w:lvl>
    <w:lvl w:ilvl="2" w:tplc="0409001B" w:tentative="1">
      <w:start w:val="1"/>
      <w:numFmt w:val="lowerRoman"/>
      <w:lvlText w:val="%3."/>
      <w:lvlJc w:val="right"/>
      <w:pPr>
        <w:ind w:left="1961" w:hanging="180"/>
      </w:pPr>
    </w:lvl>
    <w:lvl w:ilvl="3" w:tplc="0409000F" w:tentative="1">
      <w:start w:val="1"/>
      <w:numFmt w:val="decimal"/>
      <w:lvlText w:val="%4."/>
      <w:lvlJc w:val="left"/>
      <w:pPr>
        <w:ind w:left="2681" w:hanging="360"/>
      </w:pPr>
    </w:lvl>
    <w:lvl w:ilvl="4" w:tplc="04090019" w:tentative="1">
      <w:start w:val="1"/>
      <w:numFmt w:val="lowerLetter"/>
      <w:lvlText w:val="%5."/>
      <w:lvlJc w:val="left"/>
      <w:pPr>
        <w:ind w:left="3401" w:hanging="360"/>
      </w:pPr>
    </w:lvl>
    <w:lvl w:ilvl="5" w:tplc="0409001B" w:tentative="1">
      <w:start w:val="1"/>
      <w:numFmt w:val="lowerRoman"/>
      <w:lvlText w:val="%6."/>
      <w:lvlJc w:val="right"/>
      <w:pPr>
        <w:ind w:left="4121" w:hanging="180"/>
      </w:pPr>
    </w:lvl>
    <w:lvl w:ilvl="6" w:tplc="0409000F" w:tentative="1">
      <w:start w:val="1"/>
      <w:numFmt w:val="decimal"/>
      <w:lvlText w:val="%7."/>
      <w:lvlJc w:val="left"/>
      <w:pPr>
        <w:ind w:left="4841" w:hanging="360"/>
      </w:pPr>
    </w:lvl>
    <w:lvl w:ilvl="7" w:tplc="04090019" w:tentative="1">
      <w:start w:val="1"/>
      <w:numFmt w:val="lowerLetter"/>
      <w:lvlText w:val="%8."/>
      <w:lvlJc w:val="left"/>
      <w:pPr>
        <w:ind w:left="5561" w:hanging="360"/>
      </w:pPr>
    </w:lvl>
    <w:lvl w:ilvl="8" w:tplc="0409001B" w:tentative="1">
      <w:start w:val="1"/>
      <w:numFmt w:val="lowerRoman"/>
      <w:lvlText w:val="%9."/>
      <w:lvlJc w:val="right"/>
      <w:pPr>
        <w:ind w:left="6281" w:hanging="180"/>
      </w:pPr>
    </w:lvl>
  </w:abstractNum>
  <w:abstractNum w:abstractNumId="20" w15:restartNumberingAfterBreak="0">
    <w:nsid w:val="50E17FED"/>
    <w:multiLevelType w:val="hybridMultilevel"/>
    <w:tmpl w:val="5CA6B1C8"/>
    <w:lvl w:ilvl="0" w:tplc="F41423D2">
      <w:start w:val="1"/>
      <w:numFmt w:val="hebrew1"/>
      <w:lvlText w:val="%1."/>
      <w:lvlJc w:val="center"/>
      <w:pPr>
        <w:ind w:left="786" w:hanging="360"/>
      </w:pPr>
      <w:rPr>
        <w:rFonts w:hint="default"/>
        <w:b w:val="0"/>
        <w:bCs w:val="0"/>
        <w:sz w:val="24"/>
        <w:szCs w:val="24"/>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A75388"/>
    <w:multiLevelType w:val="hybridMultilevel"/>
    <w:tmpl w:val="CCF0BEA8"/>
    <w:lvl w:ilvl="0" w:tplc="D026D17C">
      <w:start w:val="1"/>
      <w:numFmt w:val="decimal"/>
      <w:lvlText w:val="%1."/>
      <w:lvlJc w:val="left"/>
      <w:pPr>
        <w:ind w:left="161" w:hanging="360"/>
      </w:pPr>
      <w:rPr>
        <w:rFonts w:hint="default"/>
        <w:b/>
        <w:bCs/>
      </w:rPr>
    </w:lvl>
    <w:lvl w:ilvl="1" w:tplc="04090019" w:tentative="1">
      <w:start w:val="1"/>
      <w:numFmt w:val="lowerLetter"/>
      <w:lvlText w:val="%2."/>
      <w:lvlJc w:val="left"/>
      <w:pPr>
        <w:ind w:left="881" w:hanging="360"/>
      </w:pPr>
    </w:lvl>
    <w:lvl w:ilvl="2" w:tplc="0409001B" w:tentative="1">
      <w:start w:val="1"/>
      <w:numFmt w:val="lowerRoman"/>
      <w:lvlText w:val="%3."/>
      <w:lvlJc w:val="right"/>
      <w:pPr>
        <w:ind w:left="1601" w:hanging="180"/>
      </w:pPr>
    </w:lvl>
    <w:lvl w:ilvl="3" w:tplc="0409000F" w:tentative="1">
      <w:start w:val="1"/>
      <w:numFmt w:val="decimal"/>
      <w:lvlText w:val="%4."/>
      <w:lvlJc w:val="left"/>
      <w:pPr>
        <w:ind w:left="2321" w:hanging="360"/>
      </w:pPr>
    </w:lvl>
    <w:lvl w:ilvl="4" w:tplc="04090019" w:tentative="1">
      <w:start w:val="1"/>
      <w:numFmt w:val="lowerLetter"/>
      <w:lvlText w:val="%5."/>
      <w:lvlJc w:val="left"/>
      <w:pPr>
        <w:ind w:left="3041" w:hanging="360"/>
      </w:pPr>
    </w:lvl>
    <w:lvl w:ilvl="5" w:tplc="0409001B" w:tentative="1">
      <w:start w:val="1"/>
      <w:numFmt w:val="lowerRoman"/>
      <w:lvlText w:val="%6."/>
      <w:lvlJc w:val="right"/>
      <w:pPr>
        <w:ind w:left="3761" w:hanging="180"/>
      </w:pPr>
    </w:lvl>
    <w:lvl w:ilvl="6" w:tplc="0409000F" w:tentative="1">
      <w:start w:val="1"/>
      <w:numFmt w:val="decimal"/>
      <w:lvlText w:val="%7."/>
      <w:lvlJc w:val="left"/>
      <w:pPr>
        <w:ind w:left="4481" w:hanging="360"/>
      </w:pPr>
    </w:lvl>
    <w:lvl w:ilvl="7" w:tplc="04090019" w:tentative="1">
      <w:start w:val="1"/>
      <w:numFmt w:val="lowerLetter"/>
      <w:lvlText w:val="%8."/>
      <w:lvlJc w:val="left"/>
      <w:pPr>
        <w:ind w:left="5201" w:hanging="360"/>
      </w:pPr>
    </w:lvl>
    <w:lvl w:ilvl="8" w:tplc="0409001B" w:tentative="1">
      <w:start w:val="1"/>
      <w:numFmt w:val="lowerRoman"/>
      <w:lvlText w:val="%9."/>
      <w:lvlJc w:val="right"/>
      <w:pPr>
        <w:ind w:left="5921" w:hanging="180"/>
      </w:pPr>
    </w:lvl>
  </w:abstractNum>
  <w:abstractNum w:abstractNumId="22" w15:restartNumberingAfterBreak="0">
    <w:nsid w:val="5D142533"/>
    <w:multiLevelType w:val="hybridMultilevel"/>
    <w:tmpl w:val="CCF0BEA8"/>
    <w:lvl w:ilvl="0" w:tplc="D026D17C">
      <w:start w:val="1"/>
      <w:numFmt w:val="decimal"/>
      <w:lvlText w:val="%1."/>
      <w:lvlJc w:val="left"/>
      <w:pPr>
        <w:ind w:left="161" w:hanging="360"/>
      </w:pPr>
      <w:rPr>
        <w:rFonts w:hint="default"/>
        <w:b/>
        <w:bCs/>
      </w:rPr>
    </w:lvl>
    <w:lvl w:ilvl="1" w:tplc="04090019" w:tentative="1">
      <w:start w:val="1"/>
      <w:numFmt w:val="lowerLetter"/>
      <w:lvlText w:val="%2."/>
      <w:lvlJc w:val="left"/>
      <w:pPr>
        <w:ind w:left="881" w:hanging="360"/>
      </w:pPr>
    </w:lvl>
    <w:lvl w:ilvl="2" w:tplc="0409001B" w:tentative="1">
      <w:start w:val="1"/>
      <w:numFmt w:val="lowerRoman"/>
      <w:lvlText w:val="%3."/>
      <w:lvlJc w:val="right"/>
      <w:pPr>
        <w:ind w:left="1601" w:hanging="180"/>
      </w:pPr>
    </w:lvl>
    <w:lvl w:ilvl="3" w:tplc="0409000F" w:tentative="1">
      <w:start w:val="1"/>
      <w:numFmt w:val="decimal"/>
      <w:lvlText w:val="%4."/>
      <w:lvlJc w:val="left"/>
      <w:pPr>
        <w:ind w:left="2321" w:hanging="360"/>
      </w:pPr>
    </w:lvl>
    <w:lvl w:ilvl="4" w:tplc="04090019" w:tentative="1">
      <w:start w:val="1"/>
      <w:numFmt w:val="lowerLetter"/>
      <w:lvlText w:val="%5."/>
      <w:lvlJc w:val="left"/>
      <w:pPr>
        <w:ind w:left="3041" w:hanging="360"/>
      </w:pPr>
    </w:lvl>
    <w:lvl w:ilvl="5" w:tplc="0409001B" w:tentative="1">
      <w:start w:val="1"/>
      <w:numFmt w:val="lowerRoman"/>
      <w:lvlText w:val="%6."/>
      <w:lvlJc w:val="right"/>
      <w:pPr>
        <w:ind w:left="3761" w:hanging="180"/>
      </w:pPr>
    </w:lvl>
    <w:lvl w:ilvl="6" w:tplc="0409000F" w:tentative="1">
      <w:start w:val="1"/>
      <w:numFmt w:val="decimal"/>
      <w:lvlText w:val="%7."/>
      <w:lvlJc w:val="left"/>
      <w:pPr>
        <w:ind w:left="4481" w:hanging="360"/>
      </w:pPr>
    </w:lvl>
    <w:lvl w:ilvl="7" w:tplc="04090019" w:tentative="1">
      <w:start w:val="1"/>
      <w:numFmt w:val="lowerLetter"/>
      <w:lvlText w:val="%8."/>
      <w:lvlJc w:val="left"/>
      <w:pPr>
        <w:ind w:left="5201" w:hanging="360"/>
      </w:pPr>
    </w:lvl>
    <w:lvl w:ilvl="8" w:tplc="0409001B" w:tentative="1">
      <w:start w:val="1"/>
      <w:numFmt w:val="lowerRoman"/>
      <w:lvlText w:val="%9."/>
      <w:lvlJc w:val="right"/>
      <w:pPr>
        <w:ind w:left="5921" w:hanging="180"/>
      </w:pPr>
    </w:lvl>
  </w:abstractNum>
  <w:abstractNum w:abstractNumId="23" w15:restartNumberingAfterBreak="0">
    <w:nsid w:val="67B25A64"/>
    <w:multiLevelType w:val="hybridMultilevel"/>
    <w:tmpl w:val="12EAFAF2"/>
    <w:lvl w:ilvl="0" w:tplc="04090001">
      <w:start w:val="1"/>
      <w:numFmt w:val="bullet"/>
      <w:lvlText w:val=""/>
      <w:lvlJc w:val="left"/>
      <w:pPr>
        <w:ind w:left="521" w:hanging="360"/>
      </w:pPr>
      <w:rPr>
        <w:rFonts w:ascii="Symbol" w:hAnsi="Symbol" w:hint="default"/>
      </w:rPr>
    </w:lvl>
    <w:lvl w:ilvl="1" w:tplc="04090003">
      <w:start w:val="1"/>
      <w:numFmt w:val="bullet"/>
      <w:lvlText w:val="o"/>
      <w:lvlJc w:val="left"/>
      <w:pPr>
        <w:ind w:left="1241" w:hanging="360"/>
      </w:pPr>
      <w:rPr>
        <w:rFonts w:ascii="Courier New" w:hAnsi="Courier New" w:cs="Courier New" w:hint="default"/>
      </w:rPr>
    </w:lvl>
    <w:lvl w:ilvl="2" w:tplc="04090005" w:tentative="1">
      <w:start w:val="1"/>
      <w:numFmt w:val="bullet"/>
      <w:lvlText w:val=""/>
      <w:lvlJc w:val="left"/>
      <w:pPr>
        <w:ind w:left="1961" w:hanging="360"/>
      </w:pPr>
      <w:rPr>
        <w:rFonts w:ascii="Wingdings" w:hAnsi="Wingdings" w:hint="default"/>
      </w:rPr>
    </w:lvl>
    <w:lvl w:ilvl="3" w:tplc="04090001" w:tentative="1">
      <w:start w:val="1"/>
      <w:numFmt w:val="bullet"/>
      <w:lvlText w:val=""/>
      <w:lvlJc w:val="left"/>
      <w:pPr>
        <w:ind w:left="2681" w:hanging="360"/>
      </w:pPr>
      <w:rPr>
        <w:rFonts w:ascii="Symbol" w:hAnsi="Symbol" w:hint="default"/>
      </w:rPr>
    </w:lvl>
    <w:lvl w:ilvl="4" w:tplc="04090003" w:tentative="1">
      <w:start w:val="1"/>
      <w:numFmt w:val="bullet"/>
      <w:lvlText w:val="o"/>
      <w:lvlJc w:val="left"/>
      <w:pPr>
        <w:ind w:left="3401" w:hanging="360"/>
      </w:pPr>
      <w:rPr>
        <w:rFonts w:ascii="Courier New" w:hAnsi="Courier New" w:cs="Courier New" w:hint="default"/>
      </w:rPr>
    </w:lvl>
    <w:lvl w:ilvl="5" w:tplc="04090005" w:tentative="1">
      <w:start w:val="1"/>
      <w:numFmt w:val="bullet"/>
      <w:lvlText w:val=""/>
      <w:lvlJc w:val="left"/>
      <w:pPr>
        <w:ind w:left="4121" w:hanging="360"/>
      </w:pPr>
      <w:rPr>
        <w:rFonts w:ascii="Wingdings" w:hAnsi="Wingdings" w:hint="default"/>
      </w:rPr>
    </w:lvl>
    <w:lvl w:ilvl="6" w:tplc="04090001" w:tentative="1">
      <w:start w:val="1"/>
      <w:numFmt w:val="bullet"/>
      <w:lvlText w:val=""/>
      <w:lvlJc w:val="left"/>
      <w:pPr>
        <w:ind w:left="4841" w:hanging="360"/>
      </w:pPr>
      <w:rPr>
        <w:rFonts w:ascii="Symbol" w:hAnsi="Symbol" w:hint="default"/>
      </w:rPr>
    </w:lvl>
    <w:lvl w:ilvl="7" w:tplc="04090003" w:tentative="1">
      <w:start w:val="1"/>
      <w:numFmt w:val="bullet"/>
      <w:lvlText w:val="o"/>
      <w:lvlJc w:val="left"/>
      <w:pPr>
        <w:ind w:left="5561" w:hanging="360"/>
      </w:pPr>
      <w:rPr>
        <w:rFonts w:ascii="Courier New" w:hAnsi="Courier New" w:cs="Courier New" w:hint="default"/>
      </w:rPr>
    </w:lvl>
    <w:lvl w:ilvl="8" w:tplc="04090005" w:tentative="1">
      <w:start w:val="1"/>
      <w:numFmt w:val="bullet"/>
      <w:lvlText w:val=""/>
      <w:lvlJc w:val="left"/>
      <w:pPr>
        <w:ind w:left="6281" w:hanging="360"/>
      </w:pPr>
      <w:rPr>
        <w:rFonts w:ascii="Wingdings" w:hAnsi="Wingdings" w:hint="default"/>
      </w:rPr>
    </w:lvl>
  </w:abstractNum>
  <w:num w:numId="1">
    <w:abstractNumId w:val="15"/>
  </w:num>
  <w:num w:numId="2">
    <w:abstractNumId w:val="8"/>
  </w:num>
  <w:num w:numId="3">
    <w:abstractNumId w:val="22"/>
  </w:num>
  <w:num w:numId="4">
    <w:abstractNumId w:val="5"/>
  </w:num>
  <w:num w:numId="5">
    <w:abstractNumId w:val="1"/>
  </w:num>
  <w:num w:numId="6">
    <w:abstractNumId w:val="12"/>
  </w:num>
  <w:num w:numId="7">
    <w:abstractNumId w:val="14"/>
  </w:num>
  <w:num w:numId="8">
    <w:abstractNumId w:val="4"/>
  </w:num>
  <w:num w:numId="9">
    <w:abstractNumId w:val="20"/>
  </w:num>
  <w:num w:numId="10">
    <w:abstractNumId w:val="9"/>
  </w:num>
  <w:num w:numId="11">
    <w:abstractNumId w:val="10"/>
  </w:num>
  <w:num w:numId="12">
    <w:abstractNumId w:val="3"/>
  </w:num>
  <w:num w:numId="13">
    <w:abstractNumId w:val="21"/>
  </w:num>
  <w:num w:numId="14">
    <w:abstractNumId w:val="11"/>
  </w:num>
  <w:num w:numId="15">
    <w:abstractNumId w:val="23"/>
  </w:num>
  <w:num w:numId="16">
    <w:abstractNumId w:val="16"/>
  </w:num>
  <w:num w:numId="17">
    <w:abstractNumId w:val="19"/>
  </w:num>
  <w:num w:numId="18">
    <w:abstractNumId w:val="2"/>
  </w:num>
  <w:num w:numId="19">
    <w:abstractNumId w:val="17"/>
  </w:num>
  <w:num w:numId="20">
    <w:abstractNumId w:val="7"/>
  </w:num>
  <w:num w:numId="21">
    <w:abstractNumId w:val="6"/>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286"/>
    <w:rsid w:val="0000082D"/>
    <w:rsid w:val="000011A9"/>
    <w:rsid w:val="000013CA"/>
    <w:rsid w:val="000036A1"/>
    <w:rsid w:val="00003F62"/>
    <w:rsid w:val="00005BD7"/>
    <w:rsid w:val="00006D1B"/>
    <w:rsid w:val="00010887"/>
    <w:rsid w:val="000123F9"/>
    <w:rsid w:val="00014745"/>
    <w:rsid w:val="00015372"/>
    <w:rsid w:val="00015539"/>
    <w:rsid w:val="00016575"/>
    <w:rsid w:val="00023216"/>
    <w:rsid w:val="00024469"/>
    <w:rsid w:val="00030859"/>
    <w:rsid w:val="00032105"/>
    <w:rsid w:val="00032DE7"/>
    <w:rsid w:val="00033AD6"/>
    <w:rsid w:val="000343BA"/>
    <w:rsid w:val="00035FF8"/>
    <w:rsid w:val="00037294"/>
    <w:rsid w:val="0003796B"/>
    <w:rsid w:val="00041815"/>
    <w:rsid w:val="0004472F"/>
    <w:rsid w:val="00051093"/>
    <w:rsid w:val="00052E3E"/>
    <w:rsid w:val="00054DFE"/>
    <w:rsid w:val="00057211"/>
    <w:rsid w:val="0005738E"/>
    <w:rsid w:val="00061438"/>
    <w:rsid w:val="0006209B"/>
    <w:rsid w:val="0006300B"/>
    <w:rsid w:val="00063F31"/>
    <w:rsid w:val="00064D86"/>
    <w:rsid w:val="000733F9"/>
    <w:rsid w:val="00075D4B"/>
    <w:rsid w:val="000768AA"/>
    <w:rsid w:val="0007788B"/>
    <w:rsid w:val="00077A12"/>
    <w:rsid w:val="000960D4"/>
    <w:rsid w:val="00096BBF"/>
    <w:rsid w:val="000B1809"/>
    <w:rsid w:val="000B7F31"/>
    <w:rsid w:val="000C149A"/>
    <w:rsid w:val="000C3E38"/>
    <w:rsid w:val="000D0B7F"/>
    <w:rsid w:val="000D14C0"/>
    <w:rsid w:val="000D34C3"/>
    <w:rsid w:val="000D4D2A"/>
    <w:rsid w:val="000D5474"/>
    <w:rsid w:val="000E3966"/>
    <w:rsid w:val="000E3BEC"/>
    <w:rsid w:val="000E7ADA"/>
    <w:rsid w:val="000E7F4E"/>
    <w:rsid w:val="000F30C7"/>
    <w:rsid w:val="000F5768"/>
    <w:rsid w:val="00101D74"/>
    <w:rsid w:val="00103A90"/>
    <w:rsid w:val="00112B79"/>
    <w:rsid w:val="0011374D"/>
    <w:rsid w:val="00115286"/>
    <w:rsid w:val="0011666E"/>
    <w:rsid w:val="00124B27"/>
    <w:rsid w:val="00133AF7"/>
    <w:rsid w:val="00142691"/>
    <w:rsid w:val="00142F0E"/>
    <w:rsid w:val="001464FC"/>
    <w:rsid w:val="00151054"/>
    <w:rsid w:val="00156AD9"/>
    <w:rsid w:val="00161712"/>
    <w:rsid w:val="0016233F"/>
    <w:rsid w:val="00171477"/>
    <w:rsid w:val="00174E7B"/>
    <w:rsid w:val="001854F2"/>
    <w:rsid w:val="00185693"/>
    <w:rsid w:val="00185726"/>
    <w:rsid w:val="001874E3"/>
    <w:rsid w:val="001878C0"/>
    <w:rsid w:val="001902F0"/>
    <w:rsid w:val="00191385"/>
    <w:rsid w:val="001945A6"/>
    <w:rsid w:val="001969E6"/>
    <w:rsid w:val="001A0064"/>
    <w:rsid w:val="001A178C"/>
    <w:rsid w:val="001A37E9"/>
    <w:rsid w:val="001A47AC"/>
    <w:rsid w:val="001A5C8E"/>
    <w:rsid w:val="001A69B7"/>
    <w:rsid w:val="001A6D97"/>
    <w:rsid w:val="001A7D76"/>
    <w:rsid w:val="001B513C"/>
    <w:rsid w:val="001B5C60"/>
    <w:rsid w:val="001C5192"/>
    <w:rsid w:val="001D0719"/>
    <w:rsid w:val="001D0C8D"/>
    <w:rsid w:val="001D12D1"/>
    <w:rsid w:val="001D2A8D"/>
    <w:rsid w:val="001D3582"/>
    <w:rsid w:val="001D3EE7"/>
    <w:rsid w:val="001E10DE"/>
    <w:rsid w:val="001E2658"/>
    <w:rsid w:val="001E7BBB"/>
    <w:rsid w:val="001F182D"/>
    <w:rsid w:val="001F5FD3"/>
    <w:rsid w:val="00200FB6"/>
    <w:rsid w:val="00204D30"/>
    <w:rsid w:val="0020502B"/>
    <w:rsid w:val="00205A7A"/>
    <w:rsid w:val="00206A99"/>
    <w:rsid w:val="0021419D"/>
    <w:rsid w:val="002146E5"/>
    <w:rsid w:val="00215924"/>
    <w:rsid w:val="00220EFB"/>
    <w:rsid w:val="00230B9B"/>
    <w:rsid w:val="002327D7"/>
    <w:rsid w:val="00235866"/>
    <w:rsid w:val="00244B56"/>
    <w:rsid w:val="002456CF"/>
    <w:rsid w:val="002457C9"/>
    <w:rsid w:val="002462B2"/>
    <w:rsid w:val="00250991"/>
    <w:rsid w:val="00254906"/>
    <w:rsid w:val="00255CE1"/>
    <w:rsid w:val="002618A8"/>
    <w:rsid w:val="002653E2"/>
    <w:rsid w:val="00266142"/>
    <w:rsid w:val="00271C7E"/>
    <w:rsid w:val="002726BC"/>
    <w:rsid w:val="002734E7"/>
    <w:rsid w:val="0027591A"/>
    <w:rsid w:val="00277736"/>
    <w:rsid w:val="002800D3"/>
    <w:rsid w:val="00285791"/>
    <w:rsid w:val="002922F7"/>
    <w:rsid w:val="0029255F"/>
    <w:rsid w:val="00292C89"/>
    <w:rsid w:val="002948CF"/>
    <w:rsid w:val="00294E23"/>
    <w:rsid w:val="00296985"/>
    <w:rsid w:val="002A12B4"/>
    <w:rsid w:val="002A4D31"/>
    <w:rsid w:val="002A6882"/>
    <w:rsid w:val="002B4B90"/>
    <w:rsid w:val="002C1B60"/>
    <w:rsid w:val="002C5360"/>
    <w:rsid w:val="002C60E0"/>
    <w:rsid w:val="002C66AC"/>
    <w:rsid w:val="002D187A"/>
    <w:rsid w:val="002D4F91"/>
    <w:rsid w:val="002D4FED"/>
    <w:rsid w:val="002D60BA"/>
    <w:rsid w:val="002D71C4"/>
    <w:rsid w:val="002D7441"/>
    <w:rsid w:val="002E545E"/>
    <w:rsid w:val="002E55EF"/>
    <w:rsid w:val="002F28DA"/>
    <w:rsid w:val="00303668"/>
    <w:rsid w:val="00315E0A"/>
    <w:rsid w:val="00316008"/>
    <w:rsid w:val="0031618D"/>
    <w:rsid w:val="003214C3"/>
    <w:rsid w:val="00321559"/>
    <w:rsid w:val="00324944"/>
    <w:rsid w:val="00327733"/>
    <w:rsid w:val="00330825"/>
    <w:rsid w:val="003312AA"/>
    <w:rsid w:val="003330E9"/>
    <w:rsid w:val="003409B9"/>
    <w:rsid w:val="00342121"/>
    <w:rsid w:val="00345527"/>
    <w:rsid w:val="003507A2"/>
    <w:rsid w:val="003518C5"/>
    <w:rsid w:val="00360708"/>
    <w:rsid w:val="00360E1F"/>
    <w:rsid w:val="0036328D"/>
    <w:rsid w:val="003642A4"/>
    <w:rsid w:val="003644F0"/>
    <w:rsid w:val="00366F9F"/>
    <w:rsid w:val="003673D9"/>
    <w:rsid w:val="00372C21"/>
    <w:rsid w:val="0037340B"/>
    <w:rsid w:val="00377B66"/>
    <w:rsid w:val="00380DA0"/>
    <w:rsid w:val="00380E73"/>
    <w:rsid w:val="00384871"/>
    <w:rsid w:val="00386A91"/>
    <w:rsid w:val="003943CC"/>
    <w:rsid w:val="00395C24"/>
    <w:rsid w:val="003977B7"/>
    <w:rsid w:val="003A5434"/>
    <w:rsid w:val="003A5914"/>
    <w:rsid w:val="003A5D8C"/>
    <w:rsid w:val="003B0A71"/>
    <w:rsid w:val="003B1DE4"/>
    <w:rsid w:val="003B6284"/>
    <w:rsid w:val="003B64B5"/>
    <w:rsid w:val="003B6736"/>
    <w:rsid w:val="003C018D"/>
    <w:rsid w:val="003C33C7"/>
    <w:rsid w:val="003C4CA7"/>
    <w:rsid w:val="003C67EE"/>
    <w:rsid w:val="003C6BE0"/>
    <w:rsid w:val="003C7243"/>
    <w:rsid w:val="003D532E"/>
    <w:rsid w:val="003D5C86"/>
    <w:rsid w:val="003D63FB"/>
    <w:rsid w:val="003D74F0"/>
    <w:rsid w:val="003E16E4"/>
    <w:rsid w:val="003E2F2F"/>
    <w:rsid w:val="003F2FB7"/>
    <w:rsid w:val="003F3F17"/>
    <w:rsid w:val="003F3FAD"/>
    <w:rsid w:val="0040213A"/>
    <w:rsid w:val="00403A08"/>
    <w:rsid w:val="0040554F"/>
    <w:rsid w:val="00407082"/>
    <w:rsid w:val="00407C9C"/>
    <w:rsid w:val="00410BF0"/>
    <w:rsid w:val="004142EF"/>
    <w:rsid w:val="00416EEB"/>
    <w:rsid w:val="00427B97"/>
    <w:rsid w:val="00427DFB"/>
    <w:rsid w:val="0043029E"/>
    <w:rsid w:val="004331E2"/>
    <w:rsid w:val="0043387B"/>
    <w:rsid w:val="0043774B"/>
    <w:rsid w:val="0044144C"/>
    <w:rsid w:val="004436FA"/>
    <w:rsid w:val="00444A20"/>
    <w:rsid w:val="00445762"/>
    <w:rsid w:val="004463FE"/>
    <w:rsid w:val="00446490"/>
    <w:rsid w:val="00447696"/>
    <w:rsid w:val="00454B77"/>
    <w:rsid w:val="00456BFC"/>
    <w:rsid w:val="00464315"/>
    <w:rsid w:val="004655E6"/>
    <w:rsid w:val="004730DB"/>
    <w:rsid w:val="004753EF"/>
    <w:rsid w:val="00476B7B"/>
    <w:rsid w:val="00476ECD"/>
    <w:rsid w:val="00477171"/>
    <w:rsid w:val="004820B0"/>
    <w:rsid w:val="00483109"/>
    <w:rsid w:val="004869C1"/>
    <w:rsid w:val="0049589B"/>
    <w:rsid w:val="00496233"/>
    <w:rsid w:val="00496E90"/>
    <w:rsid w:val="00497295"/>
    <w:rsid w:val="004A0344"/>
    <w:rsid w:val="004A273A"/>
    <w:rsid w:val="004A27AE"/>
    <w:rsid w:val="004A2998"/>
    <w:rsid w:val="004A7E04"/>
    <w:rsid w:val="004B0424"/>
    <w:rsid w:val="004B11AA"/>
    <w:rsid w:val="004B13A0"/>
    <w:rsid w:val="004B21EE"/>
    <w:rsid w:val="004B22D5"/>
    <w:rsid w:val="004B2EF1"/>
    <w:rsid w:val="004B6F07"/>
    <w:rsid w:val="004B74FA"/>
    <w:rsid w:val="004B7752"/>
    <w:rsid w:val="004B7BED"/>
    <w:rsid w:val="004C2112"/>
    <w:rsid w:val="004C38AB"/>
    <w:rsid w:val="004C63BD"/>
    <w:rsid w:val="004C6D48"/>
    <w:rsid w:val="004C79B0"/>
    <w:rsid w:val="004D0C12"/>
    <w:rsid w:val="004D234E"/>
    <w:rsid w:val="004D3171"/>
    <w:rsid w:val="004D3E87"/>
    <w:rsid w:val="004D446D"/>
    <w:rsid w:val="004D463F"/>
    <w:rsid w:val="004D4C80"/>
    <w:rsid w:val="004D68D8"/>
    <w:rsid w:val="004E1DF4"/>
    <w:rsid w:val="004E3FFC"/>
    <w:rsid w:val="004E65C8"/>
    <w:rsid w:val="004F4CF2"/>
    <w:rsid w:val="004F7429"/>
    <w:rsid w:val="005037D0"/>
    <w:rsid w:val="00507537"/>
    <w:rsid w:val="0051186E"/>
    <w:rsid w:val="00511FB4"/>
    <w:rsid w:val="005174D4"/>
    <w:rsid w:val="00524400"/>
    <w:rsid w:val="00525EF5"/>
    <w:rsid w:val="005267D9"/>
    <w:rsid w:val="00527AB3"/>
    <w:rsid w:val="00530573"/>
    <w:rsid w:val="0053133A"/>
    <w:rsid w:val="005328EA"/>
    <w:rsid w:val="005366CC"/>
    <w:rsid w:val="005367E6"/>
    <w:rsid w:val="00543597"/>
    <w:rsid w:val="00544947"/>
    <w:rsid w:val="00547D53"/>
    <w:rsid w:val="00550BD3"/>
    <w:rsid w:val="0055473C"/>
    <w:rsid w:val="00560A0C"/>
    <w:rsid w:val="00566FAA"/>
    <w:rsid w:val="00572856"/>
    <w:rsid w:val="00573ED9"/>
    <w:rsid w:val="00574358"/>
    <w:rsid w:val="005812B8"/>
    <w:rsid w:val="00584044"/>
    <w:rsid w:val="0059271E"/>
    <w:rsid w:val="00594765"/>
    <w:rsid w:val="005A3265"/>
    <w:rsid w:val="005A342F"/>
    <w:rsid w:val="005A4FE8"/>
    <w:rsid w:val="005A657F"/>
    <w:rsid w:val="005B37E3"/>
    <w:rsid w:val="005B489E"/>
    <w:rsid w:val="005C2967"/>
    <w:rsid w:val="005C5233"/>
    <w:rsid w:val="005D055B"/>
    <w:rsid w:val="005D3CB5"/>
    <w:rsid w:val="005D47BC"/>
    <w:rsid w:val="005D5FFA"/>
    <w:rsid w:val="005D72AD"/>
    <w:rsid w:val="005E6AE3"/>
    <w:rsid w:val="005F4B28"/>
    <w:rsid w:val="005F5881"/>
    <w:rsid w:val="005F58A7"/>
    <w:rsid w:val="005F5BCE"/>
    <w:rsid w:val="00601573"/>
    <w:rsid w:val="00602184"/>
    <w:rsid w:val="00603EC0"/>
    <w:rsid w:val="00604C8D"/>
    <w:rsid w:val="006076D6"/>
    <w:rsid w:val="00613CCA"/>
    <w:rsid w:val="006203F1"/>
    <w:rsid w:val="00626A2B"/>
    <w:rsid w:val="006270C5"/>
    <w:rsid w:val="00627A19"/>
    <w:rsid w:val="00627D36"/>
    <w:rsid w:val="00630D7F"/>
    <w:rsid w:val="0063113D"/>
    <w:rsid w:val="00634DE8"/>
    <w:rsid w:val="006455F9"/>
    <w:rsid w:val="00646570"/>
    <w:rsid w:val="00646961"/>
    <w:rsid w:val="006500BC"/>
    <w:rsid w:val="006536DE"/>
    <w:rsid w:val="00653C90"/>
    <w:rsid w:val="00656DA0"/>
    <w:rsid w:val="00661311"/>
    <w:rsid w:val="00662F96"/>
    <w:rsid w:val="006634BF"/>
    <w:rsid w:val="00663DBF"/>
    <w:rsid w:val="00665B7D"/>
    <w:rsid w:val="00670D8C"/>
    <w:rsid w:val="0067126C"/>
    <w:rsid w:val="00674827"/>
    <w:rsid w:val="006777DF"/>
    <w:rsid w:val="00683934"/>
    <w:rsid w:val="00683FEA"/>
    <w:rsid w:val="00684721"/>
    <w:rsid w:val="006848C7"/>
    <w:rsid w:val="006871D5"/>
    <w:rsid w:val="006904A7"/>
    <w:rsid w:val="006A1636"/>
    <w:rsid w:val="006A541E"/>
    <w:rsid w:val="006B1DF7"/>
    <w:rsid w:val="006B316C"/>
    <w:rsid w:val="006B4A42"/>
    <w:rsid w:val="006B678D"/>
    <w:rsid w:val="006C4AB6"/>
    <w:rsid w:val="006C50CC"/>
    <w:rsid w:val="006C6467"/>
    <w:rsid w:val="006C7F32"/>
    <w:rsid w:val="006D1A4E"/>
    <w:rsid w:val="006D2BA9"/>
    <w:rsid w:val="006D4F2F"/>
    <w:rsid w:val="006D5C9F"/>
    <w:rsid w:val="006E2A7B"/>
    <w:rsid w:val="006E5A6C"/>
    <w:rsid w:val="006F2A15"/>
    <w:rsid w:val="006F2C86"/>
    <w:rsid w:val="006F3476"/>
    <w:rsid w:val="006F355C"/>
    <w:rsid w:val="006F60AA"/>
    <w:rsid w:val="00702148"/>
    <w:rsid w:val="0070300F"/>
    <w:rsid w:val="00720412"/>
    <w:rsid w:val="007210BB"/>
    <w:rsid w:val="007218EB"/>
    <w:rsid w:val="007239A0"/>
    <w:rsid w:val="00730776"/>
    <w:rsid w:val="00733110"/>
    <w:rsid w:val="00737363"/>
    <w:rsid w:val="00740E87"/>
    <w:rsid w:val="0074201D"/>
    <w:rsid w:val="00744DE6"/>
    <w:rsid w:val="00745885"/>
    <w:rsid w:val="00746A65"/>
    <w:rsid w:val="0075311C"/>
    <w:rsid w:val="0075332D"/>
    <w:rsid w:val="00753767"/>
    <w:rsid w:val="00753850"/>
    <w:rsid w:val="00755C47"/>
    <w:rsid w:val="00755CE4"/>
    <w:rsid w:val="00757EC0"/>
    <w:rsid w:val="007605D2"/>
    <w:rsid w:val="007637A6"/>
    <w:rsid w:val="007655C9"/>
    <w:rsid w:val="00765B42"/>
    <w:rsid w:val="0077097B"/>
    <w:rsid w:val="00772AD3"/>
    <w:rsid w:val="0077365C"/>
    <w:rsid w:val="007757D8"/>
    <w:rsid w:val="00777158"/>
    <w:rsid w:val="00780D14"/>
    <w:rsid w:val="00780F56"/>
    <w:rsid w:val="00782EF3"/>
    <w:rsid w:val="00786F0A"/>
    <w:rsid w:val="00792226"/>
    <w:rsid w:val="007A25AD"/>
    <w:rsid w:val="007A34E2"/>
    <w:rsid w:val="007A43C3"/>
    <w:rsid w:val="007A63A0"/>
    <w:rsid w:val="007B052D"/>
    <w:rsid w:val="007B1DEF"/>
    <w:rsid w:val="007B4334"/>
    <w:rsid w:val="007B4950"/>
    <w:rsid w:val="007B4E92"/>
    <w:rsid w:val="007B5CD4"/>
    <w:rsid w:val="007B7C80"/>
    <w:rsid w:val="007C010F"/>
    <w:rsid w:val="007C1B6D"/>
    <w:rsid w:val="007C1B91"/>
    <w:rsid w:val="007C5114"/>
    <w:rsid w:val="007C6B1D"/>
    <w:rsid w:val="007C7D1E"/>
    <w:rsid w:val="007D06AF"/>
    <w:rsid w:val="007D0859"/>
    <w:rsid w:val="007D2B47"/>
    <w:rsid w:val="007D2C1F"/>
    <w:rsid w:val="007D4CB0"/>
    <w:rsid w:val="007E1FCE"/>
    <w:rsid w:val="007E329E"/>
    <w:rsid w:val="007E5803"/>
    <w:rsid w:val="007F3972"/>
    <w:rsid w:val="007F7DEA"/>
    <w:rsid w:val="0080018A"/>
    <w:rsid w:val="008026DC"/>
    <w:rsid w:val="00804374"/>
    <w:rsid w:val="00804A3C"/>
    <w:rsid w:val="00804FC9"/>
    <w:rsid w:val="00805502"/>
    <w:rsid w:val="008077F9"/>
    <w:rsid w:val="00810A8B"/>
    <w:rsid w:val="00815281"/>
    <w:rsid w:val="0082583C"/>
    <w:rsid w:val="008267AF"/>
    <w:rsid w:val="00827D8D"/>
    <w:rsid w:val="00827F8F"/>
    <w:rsid w:val="00830274"/>
    <w:rsid w:val="00830945"/>
    <w:rsid w:val="00837EA3"/>
    <w:rsid w:val="00854507"/>
    <w:rsid w:val="00856EFE"/>
    <w:rsid w:val="00860A38"/>
    <w:rsid w:val="00861A1B"/>
    <w:rsid w:val="00863F28"/>
    <w:rsid w:val="00867DDB"/>
    <w:rsid w:val="00874267"/>
    <w:rsid w:val="0087794E"/>
    <w:rsid w:val="0088315B"/>
    <w:rsid w:val="00884CAE"/>
    <w:rsid w:val="008905F0"/>
    <w:rsid w:val="008932D0"/>
    <w:rsid w:val="0089478A"/>
    <w:rsid w:val="00896779"/>
    <w:rsid w:val="00896A58"/>
    <w:rsid w:val="008A1392"/>
    <w:rsid w:val="008A1CD7"/>
    <w:rsid w:val="008A53D4"/>
    <w:rsid w:val="008B27D5"/>
    <w:rsid w:val="008B7035"/>
    <w:rsid w:val="008C3DD8"/>
    <w:rsid w:val="008C4D8A"/>
    <w:rsid w:val="008C7C9A"/>
    <w:rsid w:val="008D62D7"/>
    <w:rsid w:val="008E2938"/>
    <w:rsid w:val="008E32D3"/>
    <w:rsid w:val="008E4272"/>
    <w:rsid w:val="008E4BB6"/>
    <w:rsid w:val="008E5FFC"/>
    <w:rsid w:val="008F42CC"/>
    <w:rsid w:val="008F55D7"/>
    <w:rsid w:val="009028AE"/>
    <w:rsid w:val="00904068"/>
    <w:rsid w:val="00904C26"/>
    <w:rsid w:val="0091676D"/>
    <w:rsid w:val="00917575"/>
    <w:rsid w:val="00917955"/>
    <w:rsid w:val="009202D4"/>
    <w:rsid w:val="00920370"/>
    <w:rsid w:val="00922687"/>
    <w:rsid w:val="009230AE"/>
    <w:rsid w:val="00926CBF"/>
    <w:rsid w:val="009311F6"/>
    <w:rsid w:val="00932320"/>
    <w:rsid w:val="00934D48"/>
    <w:rsid w:val="00935414"/>
    <w:rsid w:val="00940B35"/>
    <w:rsid w:val="00940C68"/>
    <w:rsid w:val="00940EAC"/>
    <w:rsid w:val="00944F2D"/>
    <w:rsid w:val="0094513A"/>
    <w:rsid w:val="00945967"/>
    <w:rsid w:val="009478C3"/>
    <w:rsid w:val="00961F67"/>
    <w:rsid w:val="00964B4A"/>
    <w:rsid w:val="00964CBC"/>
    <w:rsid w:val="0096531F"/>
    <w:rsid w:val="00966197"/>
    <w:rsid w:val="009708B1"/>
    <w:rsid w:val="00973A90"/>
    <w:rsid w:val="00977EC0"/>
    <w:rsid w:val="00980864"/>
    <w:rsid w:val="00982D47"/>
    <w:rsid w:val="00982E6D"/>
    <w:rsid w:val="00984E24"/>
    <w:rsid w:val="00990BA2"/>
    <w:rsid w:val="00995644"/>
    <w:rsid w:val="00995EA9"/>
    <w:rsid w:val="009A5BF2"/>
    <w:rsid w:val="009A5C78"/>
    <w:rsid w:val="009A74AE"/>
    <w:rsid w:val="009B2893"/>
    <w:rsid w:val="009B290B"/>
    <w:rsid w:val="009B404B"/>
    <w:rsid w:val="009C00E2"/>
    <w:rsid w:val="009C6776"/>
    <w:rsid w:val="009E0262"/>
    <w:rsid w:val="009E2AF6"/>
    <w:rsid w:val="009E640B"/>
    <w:rsid w:val="009E6B54"/>
    <w:rsid w:val="009F49DE"/>
    <w:rsid w:val="009F650F"/>
    <w:rsid w:val="00A00291"/>
    <w:rsid w:val="00A00621"/>
    <w:rsid w:val="00A01CE2"/>
    <w:rsid w:val="00A03866"/>
    <w:rsid w:val="00A05697"/>
    <w:rsid w:val="00A068FA"/>
    <w:rsid w:val="00A06D14"/>
    <w:rsid w:val="00A16071"/>
    <w:rsid w:val="00A20737"/>
    <w:rsid w:val="00A21219"/>
    <w:rsid w:val="00A233EF"/>
    <w:rsid w:val="00A2385F"/>
    <w:rsid w:val="00A27D52"/>
    <w:rsid w:val="00A3106D"/>
    <w:rsid w:val="00A3269B"/>
    <w:rsid w:val="00A343A8"/>
    <w:rsid w:val="00A41A22"/>
    <w:rsid w:val="00A426BB"/>
    <w:rsid w:val="00A42BB9"/>
    <w:rsid w:val="00A440C7"/>
    <w:rsid w:val="00A4634B"/>
    <w:rsid w:val="00A47B73"/>
    <w:rsid w:val="00A47D59"/>
    <w:rsid w:val="00A51648"/>
    <w:rsid w:val="00A538FC"/>
    <w:rsid w:val="00A64B9D"/>
    <w:rsid w:val="00A654A3"/>
    <w:rsid w:val="00A66639"/>
    <w:rsid w:val="00A724CA"/>
    <w:rsid w:val="00A72DE5"/>
    <w:rsid w:val="00A76CC4"/>
    <w:rsid w:val="00A80597"/>
    <w:rsid w:val="00A842F2"/>
    <w:rsid w:val="00A84CB2"/>
    <w:rsid w:val="00A84E6C"/>
    <w:rsid w:val="00A9314D"/>
    <w:rsid w:val="00A96628"/>
    <w:rsid w:val="00AA1681"/>
    <w:rsid w:val="00AA724D"/>
    <w:rsid w:val="00AB2872"/>
    <w:rsid w:val="00AB3D2B"/>
    <w:rsid w:val="00AB7436"/>
    <w:rsid w:val="00AC21F1"/>
    <w:rsid w:val="00AC402E"/>
    <w:rsid w:val="00AC5E21"/>
    <w:rsid w:val="00AC60F2"/>
    <w:rsid w:val="00AC71E9"/>
    <w:rsid w:val="00AD08B7"/>
    <w:rsid w:val="00AD1465"/>
    <w:rsid w:val="00AD2047"/>
    <w:rsid w:val="00AD35DB"/>
    <w:rsid w:val="00AD4457"/>
    <w:rsid w:val="00AD466B"/>
    <w:rsid w:val="00AD550E"/>
    <w:rsid w:val="00AE440A"/>
    <w:rsid w:val="00AE55B8"/>
    <w:rsid w:val="00AE6163"/>
    <w:rsid w:val="00AE646F"/>
    <w:rsid w:val="00AE6B49"/>
    <w:rsid w:val="00AE7FE8"/>
    <w:rsid w:val="00AF00D3"/>
    <w:rsid w:val="00AF167F"/>
    <w:rsid w:val="00AF338E"/>
    <w:rsid w:val="00AF4532"/>
    <w:rsid w:val="00AF5613"/>
    <w:rsid w:val="00AF6B89"/>
    <w:rsid w:val="00B008E1"/>
    <w:rsid w:val="00B011EC"/>
    <w:rsid w:val="00B029C3"/>
    <w:rsid w:val="00B03CF2"/>
    <w:rsid w:val="00B0552A"/>
    <w:rsid w:val="00B07124"/>
    <w:rsid w:val="00B1131A"/>
    <w:rsid w:val="00B1255D"/>
    <w:rsid w:val="00B15694"/>
    <w:rsid w:val="00B170E0"/>
    <w:rsid w:val="00B17A5B"/>
    <w:rsid w:val="00B22470"/>
    <w:rsid w:val="00B327C9"/>
    <w:rsid w:val="00B33E6A"/>
    <w:rsid w:val="00B42A88"/>
    <w:rsid w:val="00B52CB0"/>
    <w:rsid w:val="00B5638F"/>
    <w:rsid w:val="00B56FD3"/>
    <w:rsid w:val="00B625B2"/>
    <w:rsid w:val="00B63481"/>
    <w:rsid w:val="00B64A66"/>
    <w:rsid w:val="00B65CC0"/>
    <w:rsid w:val="00B678A9"/>
    <w:rsid w:val="00B70A06"/>
    <w:rsid w:val="00B7241E"/>
    <w:rsid w:val="00B72B10"/>
    <w:rsid w:val="00B766D3"/>
    <w:rsid w:val="00B77F5B"/>
    <w:rsid w:val="00B854D7"/>
    <w:rsid w:val="00B865A5"/>
    <w:rsid w:val="00B90F9D"/>
    <w:rsid w:val="00B91B35"/>
    <w:rsid w:val="00B9348A"/>
    <w:rsid w:val="00B93D17"/>
    <w:rsid w:val="00B972AC"/>
    <w:rsid w:val="00B97C70"/>
    <w:rsid w:val="00BA31C9"/>
    <w:rsid w:val="00BA4260"/>
    <w:rsid w:val="00BA6671"/>
    <w:rsid w:val="00BA717C"/>
    <w:rsid w:val="00BB4154"/>
    <w:rsid w:val="00BB7F18"/>
    <w:rsid w:val="00BC0005"/>
    <w:rsid w:val="00BC06B6"/>
    <w:rsid w:val="00BC1D59"/>
    <w:rsid w:val="00BC2C06"/>
    <w:rsid w:val="00BC3D91"/>
    <w:rsid w:val="00BC49B7"/>
    <w:rsid w:val="00BD4C8A"/>
    <w:rsid w:val="00BD795D"/>
    <w:rsid w:val="00BD7EE3"/>
    <w:rsid w:val="00BE239B"/>
    <w:rsid w:val="00BE2A74"/>
    <w:rsid w:val="00BE3BFB"/>
    <w:rsid w:val="00BE4AE1"/>
    <w:rsid w:val="00BF05B4"/>
    <w:rsid w:val="00BF2677"/>
    <w:rsid w:val="00BF3D4A"/>
    <w:rsid w:val="00BF5329"/>
    <w:rsid w:val="00C00256"/>
    <w:rsid w:val="00C00CEE"/>
    <w:rsid w:val="00C01488"/>
    <w:rsid w:val="00C06488"/>
    <w:rsid w:val="00C10D61"/>
    <w:rsid w:val="00C15136"/>
    <w:rsid w:val="00C1682E"/>
    <w:rsid w:val="00C16CE4"/>
    <w:rsid w:val="00C219C8"/>
    <w:rsid w:val="00C233A9"/>
    <w:rsid w:val="00C245CC"/>
    <w:rsid w:val="00C255C8"/>
    <w:rsid w:val="00C270D7"/>
    <w:rsid w:val="00C271C5"/>
    <w:rsid w:val="00C306A7"/>
    <w:rsid w:val="00C31765"/>
    <w:rsid w:val="00C32EA8"/>
    <w:rsid w:val="00C40F25"/>
    <w:rsid w:val="00C4327D"/>
    <w:rsid w:val="00C50CD1"/>
    <w:rsid w:val="00C54C88"/>
    <w:rsid w:val="00C54E9C"/>
    <w:rsid w:val="00C552C2"/>
    <w:rsid w:val="00C55D68"/>
    <w:rsid w:val="00C55F31"/>
    <w:rsid w:val="00C57AAF"/>
    <w:rsid w:val="00C60300"/>
    <w:rsid w:val="00C622F4"/>
    <w:rsid w:val="00C66766"/>
    <w:rsid w:val="00C721AD"/>
    <w:rsid w:val="00C757BF"/>
    <w:rsid w:val="00C77249"/>
    <w:rsid w:val="00C810EB"/>
    <w:rsid w:val="00C87EF6"/>
    <w:rsid w:val="00C919E6"/>
    <w:rsid w:val="00C931F5"/>
    <w:rsid w:val="00C936A7"/>
    <w:rsid w:val="00C9444D"/>
    <w:rsid w:val="00CA08F3"/>
    <w:rsid w:val="00CA243C"/>
    <w:rsid w:val="00CA3F19"/>
    <w:rsid w:val="00CA6BA9"/>
    <w:rsid w:val="00CA6FC0"/>
    <w:rsid w:val="00CB3622"/>
    <w:rsid w:val="00CB6226"/>
    <w:rsid w:val="00CC09CD"/>
    <w:rsid w:val="00CC1A1A"/>
    <w:rsid w:val="00CC296C"/>
    <w:rsid w:val="00CC6DD1"/>
    <w:rsid w:val="00CD0F35"/>
    <w:rsid w:val="00CD1271"/>
    <w:rsid w:val="00CD7391"/>
    <w:rsid w:val="00CD7BB6"/>
    <w:rsid w:val="00CE33F1"/>
    <w:rsid w:val="00CE7601"/>
    <w:rsid w:val="00CE76B8"/>
    <w:rsid w:val="00CF2D51"/>
    <w:rsid w:val="00CF4532"/>
    <w:rsid w:val="00D00046"/>
    <w:rsid w:val="00D040BF"/>
    <w:rsid w:val="00D0485F"/>
    <w:rsid w:val="00D104ED"/>
    <w:rsid w:val="00D123A7"/>
    <w:rsid w:val="00D13BB1"/>
    <w:rsid w:val="00D13FCE"/>
    <w:rsid w:val="00D149D2"/>
    <w:rsid w:val="00D14B77"/>
    <w:rsid w:val="00D1710B"/>
    <w:rsid w:val="00D2357F"/>
    <w:rsid w:val="00D23749"/>
    <w:rsid w:val="00D273DD"/>
    <w:rsid w:val="00D27683"/>
    <w:rsid w:val="00D30A04"/>
    <w:rsid w:val="00D403ED"/>
    <w:rsid w:val="00D4111A"/>
    <w:rsid w:val="00D4541C"/>
    <w:rsid w:val="00D512CF"/>
    <w:rsid w:val="00D54587"/>
    <w:rsid w:val="00D61637"/>
    <w:rsid w:val="00D631C8"/>
    <w:rsid w:val="00D672E3"/>
    <w:rsid w:val="00D71448"/>
    <w:rsid w:val="00D77D8E"/>
    <w:rsid w:val="00D83170"/>
    <w:rsid w:val="00D8630F"/>
    <w:rsid w:val="00D8643C"/>
    <w:rsid w:val="00D91979"/>
    <w:rsid w:val="00D94D25"/>
    <w:rsid w:val="00D9520A"/>
    <w:rsid w:val="00D971F9"/>
    <w:rsid w:val="00DA3D3E"/>
    <w:rsid w:val="00DA4594"/>
    <w:rsid w:val="00DA53A4"/>
    <w:rsid w:val="00DB236A"/>
    <w:rsid w:val="00DB7AA6"/>
    <w:rsid w:val="00DC7CD5"/>
    <w:rsid w:val="00DD70A7"/>
    <w:rsid w:val="00DD77E5"/>
    <w:rsid w:val="00DE58CE"/>
    <w:rsid w:val="00DF632B"/>
    <w:rsid w:val="00DF765A"/>
    <w:rsid w:val="00DF7DD3"/>
    <w:rsid w:val="00E00945"/>
    <w:rsid w:val="00E0526B"/>
    <w:rsid w:val="00E118A8"/>
    <w:rsid w:val="00E13859"/>
    <w:rsid w:val="00E20594"/>
    <w:rsid w:val="00E206A2"/>
    <w:rsid w:val="00E21B22"/>
    <w:rsid w:val="00E22A38"/>
    <w:rsid w:val="00E24BCD"/>
    <w:rsid w:val="00E25CDA"/>
    <w:rsid w:val="00E3019B"/>
    <w:rsid w:val="00E335C7"/>
    <w:rsid w:val="00E37E3F"/>
    <w:rsid w:val="00E41BA0"/>
    <w:rsid w:val="00E43CF7"/>
    <w:rsid w:val="00E440EE"/>
    <w:rsid w:val="00E5041D"/>
    <w:rsid w:val="00E53F37"/>
    <w:rsid w:val="00E57158"/>
    <w:rsid w:val="00E57716"/>
    <w:rsid w:val="00E6012B"/>
    <w:rsid w:val="00E60398"/>
    <w:rsid w:val="00E74D2E"/>
    <w:rsid w:val="00E77F2B"/>
    <w:rsid w:val="00E80AB3"/>
    <w:rsid w:val="00E833CB"/>
    <w:rsid w:val="00E86CAB"/>
    <w:rsid w:val="00E95A35"/>
    <w:rsid w:val="00E95BC8"/>
    <w:rsid w:val="00EA051F"/>
    <w:rsid w:val="00EA182B"/>
    <w:rsid w:val="00EA2514"/>
    <w:rsid w:val="00EA2DE8"/>
    <w:rsid w:val="00EA5CE4"/>
    <w:rsid w:val="00EA6B98"/>
    <w:rsid w:val="00EA6CB8"/>
    <w:rsid w:val="00EB122F"/>
    <w:rsid w:val="00EB4845"/>
    <w:rsid w:val="00EB4CE5"/>
    <w:rsid w:val="00EB52D6"/>
    <w:rsid w:val="00EC20C2"/>
    <w:rsid w:val="00EC2A33"/>
    <w:rsid w:val="00EC671A"/>
    <w:rsid w:val="00ED0A8F"/>
    <w:rsid w:val="00ED3E5A"/>
    <w:rsid w:val="00ED6C54"/>
    <w:rsid w:val="00EE2309"/>
    <w:rsid w:val="00EE4606"/>
    <w:rsid w:val="00EE561B"/>
    <w:rsid w:val="00EE5A69"/>
    <w:rsid w:val="00EE5E7D"/>
    <w:rsid w:val="00EE71B7"/>
    <w:rsid w:val="00EF1F32"/>
    <w:rsid w:val="00EF3BF8"/>
    <w:rsid w:val="00EF7941"/>
    <w:rsid w:val="00F01123"/>
    <w:rsid w:val="00F07DA3"/>
    <w:rsid w:val="00F1296F"/>
    <w:rsid w:val="00F17F06"/>
    <w:rsid w:val="00F20C5A"/>
    <w:rsid w:val="00F233EF"/>
    <w:rsid w:val="00F24E81"/>
    <w:rsid w:val="00F3289C"/>
    <w:rsid w:val="00F33D3E"/>
    <w:rsid w:val="00F40991"/>
    <w:rsid w:val="00F40AA9"/>
    <w:rsid w:val="00F43860"/>
    <w:rsid w:val="00F503A4"/>
    <w:rsid w:val="00F515E8"/>
    <w:rsid w:val="00F5170A"/>
    <w:rsid w:val="00F51E83"/>
    <w:rsid w:val="00F52B2A"/>
    <w:rsid w:val="00F53618"/>
    <w:rsid w:val="00F55D26"/>
    <w:rsid w:val="00F57182"/>
    <w:rsid w:val="00F60080"/>
    <w:rsid w:val="00F6283A"/>
    <w:rsid w:val="00F62EC6"/>
    <w:rsid w:val="00F64CF6"/>
    <w:rsid w:val="00F652AE"/>
    <w:rsid w:val="00F66E49"/>
    <w:rsid w:val="00F71A1B"/>
    <w:rsid w:val="00F757DD"/>
    <w:rsid w:val="00F75C20"/>
    <w:rsid w:val="00F76D2A"/>
    <w:rsid w:val="00F81740"/>
    <w:rsid w:val="00F864CE"/>
    <w:rsid w:val="00F87E10"/>
    <w:rsid w:val="00F91A05"/>
    <w:rsid w:val="00F9634F"/>
    <w:rsid w:val="00F974BE"/>
    <w:rsid w:val="00FA04B2"/>
    <w:rsid w:val="00FA2310"/>
    <w:rsid w:val="00FA53AF"/>
    <w:rsid w:val="00FA55C7"/>
    <w:rsid w:val="00FA7266"/>
    <w:rsid w:val="00FA76A5"/>
    <w:rsid w:val="00FB0847"/>
    <w:rsid w:val="00FB2EF9"/>
    <w:rsid w:val="00FB512E"/>
    <w:rsid w:val="00FC2144"/>
    <w:rsid w:val="00FC5DD7"/>
    <w:rsid w:val="00FD304D"/>
    <w:rsid w:val="00FD3558"/>
    <w:rsid w:val="00FD38EB"/>
    <w:rsid w:val="00FE0E0E"/>
    <w:rsid w:val="00FE67E2"/>
    <w:rsid w:val="00FE6F65"/>
    <w:rsid w:val="00FF0352"/>
    <w:rsid w:val="00FF3091"/>
    <w:rsid w:val="00FF534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4C6B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David"/>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spacing w:after="200" w:line="276" w:lineRule="auto"/>
    </w:pPr>
    <w:rPr>
      <w:szCs w:val="24"/>
    </w:rPr>
  </w:style>
  <w:style w:type="paragraph" w:styleId="Heading1">
    <w:name w:val="heading 1"/>
    <w:basedOn w:val="Normal"/>
    <w:next w:val="Normal"/>
    <w:link w:val="Heading1Char"/>
    <w:uiPriority w:val="9"/>
    <w:qFormat/>
    <w:rsid w:val="00AA724D"/>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063F3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063F31"/>
    <w:pPr>
      <w:keepNext/>
      <w:keepLines/>
      <w:spacing w:before="40" w:after="0"/>
      <w:outlineLvl w:val="2"/>
    </w:pPr>
    <w:rPr>
      <w:rFonts w:asciiTheme="majorHAnsi" w:eastAsiaTheme="majorEastAsia" w:hAnsiTheme="majorHAnsi" w:cstheme="majorBidi"/>
      <w:color w:val="1F4D78"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286"/>
    <w:pPr>
      <w:ind w:left="720"/>
      <w:contextualSpacing/>
    </w:pPr>
  </w:style>
  <w:style w:type="paragraph" w:styleId="FootnoteText">
    <w:name w:val="footnote text"/>
    <w:basedOn w:val="Normal"/>
    <w:link w:val="FootnoteTextChar"/>
    <w:uiPriority w:val="99"/>
    <w:unhideWhenUsed/>
    <w:rsid w:val="00E74D2E"/>
    <w:pPr>
      <w:spacing w:after="0" w:line="240" w:lineRule="auto"/>
    </w:pPr>
    <w:rPr>
      <w:szCs w:val="20"/>
    </w:rPr>
  </w:style>
  <w:style w:type="character" w:customStyle="1" w:styleId="FootnoteTextChar">
    <w:name w:val="Footnote Text Char"/>
    <w:link w:val="FootnoteText"/>
    <w:uiPriority w:val="99"/>
    <w:rsid w:val="00E74D2E"/>
    <w:rPr>
      <w:szCs w:val="20"/>
    </w:rPr>
  </w:style>
  <w:style w:type="character" w:styleId="FootnoteReference">
    <w:name w:val="footnote reference"/>
    <w:aliases w:val="header 3"/>
    <w:uiPriority w:val="99"/>
    <w:unhideWhenUsed/>
    <w:rsid w:val="00E74D2E"/>
    <w:rPr>
      <w:vertAlign w:val="superscript"/>
    </w:rPr>
  </w:style>
  <w:style w:type="paragraph" w:styleId="Header">
    <w:name w:val="header"/>
    <w:basedOn w:val="Normal"/>
    <w:link w:val="HeaderChar"/>
    <w:uiPriority w:val="99"/>
    <w:unhideWhenUsed/>
    <w:rsid w:val="00454B77"/>
    <w:pPr>
      <w:tabs>
        <w:tab w:val="center" w:pos="4153"/>
        <w:tab w:val="right" w:pos="8306"/>
      </w:tabs>
      <w:spacing w:after="0" w:line="240" w:lineRule="auto"/>
    </w:pPr>
  </w:style>
  <w:style w:type="character" w:customStyle="1" w:styleId="HeaderChar">
    <w:name w:val="Header Char"/>
    <w:basedOn w:val="DefaultParagraphFont"/>
    <w:link w:val="Header"/>
    <w:uiPriority w:val="99"/>
    <w:rsid w:val="00454B77"/>
  </w:style>
  <w:style w:type="paragraph" w:styleId="Footer">
    <w:name w:val="footer"/>
    <w:basedOn w:val="Normal"/>
    <w:link w:val="FooterChar"/>
    <w:uiPriority w:val="99"/>
    <w:unhideWhenUsed/>
    <w:rsid w:val="00454B77"/>
    <w:pPr>
      <w:tabs>
        <w:tab w:val="center" w:pos="4153"/>
        <w:tab w:val="right" w:pos="8306"/>
      </w:tabs>
      <w:spacing w:after="0" w:line="240" w:lineRule="auto"/>
    </w:pPr>
  </w:style>
  <w:style w:type="character" w:customStyle="1" w:styleId="FooterChar">
    <w:name w:val="Footer Char"/>
    <w:basedOn w:val="DefaultParagraphFont"/>
    <w:link w:val="Footer"/>
    <w:uiPriority w:val="99"/>
    <w:rsid w:val="00454B77"/>
  </w:style>
  <w:style w:type="paragraph" w:styleId="BalloonText">
    <w:name w:val="Balloon Text"/>
    <w:basedOn w:val="Normal"/>
    <w:link w:val="BalloonTextChar"/>
    <w:uiPriority w:val="99"/>
    <w:semiHidden/>
    <w:unhideWhenUsed/>
    <w:rsid w:val="00454B7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54B77"/>
    <w:rPr>
      <w:rFonts w:ascii="Tahoma" w:hAnsi="Tahoma" w:cs="Tahoma"/>
      <w:sz w:val="16"/>
      <w:szCs w:val="16"/>
    </w:rPr>
  </w:style>
  <w:style w:type="character" w:customStyle="1" w:styleId="apple-converted-space">
    <w:name w:val="apple-converted-space"/>
    <w:basedOn w:val="DefaultParagraphFont"/>
    <w:rsid w:val="00720412"/>
  </w:style>
  <w:style w:type="character" w:customStyle="1" w:styleId="Heading1Char">
    <w:name w:val="Heading 1 Char"/>
    <w:link w:val="Heading1"/>
    <w:uiPriority w:val="9"/>
    <w:rsid w:val="00AA724D"/>
    <w:rPr>
      <w:rFonts w:ascii="Cambria" w:eastAsia="Times New Roman" w:hAnsi="Cambria" w:cs="Times New Roman"/>
      <w:b/>
      <w:bCs/>
      <w:color w:val="365F91"/>
      <w:sz w:val="28"/>
      <w:szCs w:val="28"/>
    </w:rPr>
  </w:style>
  <w:style w:type="character" w:styleId="CommentReference">
    <w:name w:val="annotation reference"/>
    <w:uiPriority w:val="99"/>
    <w:semiHidden/>
    <w:unhideWhenUsed/>
    <w:rsid w:val="00456BFC"/>
    <w:rPr>
      <w:sz w:val="16"/>
      <w:szCs w:val="16"/>
    </w:rPr>
  </w:style>
  <w:style w:type="paragraph" w:styleId="CommentText">
    <w:name w:val="annotation text"/>
    <w:basedOn w:val="Normal"/>
    <w:link w:val="CommentTextChar"/>
    <w:uiPriority w:val="99"/>
    <w:unhideWhenUsed/>
    <w:rsid w:val="00456BFC"/>
    <w:pPr>
      <w:spacing w:line="240" w:lineRule="auto"/>
    </w:pPr>
    <w:rPr>
      <w:rFonts w:cs="Arial"/>
      <w:szCs w:val="20"/>
    </w:rPr>
  </w:style>
  <w:style w:type="character" w:customStyle="1" w:styleId="CommentTextChar">
    <w:name w:val="Comment Text Char"/>
    <w:link w:val="CommentText"/>
    <w:uiPriority w:val="99"/>
    <w:rsid w:val="00456BFC"/>
    <w:rPr>
      <w:rFonts w:cs="Arial"/>
      <w:szCs w:val="20"/>
    </w:rPr>
  </w:style>
  <w:style w:type="paragraph" w:styleId="CommentSubject">
    <w:name w:val="annotation subject"/>
    <w:basedOn w:val="CommentText"/>
    <w:next w:val="CommentText"/>
    <w:link w:val="CommentSubjectChar"/>
    <w:uiPriority w:val="99"/>
    <w:semiHidden/>
    <w:unhideWhenUsed/>
    <w:rsid w:val="00D27683"/>
    <w:rPr>
      <w:rFonts w:cs="David"/>
      <w:b/>
      <w:bCs/>
    </w:rPr>
  </w:style>
  <w:style w:type="character" w:customStyle="1" w:styleId="CommentSubjectChar">
    <w:name w:val="Comment Subject Char"/>
    <w:link w:val="CommentSubject"/>
    <w:uiPriority w:val="99"/>
    <w:semiHidden/>
    <w:rsid w:val="00D27683"/>
    <w:rPr>
      <w:rFonts w:cs="Arial"/>
      <w:b/>
      <w:bCs/>
      <w:szCs w:val="20"/>
    </w:rPr>
  </w:style>
  <w:style w:type="paragraph" w:styleId="Revision">
    <w:name w:val="Revision"/>
    <w:hidden/>
    <w:uiPriority w:val="99"/>
    <w:semiHidden/>
    <w:rsid w:val="00D27683"/>
    <w:rPr>
      <w:szCs w:val="24"/>
    </w:rPr>
  </w:style>
  <w:style w:type="paragraph" w:customStyle="1" w:styleId="maintext">
    <w:name w:val="maintext"/>
    <w:basedOn w:val="Normal"/>
    <w:rsid w:val="004B6F07"/>
    <w:pPr>
      <w:bidi w:val="0"/>
      <w:spacing w:before="100" w:beforeAutospacing="1" w:after="100" w:afterAutospacing="1" w:line="240" w:lineRule="auto"/>
      <w:jc w:val="both"/>
    </w:pPr>
    <w:rPr>
      <w:rFonts w:ascii="Verdana" w:eastAsia="Times New Roman" w:hAnsi="Verdana" w:cs="Times New Roman"/>
      <w:color w:val="000000"/>
      <w:szCs w:val="20"/>
      <w:lang w:eastAsia="he-IL"/>
    </w:rPr>
  </w:style>
  <w:style w:type="character" w:styleId="Hyperlink">
    <w:name w:val="Hyperlink"/>
    <w:uiPriority w:val="99"/>
    <w:unhideWhenUsed/>
    <w:rsid w:val="00380E73"/>
    <w:rPr>
      <w:color w:val="0000FF"/>
      <w:u w:val="single"/>
    </w:rPr>
  </w:style>
  <w:style w:type="paragraph" w:styleId="Quote">
    <w:name w:val="Quote"/>
    <w:basedOn w:val="ListParagraph"/>
    <w:link w:val="QuoteChar"/>
    <w:uiPriority w:val="29"/>
    <w:qFormat/>
    <w:rsid w:val="004F7429"/>
    <w:pPr>
      <w:spacing w:after="0" w:line="240" w:lineRule="auto"/>
      <w:ind w:left="1218" w:right="851"/>
      <w:jc w:val="both"/>
    </w:pPr>
    <w:rPr>
      <w:rFonts w:ascii="Times New Roman" w:hAnsi="Times New Roman"/>
      <w:sz w:val="22"/>
    </w:rPr>
  </w:style>
  <w:style w:type="character" w:customStyle="1" w:styleId="QuoteChar">
    <w:name w:val="Quote Char"/>
    <w:link w:val="Quote"/>
    <w:uiPriority w:val="29"/>
    <w:rsid w:val="004F7429"/>
    <w:rPr>
      <w:rFonts w:ascii="Times New Roman" w:hAnsi="Times New Roman"/>
      <w:sz w:val="22"/>
    </w:rPr>
  </w:style>
  <w:style w:type="character" w:customStyle="1" w:styleId="name">
    <w:name w:val="name"/>
    <w:rsid w:val="003673D9"/>
  </w:style>
  <w:style w:type="character" w:customStyle="1" w:styleId="count">
    <w:name w:val="count"/>
    <w:rsid w:val="003673D9"/>
  </w:style>
  <w:style w:type="paragraph" w:styleId="Title">
    <w:name w:val="Title"/>
    <w:basedOn w:val="Normal"/>
    <w:next w:val="Normal"/>
    <w:link w:val="TitleChar"/>
    <w:uiPriority w:val="10"/>
    <w:qFormat/>
    <w:rsid w:val="00063F3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3F31"/>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063F3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063F31"/>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705297">
      <w:bodyDiv w:val="1"/>
      <w:marLeft w:val="0"/>
      <w:marRight w:val="0"/>
      <w:marTop w:val="0"/>
      <w:marBottom w:val="0"/>
      <w:divBdr>
        <w:top w:val="none" w:sz="0" w:space="0" w:color="auto"/>
        <w:left w:val="none" w:sz="0" w:space="0" w:color="auto"/>
        <w:bottom w:val="none" w:sz="0" w:space="0" w:color="auto"/>
        <w:right w:val="none" w:sz="0" w:space="0" w:color="auto"/>
      </w:divBdr>
    </w:div>
    <w:div w:id="168957906">
      <w:bodyDiv w:val="1"/>
      <w:marLeft w:val="0"/>
      <w:marRight w:val="0"/>
      <w:marTop w:val="0"/>
      <w:marBottom w:val="0"/>
      <w:divBdr>
        <w:top w:val="none" w:sz="0" w:space="0" w:color="auto"/>
        <w:left w:val="none" w:sz="0" w:space="0" w:color="auto"/>
        <w:bottom w:val="none" w:sz="0" w:space="0" w:color="auto"/>
        <w:right w:val="none" w:sz="0" w:space="0" w:color="auto"/>
      </w:divBdr>
    </w:div>
    <w:div w:id="553856520">
      <w:bodyDiv w:val="1"/>
      <w:marLeft w:val="0"/>
      <w:marRight w:val="0"/>
      <w:marTop w:val="0"/>
      <w:marBottom w:val="0"/>
      <w:divBdr>
        <w:top w:val="none" w:sz="0" w:space="0" w:color="auto"/>
        <w:left w:val="none" w:sz="0" w:space="0" w:color="auto"/>
        <w:bottom w:val="none" w:sz="0" w:space="0" w:color="auto"/>
        <w:right w:val="none" w:sz="0" w:space="0" w:color="auto"/>
      </w:divBdr>
    </w:div>
    <w:div w:id="757870788">
      <w:bodyDiv w:val="1"/>
      <w:marLeft w:val="0"/>
      <w:marRight w:val="0"/>
      <w:marTop w:val="0"/>
      <w:marBottom w:val="0"/>
      <w:divBdr>
        <w:top w:val="none" w:sz="0" w:space="0" w:color="auto"/>
        <w:left w:val="none" w:sz="0" w:space="0" w:color="auto"/>
        <w:bottom w:val="none" w:sz="0" w:space="0" w:color="auto"/>
        <w:right w:val="none" w:sz="0" w:space="0" w:color="auto"/>
      </w:divBdr>
    </w:div>
    <w:div w:id="762187211">
      <w:bodyDiv w:val="1"/>
      <w:marLeft w:val="0"/>
      <w:marRight w:val="0"/>
      <w:marTop w:val="0"/>
      <w:marBottom w:val="0"/>
      <w:divBdr>
        <w:top w:val="none" w:sz="0" w:space="0" w:color="auto"/>
        <w:left w:val="none" w:sz="0" w:space="0" w:color="auto"/>
        <w:bottom w:val="none" w:sz="0" w:space="0" w:color="auto"/>
        <w:right w:val="none" w:sz="0" w:space="0" w:color="auto"/>
      </w:divBdr>
    </w:div>
    <w:div w:id="784545959">
      <w:bodyDiv w:val="1"/>
      <w:marLeft w:val="0"/>
      <w:marRight w:val="0"/>
      <w:marTop w:val="0"/>
      <w:marBottom w:val="0"/>
      <w:divBdr>
        <w:top w:val="none" w:sz="0" w:space="0" w:color="auto"/>
        <w:left w:val="none" w:sz="0" w:space="0" w:color="auto"/>
        <w:bottom w:val="none" w:sz="0" w:space="0" w:color="auto"/>
        <w:right w:val="none" w:sz="0" w:space="0" w:color="auto"/>
      </w:divBdr>
    </w:div>
    <w:div w:id="800539305">
      <w:bodyDiv w:val="1"/>
      <w:marLeft w:val="0"/>
      <w:marRight w:val="0"/>
      <w:marTop w:val="0"/>
      <w:marBottom w:val="0"/>
      <w:divBdr>
        <w:top w:val="none" w:sz="0" w:space="0" w:color="auto"/>
        <w:left w:val="none" w:sz="0" w:space="0" w:color="auto"/>
        <w:bottom w:val="none" w:sz="0" w:space="0" w:color="auto"/>
        <w:right w:val="none" w:sz="0" w:space="0" w:color="auto"/>
      </w:divBdr>
    </w:div>
    <w:div w:id="943346458">
      <w:bodyDiv w:val="1"/>
      <w:marLeft w:val="0"/>
      <w:marRight w:val="0"/>
      <w:marTop w:val="0"/>
      <w:marBottom w:val="0"/>
      <w:divBdr>
        <w:top w:val="none" w:sz="0" w:space="0" w:color="auto"/>
        <w:left w:val="none" w:sz="0" w:space="0" w:color="auto"/>
        <w:bottom w:val="none" w:sz="0" w:space="0" w:color="auto"/>
        <w:right w:val="none" w:sz="0" w:space="0" w:color="auto"/>
      </w:divBdr>
    </w:div>
    <w:div w:id="1077363995">
      <w:bodyDiv w:val="1"/>
      <w:marLeft w:val="0"/>
      <w:marRight w:val="0"/>
      <w:marTop w:val="0"/>
      <w:marBottom w:val="0"/>
      <w:divBdr>
        <w:top w:val="none" w:sz="0" w:space="0" w:color="auto"/>
        <w:left w:val="none" w:sz="0" w:space="0" w:color="auto"/>
        <w:bottom w:val="none" w:sz="0" w:space="0" w:color="auto"/>
        <w:right w:val="none" w:sz="0" w:space="0" w:color="auto"/>
      </w:divBdr>
    </w:div>
    <w:div w:id="1721368650">
      <w:bodyDiv w:val="1"/>
      <w:marLeft w:val="0"/>
      <w:marRight w:val="0"/>
      <w:marTop w:val="0"/>
      <w:marBottom w:val="0"/>
      <w:divBdr>
        <w:top w:val="none" w:sz="0" w:space="0" w:color="auto"/>
        <w:left w:val="none" w:sz="0" w:space="0" w:color="auto"/>
        <w:bottom w:val="none" w:sz="0" w:space="0" w:color="auto"/>
        <w:right w:val="none" w:sz="0" w:space="0" w:color="auto"/>
      </w:divBdr>
    </w:div>
    <w:div w:id="210137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antitrus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58297-A30B-4614-9AE4-3DBBB37AD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7086</Words>
  <Characters>35432</Characters>
  <Application>Microsoft Office Word</Application>
  <DocSecurity>0</DocSecurity>
  <Lines>295</Lines>
  <Paragraphs>84</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LinksUpToDate>false</LinksUpToDate>
  <CharactersWithSpaces>42434</CharactersWithSpaces>
  <SharedDoc>false</SharedDoc>
  <HLinks>
    <vt:vector size="6" baseType="variant">
      <vt:variant>
        <vt:i4>1835093</vt:i4>
      </vt:variant>
      <vt:variant>
        <vt:i4>0</vt:i4>
      </vt:variant>
      <vt:variant>
        <vt:i4>0</vt:i4>
      </vt:variant>
      <vt:variant>
        <vt:i4>5</vt:i4>
      </vt:variant>
      <vt:variant>
        <vt:lpwstr>http://www.antitrust.gov.il/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2017-02-28T10:06:00Z</dcterms:created>
  <dcterms:modified xsi:type="dcterms:W3CDTF">2018-12-25T11:37:00Z</dcterms:modified>
</cp:coreProperties>
</file>