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299" w:rsidRDefault="00851D4A" w:rsidP="00D13CCC">
      <w:pPr>
        <w:spacing w:before="0" w:after="0" w:line="276" w:lineRule="auto"/>
        <w:ind w:left="5795" w:hanging="902"/>
        <w:jc w:val="left"/>
        <w:rPr>
          <w:rtl/>
        </w:rPr>
      </w:pPr>
      <w:bookmarkStart w:id="0" w:name="_GoBack"/>
      <w:bookmarkEnd w:id="0"/>
      <w:r w:rsidRPr="00963945">
        <w:rPr>
          <w:rFonts w:hint="cs"/>
          <w:rtl/>
        </w:rPr>
        <w:t>ירושלים,</w:t>
      </w:r>
      <w:r w:rsidRPr="00963945">
        <w:rPr>
          <w:rFonts w:hint="cs"/>
          <w:rtl/>
        </w:rPr>
        <w:tab/>
      </w:r>
      <w:bookmarkStart w:id="1" w:name="Adding02"/>
      <w:bookmarkEnd w:id="1"/>
      <w:r w:rsidR="003A0299">
        <w:rPr>
          <w:rFonts w:hint="eastAsia"/>
          <w:rtl/>
        </w:rPr>
        <w:t>ד</w:t>
      </w:r>
      <w:r w:rsidR="003A0299">
        <w:rPr>
          <w:rtl/>
        </w:rPr>
        <w:t>' בתמוז התשפ"ב</w:t>
      </w:r>
      <w:r w:rsidR="003A0299">
        <w:rPr>
          <w:rtl/>
        </w:rPr>
        <w:br/>
        <w:t>3 ביולי 2022</w:t>
      </w:r>
    </w:p>
    <w:p w:rsidR="003A0299" w:rsidRDefault="003A0299" w:rsidP="00D13CCC">
      <w:pPr>
        <w:spacing w:before="0" w:after="0" w:line="276" w:lineRule="auto"/>
        <w:ind w:left="5795"/>
        <w:jc w:val="left"/>
        <w:rPr>
          <w:rtl/>
        </w:rPr>
      </w:pPr>
      <w:bookmarkStart w:id="2" w:name="Adding01"/>
      <w:bookmarkEnd w:id="2"/>
      <w:r>
        <w:rPr>
          <w:rFonts w:hint="eastAsia"/>
          <w:rtl/>
        </w:rPr>
        <w:t>חוזר</w:t>
      </w:r>
      <w:r>
        <w:rPr>
          <w:rtl/>
        </w:rPr>
        <w:t xml:space="preserve"> הע - כללי הסכם</w:t>
      </w:r>
      <w:r>
        <w:rPr>
          <w:rtl/>
        </w:rPr>
        <w:br/>
        <w:t>2022-1-14</w:t>
      </w:r>
    </w:p>
    <w:p w:rsidR="00851D4A" w:rsidRDefault="00851D4A" w:rsidP="00851D4A">
      <w:pPr>
        <w:rPr>
          <w:rtl/>
        </w:rPr>
      </w:pPr>
    </w:p>
    <w:p w:rsidR="00E71660" w:rsidRDefault="00E71660" w:rsidP="00E71660">
      <w:pPr>
        <w:rPr>
          <w:rtl/>
        </w:rPr>
      </w:pPr>
      <w:r w:rsidRPr="00963945">
        <w:rPr>
          <w:rtl/>
        </w:rPr>
        <w:t>אל:</w:t>
      </w:r>
      <w:r w:rsidRPr="00963945">
        <w:rPr>
          <w:rFonts w:hint="cs"/>
          <w:rtl/>
        </w:rPr>
        <w:t xml:space="preserve"> </w:t>
      </w:r>
      <w:r>
        <w:rPr>
          <w:rFonts w:hint="cs"/>
          <w:rtl/>
        </w:rPr>
        <w:t>מר אלי ביתן - סגן החשב הכללי, משרד האוצר</w:t>
      </w:r>
    </w:p>
    <w:p w:rsidR="00E71660" w:rsidRPr="00963945" w:rsidRDefault="00E71660" w:rsidP="00E71660">
      <w:pPr>
        <w:ind w:firstLine="368"/>
        <w:rPr>
          <w:rtl/>
        </w:rPr>
      </w:pPr>
      <w:r>
        <w:rPr>
          <w:rFonts w:hint="cs"/>
          <w:rtl/>
        </w:rPr>
        <w:t>המעסיקים במגזר הציבורי</w:t>
      </w:r>
    </w:p>
    <w:p w:rsidR="00E71660" w:rsidRPr="00963945" w:rsidRDefault="00E71660" w:rsidP="00E71660">
      <w:pPr>
        <w:tabs>
          <w:tab w:val="left" w:pos="3486"/>
          <w:tab w:val="left" w:pos="5896"/>
        </w:tabs>
        <w:rPr>
          <w:rtl/>
        </w:rPr>
      </w:pPr>
    </w:p>
    <w:p w:rsidR="00E71660" w:rsidRPr="00963945" w:rsidRDefault="00E71660" w:rsidP="003A0299">
      <w:pPr>
        <w:tabs>
          <w:tab w:val="left" w:pos="753"/>
        </w:tabs>
        <w:ind w:left="651" w:hanging="651"/>
        <w:jc w:val="left"/>
        <w:rPr>
          <w:b/>
          <w:bCs/>
          <w:u w:val="single"/>
          <w:rtl/>
        </w:rPr>
      </w:pPr>
      <w:r w:rsidRPr="00963945">
        <w:rPr>
          <w:rFonts w:hint="cs"/>
          <w:rtl/>
        </w:rPr>
        <w:t>הנדון :</w:t>
      </w:r>
      <w:r w:rsidRPr="00963945">
        <w:rPr>
          <w:rtl/>
        </w:rPr>
        <w:tab/>
      </w:r>
      <w:bookmarkStart w:id="3" w:name="About"/>
      <w:bookmarkEnd w:id="3"/>
      <w:r w:rsidR="003A0299">
        <w:rPr>
          <w:b/>
          <w:bCs/>
          <w:u w:val="single"/>
          <w:rtl/>
        </w:rPr>
        <w:t>חוזר ביצוע – הסכם שכר העובדים הסוציאליים מיום 12.5.22</w:t>
      </w:r>
    </w:p>
    <w:p w:rsidR="00E71660" w:rsidRDefault="003A0299" w:rsidP="00E71660">
      <w:pPr>
        <w:ind w:left="651"/>
        <w:jc w:val="left"/>
        <w:rPr>
          <w:rtl/>
        </w:rPr>
      </w:pPr>
      <w:bookmarkStart w:id="4" w:name="reference"/>
      <w:bookmarkEnd w:id="4"/>
      <w:r>
        <w:rPr>
          <w:rtl/>
        </w:rPr>
        <w:t>הסכם קיבוצי מיום 12.5.2022</w:t>
      </w:r>
    </w:p>
    <w:p w:rsidR="00E71660" w:rsidRDefault="00E71660" w:rsidP="00E71660">
      <w:pPr>
        <w:rPr>
          <w:rtl/>
        </w:rPr>
      </w:pPr>
      <w:bookmarkStart w:id="5" w:name="start"/>
      <w:bookmarkEnd w:id="5"/>
    </w:p>
    <w:p w:rsidR="00E71660" w:rsidRPr="00EB3192" w:rsidRDefault="00E71660" w:rsidP="00E71660">
      <w:pPr>
        <w:rPr>
          <w:rtl/>
        </w:rPr>
      </w:pPr>
      <w:r w:rsidRPr="00EB3192">
        <w:rPr>
          <w:rFonts w:hint="cs"/>
          <w:rtl/>
        </w:rPr>
        <w:t>ביום 12.5.22 נחתם הסכם שכר חדש בין הסתדרות העובדים הכללית החדשה ואיגוד העובדים והעובדות הסוציאליים לבין המדינה ומעסיקים ציבוריים נוספים (להלן: "</w:t>
      </w:r>
      <w:r w:rsidRPr="00EB3192">
        <w:rPr>
          <w:rFonts w:hint="cs"/>
          <w:b/>
          <w:bCs/>
          <w:rtl/>
        </w:rPr>
        <w:t>ההסכם</w:t>
      </w:r>
      <w:r w:rsidRPr="00EB3192">
        <w:rPr>
          <w:rFonts w:hint="cs"/>
          <w:rtl/>
        </w:rPr>
        <w:t xml:space="preserve">") אשר </w:t>
      </w:r>
      <w:r w:rsidRPr="00EB3192">
        <w:rPr>
          <w:rFonts w:eastAsia="Times New Roman" w:hint="cs"/>
          <w:rtl/>
        </w:rPr>
        <w:t xml:space="preserve">ביצע רפורמה מקיפה ובין היתר שינה מהיסוד את מבנה שכר </w:t>
      </w:r>
      <w:r w:rsidRPr="00EB3192">
        <w:rPr>
          <w:rFonts w:hint="cs"/>
          <w:rtl/>
        </w:rPr>
        <w:t xml:space="preserve">דירוג העו"סים. במסגרת ההסכם בוטלו לוח התפקוד הקיים ומתחי הדרגות אשר היו קיימים ערב ההסכם וכן שונו כל רכיבי השכר לערך שעה באופן </w:t>
      </w:r>
      <w:r w:rsidRPr="00EB3192">
        <w:rPr>
          <w:rFonts w:eastAsia="Times New Roman" w:hint="cs"/>
          <w:rtl/>
        </w:rPr>
        <w:t>שמפשט את תלוש השכר תוך צמצום משמעותי של רכיבי השכר לערך שעה לשניים עיקריים בלבד ואיחוד מבנה השכר בין מעסיקים שונים</w:t>
      </w:r>
      <w:r w:rsidRPr="00EB3192">
        <w:rPr>
          <w:rFonts w:hint="cs"/>
          <w:rtl/>
        </w:rPr>
        <w:t xml:space="preserve">. </w:t>
      </w:r>
      <w:r w:rsidRPr="00EB3192">
        <w:rPr>
          <w:rFonts w:eastAsia="Times New Roman" w:hint="cs"/>
          <w:rtl/>
        </w:rPr>
        <w:t>בנוסף ההסכם פותח אופק קידום פרופסיונאלי המתגמל על רכישת ידע מקצועי ומיומנויות לכל אורך שלבי הקריירה לצד הוספת כלי ניהולי המאפשר למנהלים לקדם עובדים מהר יותר או לעכב את קידומם לפי תפקודם המקצועי.</w:t>
      </w:r>
    </w:p>
    <w:p w:rsidR="00E71660" w:rsidRPr="00EB3192" w:rsidRDefault="00E71660" w:rsidP="00E71660">
      <w:pPr>
        <w:rPr>
          <w:rtl/>
        </w:rPr>
      </w:pPr>
      <w:r w:rsidRPr="00EB3192">
        <w:rPr>
          <w:rFonts w:hint="cs"/>
          <w:rtl/>
        </w:rPr>
        <w:t>יובהר כי הרפורמה במבנה השכר המתוארת בהסכם נוגעת רק לשינוי רכיבי השכר לערך שעה ולא נעשה בהסכם שינוי בזכאות העובדים לרכיבי שכר שאינם לערך שעה, ובכלל זה רכיבים המושפעים מערך השעה כגון כוננויות ועבודה נוספת ולא נעשה שינוי בזכאות העובדים לרכיבי החזרי הוצאות הקיימים אצל כל מעסיק.</w:t>
      </w:r>
    </w:p>
    <w:p w:rsidR="00E71660" w:rsidRPr="00EB3192" w:rsidRDefault="00E71660" w:rsidP="00E71660">
      <w:pPr>
        <w:rPr>
          <w:rtl/>
        </w:rPr>
      </w:pPr>
      <w:r w:rsidRPr="00EB3192">
        <w:rPr>
          <w:rFonts w:hint="cs"/>
          <w:rtl/>
        </w:rPr>
        <w:lastRenderedPageBreak/>
        <w:t>הוראות הביצוע מחולקות להוראות הנוגעות לאופן שיבוץ התפקידים ברמות הניהוליות המחליפות את מתחי הדרגות הישנים וכן שיבוץ עובדים ברמות המקצועיות, הוראות הנוגעות לשינוי שבוצע במבנה השכר ורכיבי השכר ולהוראות נוספות הנוגעות בשינוי בכללים לגבי אופן ההכרה בקורסים ובלימודים.</w:t>
      </w:r>
    </w:p>
    <w:p w:rsidR="00E71660" w:rsidRPr="00EB3192" w:rsidRDefault="00E71660" w:rsidP="00E71660">
      <w:pPr>
        <w:rPr>
          <w:b/>
          <w:bCs/>
          <w:rtl/>
        </w:rPr>
      </w:pPr>
      <w:r w:rsidRPr="00EB3192">
        <w:rPr>
          <w:rFonts w:hint="cs"/>
          <w:b/>
          <w:bCs/>
          <w:rtl/>
        </w:rPr>
        <w:t>בנספח ז' בסוף חוזר זה קיימות דוגמאות להעברת עובד קיים למודל החדש בעת מועד הביצוע.</w:t>
      </w:r>
    </w:p>
    <w:p w:rsidR="00E71660" w:rsidRDefault="00E71660" w:rsidP="00E71660">
      <w:pPr>
        <w:rPr>
          <w:rtl/>
        </w:rPr>
      </w:pPr>
    </w:p>
    <w:p w:rsidR="00E71660" w:rsidRDefault="00E71660" w:rsidP="00E71660">
      <w:pPr>
        <w:rPr>
          <w:rtl/>
        </w:rPr>
      </w:pPr>
    </w:p>
    <w:p w:rsidR="00E71660" w:rsidRPr="00EB3192" w:rsidRDefault="00E71660" w:rsidP="00E71660">
      <w:pPr>
        <w:rPr>
          <w:rtl/>
        </w:rPr>
      </w:pPr>
    </w:p>
    <w:p w:rsidR="00E71660" w:rsidRPr="00EB3192" w:rsidRDefault="00E71660" w:rsidP="00E71660">
      <w:pPr>
        <w:pStyle w:val="a7"/>
        <w:numPr>
          <w:ilvl w:val="0"/>
          <w:numId w:val="8"/>
        </w:numPr>
        <w:tabs>
          <w:tab w:val="left" w:pos="753"/>
        </w:tabs>
        <w:jc w:val="left"/>
        <w:rPr>
          <w:rFonts w:ascii="FrankRuehl" w:hAnsi="FrankRuehl"/>
          <w:b/>
          <w:bCs/>
          <w:u w:val="single"/>
        </w:rPr>
      </w:pPr>
      <w:r w:rsidRPr="00EB3192">
        <w:rPr>
          <w:rFonts w:ascii="FrankRuehl" w:hAnsi="FrankRuehl" w:hint="cs"/>
          <w:b/>
          <w:bCs/>
          <w:u w:val="single"/>
          <w:rtl/>
        </w:rPr>
        <w:t>תחולה</w:t>
      </w:r>
    </w:p>
    <w:p w:rsidR="00E71660" w:rsidRPr="00EB3192" w:rsidRDefault="00E71660" w:rsidP="00E71660">
      <w:pPr>
        <w:pStyle w:val="a7"/>
        <w:numPr>
          <w:ilvl w:val="1"/>
          <w:numId w:val="8"/>
        </w:numPr>
        <w:tabs>
          <w:tab w:val="left" w:pos="753"/>
        </w:tabs>
        <w:rPr>
          <w:rFonts w:ascii="FrankRuehl" w:hAnsi="FrankRuehl"/>
          <w:b/>
          <w:bCs/>
          <w:u w:val="single"/>
        </w:rPr>
      </w:pPr>
      <w:r w:rsidRPr="00EB3192">
        <w:rPr>
          <w:rFonts w:ascii="FrankRuehl" w:hAnsi="FrankRuehl" w:hint="cs"/>
          <w:rtl/>
        </w:rPr>
        <w:t xml:space="preserve"> ההסכם חל על כל עובד אשר </w:t>
      </w:r>
      <w:r w:rsidRPr="00EB3192">
        <w:rPr>
          <w:rFonts w:ascii="FrankRuehl" w:hAnsi="FrankRuehl" w:hint="cs"/>
          <w:sz w:val="26"/>
          <w:rtl/>
        </w:rPr>
        <w:t>מועסק בשירות המעסיקים החתומים על ההסכם ומשכורתו מחושבת לפי ההסכמים הקיבוציים החלים על דירוג העובדים הסוציאליים המיוצג על ידי ההסתדרות וכן על עובדים אשר היו מועסקים בתקופה שמיום 1.7.21 ועד למועד הביצוע או בחלקה (כפי שיפורט בהמשך).</w:t>
      </w:r>
    </w:p>
    <w:p w:rsidR="00E71660" w:rsidRPr="00EB3192" w:rsidRDefault="00E71660" w:rsidP="00E71660">
      <w:pPr>
        <w:pStyle w:val="a7"/>
        <w:numPr>
          <w:ilvl w:val="1"/>
          <w:numId w:val="8"/>
        </w:numPr>
        <w:tabs>
          <w:tab w:val="left" w:pos="753"/>
        </w:tabs>
        <w:rPr>
          <w:rFonts w:ascii="FrankRuehl" w:hAnsi="FrankRuehl"/>
          <w:b/>
          <w:bCs/>
          <w:u w:val="single"/>
        </w:rPr>
      </w:pPr>
      <w:r w:rsidRPr="00EB3192">
        <w:rPr>
          <w:rFonts w:ascii="FrankRuehl" w:hAnsi="FrankRuehl" w:hint="cs"/>
          <w:b/>
          <w:bCs/>
          <w:rtl/>
        </w:rPr>
        <w:t>מועד ביצוע ההסכם (תחילת חישוב השכר לפי מודל השכר החדש) הוא יום 1.9.2022</w:t>
      </w:r>
      <w:r w:rsidRPr="00EB3192">
        <w:rPr>
          <w:rFonts w:ascii="FrankRuehl" w:hAnsi="FrankRuehl" w:hint="cs"/>
          <w:rtl/>
        </w:rPr>
        <w:t xml:space="preserve"> ומכאן שמשכורת השכר הראשונה לפי מבנה השכר החדש בהסכם היא משכורת ספטמבר המשולמת באוקטובר.</w:t>
      </w:r>
    </w:p>
    <w:p w:rsidR="00E71660" w:rsidRPr="00EB3192" w:rsidRDefault="00E71660" w:rsidP="00E71660">
      <w:pPr>
        <w:pStyle w:val="a7"/>
        <w:numPr>
          <w:ilvl w:val="1"/>
          <w:numId w:val="8"/>
        </w:numPr>
        <w:tabs>
          <w:tab w:val="left" w:pos="753"/>
        </w:tabs>
        <w:rPr>
          <w:rFonts w:ascii="FrankRuehl" w:hAnsi="FrankRuehl"/>
        </w:rPr>
      </w:pPr>
      <w:r w:rsidRPr="00EB3192">
        <w:rPr>
          <w:rFonts w:ascii="FrankRuehl" w:hAnsi="FrankRuehl" w:hint="cs"/>
          <w:rtl/>
        </w:rPr>
        <w:t xml:space="preserve">תוספת המעבר (המפורטת בפרק 13) חלה על כלל העובדים אשר הועסקו אצל המעסיקים החתומים על ההסכם בתקופה שחלה מיום 1.7.2021 ועד למועד הביצוע (או בחלק מהתקופה). את תוספת המעבר יש לשלם כהפרשי שכר ומועד התשלום שלה לעובדים הפעילים הוא משכורת חודש ספטמבר 2022 המשתלמת בחודש אוקטובר 2022 ולכל המאוחר במשכורת חודש אוקטובר 2022 המשתלמת בחודש נובמבר 2022. בנוסף, יש לשלם תוספת זו גם לעובדים אשר פרשו או סיימו את העסקתם אצל כל אחד מהמעסיקים מיום 1.7.2021 ועד למועד הביצוע. עבור עובדים אלו, יש לשלם את התוספת </w:t>
      </w:r>
      <w:r w:rsidRPr="00EB3192">
        <w:rPr>
          <w:rFonts w:ascii="FrankRuehl" w:eastAsia="Times New Roman" w:hAnsi="FrankRuehl" w:hint="cs"/>
          <w:sz w:val="26"/>
          <w:rtl/>
        </w:rPr>
        <w:t>ב</w:t>
      </w:r>
      <w:r w:rsidRPr="00EB3192">
        <w:rPr>
          <w:rFonts w:ascii="FrankRuehl" w:eastAsia="Times New Roman" w:hAnsi="FrankRuehl"/>
          <w:sz w:val="26"/>
          <w:rtl/>
        </w:rPr>
        <w:t xml:space="preserve">משכורת חודש </w:t>
      </w:r>
      <w:r w:rsidRPr="00EB3192">
        <w:rPr>
          <w:rFonts w:ascii="FrankRuehl" w:eastAsia="Times New Roman" w:hAnsi="FrankRuehl" w:hint="cs"/>
          <w:sz w:val="26"/>
          <w:rtl/>
        </w:rPr>
        <w:t xml:space="preserve">פברואר 2023 </w:t>
      </w:r>
      <w:r w:rsidRPr="00EB3192">
        <w:rPr>
          <w:rFonts w:ascii="FrankRuehl" w:eastAsia="Times New Roman" w:hAnsi="FrankRuehl"/>
          <w:sz w:val="26"/>
          <w:rtl/>
        </w:rPr>
        <w:t xml:space="preserve">המשתלמת בחודש </w:t>
      </w:r>
      <w:r w:rsidRPr="00EB3192">
        <w:rPr>
          <w:rFonts w:ascii="FrankRuehl" w:eastAsia="Times New Roman" w:hAnsi="FrankRuehl" w:hint="cs"/>
          <w:sz w:val="26"/>
          <w:rtl/>
        </w:rPr>
        <w:t>מרץ 2023</w:t>
      </w:r>
      <w:r w:rsidRPr="00EB3192">
        <w:rPr>
          <w:rFonts w:ascii="FrankRuehl" w:eastAsia="Times New Roman" w:hAnsi="FrankRuehl"/>
          <w:sz w:val="26"/>
          <w:rtl/>
        </w:rPr>
        <w:t xml:space="preserve">, ולכל המאוחר </w:t>
      </w:r>
      <w:r w:rsidRPr="00EB3192">
        <w:rPr>
          <w:rFonts w:ascii="FrankRuehl" w:eastAsia="Times New Roman" w:hAnsi="FrankRuehl"/>
          <w:sz w:val="26"/>
          <w:rtl/>
        </w:rPr>
        <w:lastRenderedPageBreak/>
        <w:t xml:space="preserve">מועד תשלום משכורת חודש </w:t>
      </w:r>
      <w:r w:rsidRPr="00EB3192">
        <w:rPr>
          <w:rFonts w:ascii="FrankRuehl" w:eastAsia="Times New Roman" w:hAnsi="FrankRuehl" w:hint="cs"/>
          <w:sz w:val="26"/>
          <w:rtl/>
        </w:rPr>
        <w:t xml:space="preserve">מרץ 2023 </w:t>
      </w:r>
      <w:r w:rsidRPr="00EB3192">
        <w:rPr>
          <w:rFonts w:ascii="FrankRuehl" w:eastAsia="Times New Roman" w:hAnsi="FrankRuehl"/>
          <w:sz w:val="26"/>
          <w:rtl/>
        </w:rPr>
        <w:t xml:space="preserve">המשתלמת בחודש </w:t>
      </w:r>
      <w:r w:rsidRPr="00EB3192">
        <w:rPr>
          <w:rFonts w:ascii="FrankRuehl" w:eastAsia="Times New Roman" w:hAnsi="FrankRuehl" w:hint="cs"/>
          <w:sz w:val="26"/>
          <w:rtl/>
        </w:rPr>
        <w:t>אפריל 2023</w:t>
      </w:r>
      <w:r w:rsidRPr="00EB3192">
        <w:rPr>
          <w:rFonts w:ascii="FrankRuehl" w:hAnsi="FrankRuehl" w:hint="cs"/>
          <w:sz w:val="26"/>
          <w:rtl/>
        </w:rPr>
        <w:t>.</w:t>
      </w:r>
      <w:r w:rsidRPr="00EB3192">
        <w:rPr>
          <w:rFonts w:ascii="FrankRuehl" w:hAnsi="FrankRuehl" w:hint="cs"/>
          <w:rtl/>
        </w:rPr>
        <w:t xml:space="preserve"> זאת לפי כלל ההוראות המפורטות בפרק 13 לחוזר זה ובפרק י"ז בהסכם.</w:t>
      </w:r>
    </w:p>
    <w:p w:rsidR="00E71660" w:rsidRPr="00EB3192" w:rsidRDefault="00E71660" w:rsidP="00E71660">
      <w:pPr>
        <w:pStyle w:val="a7"/>
        <w:tabs>
          <w:tab w:val="left" w:pos="753"/>
        </w:tabs>
        <w:ind w:left="792"/>
        <w:rPr>
          <w:rFonts w:ascii="FrankRuehl" w:hAnsi="FrankRuehl"/>
          <w:b/>
          <w:bCs/>
          <w:u w:val="single"/>
        </w:rPr>
      </w:pPr>
    </w:p>
    <w:p w:rsidR="00E71660" w:rsidRPr="00EB3192" w:rsidRDefault="00E71660" w:rsidP="00E71660">
      <w:pPr>
        <w:tabs>
          <w:tab w:val="left" w:pos="753"/>
        </w:tabs>
        <w:rPr>
          <w:rFonts w:ascii="FrankRuehl" w:hAnsi="FrankRuehl"/>
          <w:b/>
          <w:bCs/>
          <w:sz w:val="28"/>
          <w:szCs w:val="28"/>
          <w:u w:val="double"/>
        </w:rPr>
      </w:pPr>
      <w:r w:rsidRPr="00EB3192">
        <w:rPr>
          <w:rFonts w:asciiTheme="minorHAnsi" w:hAnsiTheme="minorHAnsi" w:hint="cs"/>
          <w:b/>
          <w:bCs/>
          <w:sz w:val="28"/>
          <w:szCs w:val="28"/>
          <w:u w:val="double"/>
          <w:rtl/>
        </w:rPr>
        <w:t xml:space="preserve">השינוי בעולם משאבי האנוש  </w:t>
      </w:r>
      <w:r w:rsidRPr="00EB3192">
        <w:rPr>
          <w:rFonts w:asciiTheme="minorHAnsi" w:hAnsiTheme="minorHAnsi"/>
          <w:b/>
          <w:bCs/>
          <w:sz w:val="28"/>
          <w:szCs w:val="28"/>
          <w:u w:val="double"/>
          <w:rtl/>
        </w:rPr>
        <w:t>–</w:t>
      </w:r>
      <w:r w:rsidRPr="00EB3192">
        <w:rPr>
          <w:rFonts w:asciiTheme="minorHAnsi" w:hAnsiTheme="minorHAnsi" w:hint="cs"/>
          <w:b/>
          <w:bCs/>
          <w:sz w:val="28"/>
          <w:szCs w:val="28"/>
          <w:u w:val="double"/>
          <w:rtl/>
        </w:rPr>
        <w:t xml:space="preserve"> ממתח דרגות לרמות ניהוליות</w:t>
      </w:r>
      <w:r w:rsidRPr="00EB3192">
        <w:rPr>
          <w:rFonts w:ascii="FrankRuehl" w:hAnsi="FrankRuehl" w:hint="cs"/>
          <w:b/>
          <w:bCs/>
          <w:sz w:val="28"/>
          <w:szCs w:val="28"/>
          <w:u w:val="double"/>
          <w:rtl/>
        </w:rPr>
        <w:t xml:space="preserve"> ורמות מקצועיות</w:t>
      </w:r>
    </w:p>
    <w:p w:rsidR="00E71660" w:rsidRPr="00EB3192" w:rsidRDefault="00E71660" w:rsidP="00E71660">
      <w:pPr>
        <w:pStyle w:val="a7"/>
        <w:numPr>
          <w:ilvl w:val="0"/>
          <w:numId w:val="8"/>
        </w:numPr>
        <w:tabs>
          <w:tab w:val="left" w:pos="753"/>
        </w:tabs>
        <w:rPr>
          <w:rFonts w:ascii="FrankRuehl" w:hAnsi="FrankRuehl"/>
          <w:b/>
          <w:bCs/>
          <w:u w:val="single"/>
        </w:rPr>
      </w:pPr>
      <w:r w:rsidRPr="00EB3192">
        <w:rPr>
          <w:rFonts w:asciiTheme="minorHAnsi" w:hAnsiTheme="minorHAnsi" w:hint="cs"/>
          <w:b/>
          <w:bCs/>
          <w:u w:val="single"/>
          <w:rtl/>
        </w:rPr>
        <w:t>שיבוץ עובדים לפי תפקידם ברמות הניהוליות</w:t>
      </w:r>
    </w:p>
    <w:p w:rsidR="00E71660" w:rsidRPr="00EB3192" w:rsidRDefault="00E71660" w:rsidP="00E71660">
      <w:pPr>
        <w:pStyle w:val="a7"/>
        <w:numPr>
          <w:ilvl w:val="1"/>
          <w:numId w:val="8"/>
        </w:numPr>
        <w:tabs>
          <w:tab w:val="left" w:pos="753"/>
        </w:tabs>
        <w:rPr>
          <w:rFonts w:ascii="FrankRuehl" w:hAnsi="FrankRuehl"/>
        </w:rPr>
      </w:pPr>
      <w:r w:rsidRPr="00EB3192">
        <w:rPr>
          <w:rFonts w:ascii="FrankRuehl" w:hAnsi="FrankRuehl"/>
          <w:rtl/>
        </w:rPr>
        <w:t>מתחי הדרגות הישנים מבוטלים ובמקומם כל עו"ס ישובץ ברמה ניהולית אחת מתוך 8 רמות לפי תפקידו</w:t>
      </w:r>
      <w:r w:rsidRPr="00EB3192">
        <w:rPr>
          <w:rFonts w:ascii="FrankRuehl" w:hAnsi="FrankRuehl" w:hint="cs"/>
          <w:rtl/>
        </w:rPr>
        <w:t>.</w:t>
      </w:r>
    </w:p>
    <w:p w:rsidR="00E71660" w:rsidRPr="00EB3192" w:rsidRDefault="00E71660" w:rsidP="00E71660">
      <w:pPr>
        <w:pStyle w:val="a7"/>
        <w:numPr>
          <w:ilvl w:val="1"/>
          <w:numId w:val="8"/>
        </w:numPr>
        <w:tabs>
          <w:tab w:val="left" w:pos="753"/>
        </w:tabs>
        <w:rPr>
          <w:rFonts w:ascii="FrankRuehl" w:hAnsi="FrankRuehl"/>
        </w:rPr>
      </w:pPr>
      <w:r w:rsidRPr="00EB3192">
        <w:rPr>
          <w:rFonts w:ascii="FrankRuehl" w:hAnsi="FrankRuehl"/>
          <w:rtl/>
        </w:rPr>
        <w:t xml:space="preserve">לוח התפקוד </w:t>
      </w:r>
      <w:r w:rsidRPr="00EB3192">
        <w:rPr>
          <w:rFonts w:ascii="FrankRuehl" w:hAnsi="FrankRuehl" w:hint="cs"/>
          <w:rtl/>
        </w:rPr>
        <w:t xml:space="preserve">הקיים ערב ההסכם </w:t>
      </w:r>
      <w:r w:rsidRPr="00EB3192">
        <w:rPr>
          <w:rFonts w:ascii="FrankRuehl" w:hAnsi="FrankRuehl"/>
          <w:rtl/>
        </w:rPr>
        <w:t xml:space="preserve">מבוטל. במקומו קיים בנספח ב' להסכם </w:t>
      </w:r>
      <w:r w:rsidRPr="00EB3192">
        <w:rPr>
          <w:rFonts w:ascii="FrankRuehl" w:hAnsi="FrankRuehl" w:hint="cs"/>
          <w:rtl/>
        </w:rPr>
        <w:t>ולחוזר זה "</w:t>
      </w:r>
      <w:r w:rsidRPr="00EB3192">
        <w:rPr>
          <w:rFonts w:ascii="FrankRuehl" w:hAnsi="FrankRuehl"/>
          <w:rtl/>
        </w:rPr>
        <w:t>לוח הרמה הניהולית</w:t>
      </w:r>
      <w:r w:rsidRPr="00EB3192">
        <w:rPr>
          <w:rFonts w:ascii="FrankRuehl" w:hAnsi="FrankRuehl" w:hint="cs"/>
          <w:rtl/>
        </w:rPr>
        <w:t>"</w:t>
      </w:r>
      <w:r w:rsidRPr="00EB3192">
        <w:rPr>
          <w:rFonts w:ascii="FrankRuehl" w:hAnsi="FrankRuehl"/>
          <w:rtl/>
        </w:rPr>
        <w:t>. הלוח מחלק את תפקידי העו"ס הקיימים ערב ההסכם לרמות ניהוליות</w:t>
      </w:r>
      <w:r w:rsidRPr="00EB3192">
        <w:rPr>
          <w:rFonts w:ascii="FrankRuehl" w:hAnsi="FrankRuehl" w:hint="cs"/>
          <w:rtl/>
        </w:rPr>
        <w:t>.</w:t>
      </w:r>
    </w:p>
    <w:p w:rsidR="00E71660" w:rsidRPr="00EB3192" w:rsidRDefault="00E71660" w:rsidP="00E71660">
      <w:pPr>
        <w:pStyle w:val="a7"/>
        <w:numPr>
          <w:ilvl w:val="1"/>
          <w:numId w:val="8"/>
        </w:numPr>
        <w:tabs>
          <w:tab w:val="left" w:pos="753"/>
        </w:tabs>
        <w:rPr>
          <w:rFonts w:ascii="FrankRuehl" w:hAnsi="FrankRuehl"/>
        </w:rPr>
      </w:pPr>
      <w:r w:rsidRPr="00EB3192">
        <w:rPr>
          <w:rFonts w:ascii="FrankRuehl" w:hAnsi="FrankRuehl" w:hint="cs"/>
          <w:rtl/>
        </w:rPr>
        <w:t>בתפקידי ניהול בלוח הרמה הניהולית המשובצים לפי מספר הכפיפים לעובד, הספירה של הכפיפים תעשה בהתאם לאופן הספירה ערב ההסכם</w:t>
      </w:r>
      <w:r w:rsidRPr="00EB3192">
        <w:rPr>
          <w:rStyle w:val="af7"/>
          <w:rFonts w:ascii="FrankRuehl" w:hAnsi="FrankRuehl"/>
          <w:rtl/>
        </w:rPr>
        <w:footnoteReference w:id="1"/>
      </w:r>
      <w:r w:rsidRPr="00EB3192">
        <w:rPr>
          <w:rFonts w:ascii="FrankRuehl" w:hAnsi="FrankRuehl" w:hint="cs"/>
          <w:rtl/>
        </w:rPr>
        <w:t xml:space="preserve">. </w:t>
      </w:r>
    </w:p>
    <w:p w:rsidR="00E71660" w:rsidRPr="00EB3192" w:rsidRDefault="00E71660" w:rsidP="00E71660">
      <w:pPr>
        <w:pStyle w:val="a7"/>
        <w:numPr>
          <w:ilvl w:val="1"/>
          <w:numId w:val="8"/>
        </w:numPr>
        <w:tabs>
          <w:tab w:val="left" w:pos="753"/>
        </w:tabs>
        <w:rPr>
          <w:rFonts w:ascii="FrankRuehl" w:hAnsi="FrankRuehl"/>
        </w:rPr>
      </w:pPr>
      <w:r w:rsidRPr="00EB3192">
        <w:rPr>
          <w:rFonts w:ascii="FrankRuehl" w:hAnsi="FrankRuehl"/>
          <w:rtl/>
        </w:rPr>
        <w:t>תפקידים חדשים או תפקידים שאינם מופיעים כיום בלוח הרמה הניהולית (ביניהם</w:t>
      </w:r>
      <w:r w:rsidRPr="00EB3192">
        <w:rPr>
          <w:rFonts w:ascii="FrankRuehl" w:hAnsi="FrankRuehl" w:hint="cs"/>
          <w:rtl/>
        </w:rPr>
        <w:t xml:space="preserve"> גם</w:t>
      </w:r>
      <w:r w:rsidRPr="00EB3192">
        <w:rPr>
          <w:rFonts w:ascii="FrankRuehl" w:hAnsi="FrankRuehl"/>
          <w:rtl/>
        </w:rPr>
        <w:t xml:space="preserve"> תפקידי מטה ב-3 הערים הגדולות) ישובצו בלוח</w:t>
      </w:r>
      <w:r w:rsidRPr="00EB3192">
        <w:rPr>
          <w:rFonts w:ascii="FrankRuehl" w:hAnsi="FrankRuehl" w:hint="cs"/>
          <w:rtl/>
        </w:rPr>
        <w:t xml:space="preserve"> הרמה הניהולית</w:t>
      </w:r>
      <w:r w:rsidRPr="00EB3192">
        <w:rPr>
          <w:rFonts w:ascii="FrankRuehl" w:hAnsi="FrankRuehl"/>
          <w:rtl/>
        </w:rPr>
        <w:t xml:space="preserve"> לפי שיקול דעת המעסיק, בשים לב למידת האחריות המקצועית והניהולית</w:t>
      </w:r>
      <w:r w:rsidRPr="00EB3192">
        <w:rPr>
          <w:rFonts w:ascii="FrankRuehl" w:hAnsi="FrankRuehl"/>
          <w:b/>
          <w:bCs/>
          <w:rtl/>
        </w:rPr>
        <w:t xml:space="preserve"> </w:t>
      </w:r>
      <w:r w:rsidRPr="00EB3192">
        <w:rPr>
          <w:rFonts w:ascii="FrankRuehl" w:hAnsi="FrankRuehl"/>
          <w:rtl/>
        </w:rPr>
        <w:t>של התפקיד באופן שיעלה בקנה אחד עם התפקידים המצוינים בלוח</w:t>
      </w:r>
      <w:r w:rsidRPr="00EB3192">
        <w:rPr>
          <w:rFonts w:ascii="FrankRuehl" w:hAnsi="FrankRuehl" w:hint="cs"/>
          <w:rtl/>
        </w:rPr>
        <w:t xml:space="preserve"> ובסוגי תפקידים בהם הרמה הניהולית נקבעה לפי מספר הכפיפים, השיבוץ ייעשה בשים לב למספר הכפיפים (ללא צורך בתיקון ההסכם, בשונה מהמצב כיום בלוח התפקוד).</w:t>
      </w:r>
    </w:p>
    <w:p w:rsidR="00E71660" w:rsidRPr="00EB3192" w:rsidRDefault="00E71660" w:rsidP="00E71660">
      <w:pPr>
        <w:pStyle w:val="a7"/>
        <w:numPr>
          <w:ilvl w:val="1"/>
          <w:numId w:val="8"/>
        </w:numPr>
        <w:tabs>
          <w:tab w:val="left" w:pos="753"/>
        </w:tabs>
        <w:rPr>
          <w:rFonts w:ascii="FrankRuehl" w:hAnsi="FrankRuehl"/>
        </w:rPr>
      </w:pPr>
      <w:r w:rsidRPr="00EB3192">
        <w:rPr>
          <w:rFonts w:ascii="FrankRuehl" w:hAnsi="FrankRuehl"/>
          <w:rtl/>
        </w:rPr>
        <w:t xml:space="preserve">אצל מעסיקים שהם גופים מתוקצבים ונתמכים השיבוץ יעשה גם </w:t>
      </w:r>
      <w:r w:rsidRPr="00EB3192">
        <w:rPr>
          <w:rFonts w:ascii="FrankRuehl" w:hAnsi="FrankRuehl"/>
          <w:b/>
          <w:bCs/>
          <w:rtl/>
        </w:rPr>
        <w:t>בכפוף להנחיות ולכללים</w:t>
      </w:r>
      <w:r w:rsidRPr="00EB3192">
        <w:rPr>
          <w:rFonts w:ascii="FrankRuehl" w:hAnsi="FrankRuehl"/>
          <w:rtl/>
        </w:rPr>
        <w:t xml:space="preserve"> </w:t>
      </w:r>
      <w:r w:rsidRPr="00EB3192">
        <w:rPr>
          <w:rFonts w:ascii="FrankRuehl" w:hAnsi="FrankRuehl"/>
          <w:b/>
          <w:bCs/>
          <w:rtl/>
        </w:rPr>
        <w:t>שייקבעו על ידי הממונה על השכר</w:t>
      </w:r>
      <w:r w:rsidRPr="00EB3192">
        <w:rPr>
          <w:rFonts w:ascii="FrankRuehl" w:hAnsi="FrankRuehl"/>
          <w:rtl/>
        </w:rPr>
        <w:t xml:space="preserve">, </w:t>
      </w:r>
      <w:r w:rsidRPr="00EB3192">
        <w:rPr>
          <w:rFonts w:ascii="FrankRuehl" w:hAnsi="FrankRuehl" w:hint="cs"/>
          <w:rtl/>
        </w:rPr>
        <w:t xml:space="preserve">בהתאם להוראות ההסכם, </w:t>
      </w:r>
      <w:r w:rsidRPr="00EB3192">
        <w:rPr>
          <w:rFonts w:ascii="FrankRuehl" w:hAnsi="FrankRuehl"/>
          <w:rtl/>
        </w:rPr>
        <w:t>ככל שייקבעו</w:t>
      </w:r>
      <w:r w:rsidRPr="00EB3192">
        <w:rPr>
          <w:rFonts w:ascii="FrankRuehl" w:hAnsi="FrankRuehl" w:hint="cs"/>
          <w:rtl/>
        </w:rPr>
        <w:t>.</w:t>
      </w:r>
    </w:p>
    <w:p w:rsidR="00E71660" w:rsidRPr="00EB3192" w:rsidRDefault="00E71660" w:rsidP="00E71660">
      <w:pPr>
        <w:pStyle w:val="a7"/>
        <w:numPr>
          <w:ilvl w:val="0"/>
          <w:numId w:val="8"/>
        </w:numPr>
        <w:tabs>
          <w:tab w:val="left" w:pos="753"/>
        </w:tabs>
        <w:rPr>
          <w:rFonts w:ascii="FrankRuehl" w:hAnsi="FrankRuehl"/>
          <w:b/>
          <w:bCs/>
          <w:sz w:val="26"/>
          <w:u w:val="single"/>
        </w:rPr>
      </w:pPr>
      <w:r w:rsidRPr="00EB3192">
        <w:rPr>
          <w:rFonts w:ascii="FrankRuehl" w:hAnsi="FrankRuehl"/>
          <w:b/>
          <w:bCs/>
          <w:sz w:val="26"/>
          <w:u w:val="single"/>
          <w:rtl/>
        </w:rPr>
        <w:t>הרמה המקצועית – התנאים המצטברים</w:t>
      </w:r>
      <w:r w:rsidRPr="00EB3192">
        <w:rPr>
          <w:rFonts w:ascii="FrankRuehl" w:hAnsi="FrankRuehl" w:hint="cs"/>
          <w:b/>
          <w:bCs/>
          <w:sz w:val="26"/>
          <w:u w:val="single"/>
          <w:rtl/>
        </w:rPr>
        <w:t xml:space="preserve"> לשיבוץ</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lastRenderedPageBreak/>
        <w:t>קידומם של העובדים בכל רמה ניהולית יתבצע על ידי עלייה ברמות מקצועיות (בנוסף לעלייה שנתית הקיימת בתוספת הוותק כמפורט בפרק 9).</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 xml:space="preserve">עובדים ישובצו ברמה המקצועית לפי עמידתם ב-3 תנאים מצטברים: </w:t>
      </w:r>
      <w:r w:rsidRPr="00EB3192">
        <w:rPr>
          <w:rFonts w:ascii="FrankRuehl" w:hAnsi="FrankRuehl"/>
          <w:sz w:val="26"/>
          <w:rtl/>
        </w:rPr>
        <w:t>הוותק לקידום מקצועי שלהם</w:t>
      </w:r>
      <w:r w:rsidRPr="00EB3192">
        <w:rPr>
          <w:rFonts w:ascii="FrankRuehl" w:hAnsi="FrankRuehl" w:hint="cs"/>
          <w:sz w:val="26"/>
          <w:rtl/>
        </w:rPr>
        <w:t xml:space="preserve">, </w:t>
      </w:r>
      <w:r w:rsidRPr="00EB3192">
        <w:rPr>
          <w:rFonts w:ascii="FrankRuehl" w:hAnsi="FrankRuehl"/>
          <w:sz w:val="26"/>
          <w:rtl/>
        </w:rPr>
        <w:t xml:space="preserve">היקף הידע </w:t>
      </w:r>
      <w:r w:rsidRPr="00EB3192">
        <w:rPr>
          <w:rFonts w:ascii="FrankRuehl" w:hAnsi="FrankRuehl" w:hint="cs"/>
          <w:sz w:val="26"/>
          <w:rtl/>
        </w:rPr>
        <w:t>ה</w:t>
      </w:r>
      <w:r w:rsidRPr="00EB3192">
        <w:rPr>
          <w:rFonts w:ascii="FrankRuehl" w:hAnsi="FrankRuehl"/>
          <w:sz w:val="26"/>
          <w:rtl/>
        </w:rPr>
        <w:t>מקצועי שלהם</w:t>
      </w:r>
      <w:r w:rsidRPr="00EB3192">
        <w:rPr>
          <w:rFonts w:ascii="FrankRuehl" w:hAnsi="FrankRuehl" w:hint="cs"/>
          <w:sz w:val="26"/>
          <w:rtl/>
        </w:rPr>
        <w:t xml:space="preserve"> ובהתאם להקדמת או עיכוב קידומם על ידי המעסיק.</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 xml:space="preserve">להלן התנאים המצטברים של הוותק לקידום מקצועי והיקף הידע המקצועי הנדרשים למעבר בין רמות מקצועיות (יודגש כי על מנת לעלות רמה מקצועית </w:t>
      </w:r>
      <w:r w:rsidRPr="00EB3192">
        <w:rPr>
          <w:rFonts w:ascii="FrankRuehl" w:hAnsi="FrankRuehl" w:hint="cs"/>
          <w:b/>
          <w:bCs/>
          <w:sz w:val="26"/>
          <w:rtl/>
        </w:rPr>
        <w:t>יש לעמוד בשני התנאים יחדיו</w:t>
      </w:r>
      <w:r w:rsidRPr="00EB3192">
        <w:rPr>
          <w:rFonts w:ascii="FrankRuehl" w:hAnsi="FrankRuehl" w:hint="cs"/>
          <w:sz w:val="26"/>
          <w:rtl/>
        </w:rPr>
        <w:t>):</w:t>
      </w:r>
    </w:p>
    <w:tbl>
      <w:tblPr>
        <w:tblStyle w:val="ae"/>
        <w:bidiVisual/>
        <w:tblW w:w="7509" w:type="dxa"/>
        <w:tblInd w:w="1416" w:type="dxa"/>
        <w:tblLook w:val="04A0" w:firstRow="1" w:lastRow="0" w:firstColumn="1" w:lastColumn="0" w:noHBand="0" w:noVBand="1"/>
      </w:tblPr>
      <w:tblGrid>
        <w:gridCol w:w="951"/>
        <w:gridCol w:w="2882"/>
        <w:gridCol w:w="3676"/>
      </w:tblGrid>
      <w:tr w:rsidR="00E71660" w:rsidRPr="00EB3192" w:rsidTr="00EC261A">
        <w:trPr>
          <w:trHeight w:val="1157"/>
        </w:trPr>
        <w:tc>
          <w:tcPr>
            <w:tcW w:w="45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b/>
                <w:bCs/>
                <w:sz w:val="26"/>
              </w:rPr>
            </w:pPr>
            <w:r w:rsidRPr="00EB3192">
              <w:rPr>
                <w:rFonts w:ascii="FrankRuehl" w:hAnsi="FrankRuehl"/>
                <w:b/>
                <w:bCs/>
                <w:sz w:val="26"/>
                <w:rtl/>
              </w:rPr>
              <w:t>רמה מקצועית</w:t>
            </w:r>
          </w:p>
        </w:tc>
        <w:tc>
          <w:tcPr>
            <w:tcW w:w="3088"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jc w:val="center"/>
              <w:rPr>
                <w:rFonts w:ascii="FrankRuehl" w:hAnsi="FrankRuehl"/>
                <w:b/>
                <w:bCs/>
                <w:sz w:val="26"/>
                <w:rtl/>
              </w:rPr>
            </w:pPr>
            <w:r w:rsidRPr="00EB3192">
              <w:rPr>
                <w:rFonts w:ascii="FrankRuehl" w:hAnsi="FrankRuehl"/>
                <w:b/>
                <w:bCs/>
                <w:sz w:val="26"/>
                <w:rtl/>
              </w:rPr>
              <w:t>וותק לקידום מקצועי</w:t>
            </w:r>
          </w:p>
        </w:tc>
        <w:tc>
          <w:tcPr>
            <w:tcW w:w="396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jc w:val="center"/>
              <w:rPr>
                <w:rFonts w:ascii="FrankRuehl" w:hAnsi="FrankRuehl"/>
                <w:b/>
                <w:bCs/>
                <w:sz w:val="26"/>
                <w:rtl/>
              </w:rPr>
            </w:pPr>
            <w:r w:rsidRPr="00EB3192">
              <w:rPr>
                <w:rFonts w:ascii="FrankRuehl" w:hAnsi="FrankRuehl"/>
                <w:b/>
                <w:bCs/>
                <w:sz w:val="26"/>
                <w:rtl/>
              </w:rPr>
              <w:t>היקף ידע מקצועי</w:t>
            </w:r>
          </w:p>
        </w:tc>
      </w:tr>
      <w:tr w:rsidR="00E71660" w:rsidRPr="00EB3192" w:rsidTr="00EC261A">
        <w:trPr>
          <w:trHeight w:val="487"/>
        </w:trPr>
        <w:tc>
          <w:tcPr>
            <w:tcW w:w="45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מתחיל</w:t>
            </w:r>
          </w:p>
        </w:tc>
        <w:tc>
          <w:tcPr>
            <w:tcW w:w="3088"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w:t>
            </w:r>
          </w:p>
        </w:tc>
        <w:tc>
          <w:tcPr>
            <w:tcW w:w="396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w:t>
            </w:r>
          </w:p>
        </w:tc>
      </w:tr>
      <w:tr w:rsidR="00E71660" w:rsidRPr="00EB3192" w:rsidTr="00EC261A">
        <w:trPr>
          <w:trHeight w:val="1054"/>
        </w:trPr>
        <w:tc>
          <w:tcPr>
            <w:tcW w:w="45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מתקדם</w:t>
            </w:r>
          </w:p>
        </w:tc>
        <w:tc>
          <w:tcPr>
            <w:tcW w:w="3088"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למעבר מרמת "מתחיל" לרמת "מתקדם" נדרשות לפחות 3 שנות וותק לקידום מקצועי</w:t>
            </w:r>
            <w:r w:rsidRPr="00EB3192">
              <w:rPr>
                <w:rFonts w:ascii="FrankRuehl" w:hAnsi="FrankRuehl" w:hint="cs"/>
                <w:sz w:val="26"/>
                <w:rtl/>
              </w:rPr>
              <w:t xml:space="preserve"> מצטבר.</w:t>
            </w:r>
          </w:p>
        </w:tc>
        <w:tc>
          <w:tcPr>
            <w:tcW w:w="396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w:t>
            </w:r>
          </w:p>
        </w:tc>
      </w:tr>
      <w:tr w:rsidR="00E71660" w:rsidRPr="00EB3192" w:rsidTr="00EC261A">
        <w:trPr>
          <w:trHeight w:val="743"/>
        </w:trPr>
        <w:tc>
          <w:tcPr>
            <w:tcW w:w="45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מנוסה</w:t>
            </w:r>
          </w:p>
        </w:tc>
        <w:tc>
          <w:tcPr>
            <w:tcW w:w="3088"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למעבר מרמת "מתקדם" לרמת "מנוסה" נדרשות לפחות 6 שנות וותק לקידום מקצועי</w:t>
            </w:r>
            <w:r w:rsidRPr="00EB3192">
              <w:rPr>
                <w:rFonts w:ascii="FrankRuehl" w:hAnsi="FrankRuehl" w:hint="cs"/>
                <w:sz w:val="26"/>
                <w:rtl/>
              </w:rPr>
              <w:t xml:space="preserve"> מצטבר.</w:t>
            </w:r>
          </w:p>
        </w:tc>
        <w:tc>
          <w:tcPr>
            <w:tcW w:w="396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למעבר מרמת "מתקדם" לרמת "מנוסה" נדרש היקף ידע מקצועי של לפחות 550 נקודות ידע מקצועי</w:t>
            </w:r>
            <w:r w:rsidRPr="00EB3192">
              <w:rPr>
                <w:rFonts w:ascii="FrankRuehl" w:hAnsi="FrankRuehl" w:hint="cs"/>
                <w:sz w:val="26"/>
                <w:rtl/>
              </w:rPr>
              <w:t xml:space="preserve"> מצטברות (או תואר שני מוכר).</w:t>
            </w:r>
          </w:p>
        </w:tc>
      </w:tr>
      <w:tr w:rsidR="00E71660" w:rsidRPr="00EB3192" w:rsidTr="00EC261A">
        <w:trPr>
          <w:trHeight w:val="742"/>
        </w:trPr>
        <w:tc>
          <w:tcPr>
            <w:tcW w:w="45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בכיר</w:t>
            </w:r>
          </w:p>
        </w:tc>
        <w:tc>
          <w:tcPr>
            <w:tcW w:w="3088"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למעבר מרמת "מנוסה" לרמת "בכיר" נדרשות לפחות 11 שנות וותק לקידום מקצועי</w:t>
            </w:r>
            <w:r w:rsidRPr="00EB3192">
              <w:rPr>
                <w:rFonts w:ascii="FrankRuehl" w:hAnsi="FrankRuehl" w:hint="cs"/>
                <w:sz w:val="26"/>
                <w:rtl/>
              </w:rPr>
              <w:t xml:space="preserve"> מצטבר.</w:t>
            </w:r>
          </w:p>
        </w:tc>
        <w:tc>
          <w:tcPr>
            <w:tcW w:w="396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למעבר מרמת "מנוסה" לרמת "בכיר" נדרש היקף ידע מקצועי של לפחות 1,000 נקודות ידע מקצועי</w:t>
            </w:r>
            <w:r w:rsidRPr="00EB3192">
              <w:rPr>
                <w:rFonts w:ascii="FrankRuehl" w:hAnsi="FrankRuehl" w:hint="cs"/>
                <w:sz w:val="26"/>
                <w:rtl/>
              </w:rPr>
              <w:t xml:space="preserve"> מצטברות.</w:t>
            </w:r>
          </w:p>
        </w:tc>
      </w:tr>
      <w:tr w:rsidR="00E71660" w:rsidRPr="00EB3192" w:rsidTr="00EC261A">
        <w:trPr>
          <w:trHeight w:val="50"/>
        </w:trPr>
        <w:tc>
          <w:tcPr>
            <w:tcW w:w="45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בכיר +</w:t>
            </w:r>
          </w:p>
        </w:tc>
        <w:tc>
          <w:tcPr>
            <w:tcW w:w="3088"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למעבר מרמת "בכיר" לרמת "בכיר +" נדרשות לפחות 16 שנות וותק לקידום מקצועי</w:t>
            </w:r>
            <w:r w:rsidRPr="00EB3192">
              <w:rPr>
                <w:rFonts w:ascii="FrankRuehl" w:hAnsi="FrankRuehl" w:hint="cs"/>
                <w:sz w:val="26"/>
                <w:rtl/>
              </w:rPr>
              <w:t xml:space="preserve"> מצטבר.</w:t>
            </w:r>
          </w:p>
        </w:tc>
        <w:tc>
          <w:tcPr>
            <w:tcW w:w="396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pStyle w:val="a7"/>
              <w:spacing w:line="276" w:lineRule="auto"/>
              <w:ind w:left="0"/>
              <w:rPr>
                <w:rFonts w:ascii="FrankRuehl" w:hAnsi="FrankRuehl"/>
                <w:sz w:val="26"/>
                <w:rtl/>
              </w:rPr>
            </w:pPr>
            <w:r w:rsidRPr="00EB3192">
              <w:rPr>
                <w:rFonts w:ascii="FrankRuehl" w:hAnsi="FrankRuehl"/>
                <w:sz w:val="26"/>
                <w:rtl/>
              </w:rPr>
              <w:t>למעבר מרמת "בכיר" לרמת "בכיר +" נדרש היקף ידע מקצועי של לפחות 1,500 נקודות ידע מקצועי</w:t>
            </w:r>
            <w:r w:rsidRPr="00EB3192">
              <w:rPr>
                <w:rFonts w:ascii="FrankRuehl" w:hAnsi="FrankRuehl" w:hint="cs"/>
                <w:sz w:val="26"/>
                <w:rtl/>
              </w:rPr>
              <w:t xml:space="preserve"> מצטברות.</w:t>
            </w:r>
          </w:p>
        </w:tc>
      </w:tr>
    </w:tbl>
    <w:p w:rsidR="00E71660"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 xml:space="preserve">עובדים אשר הוכרו </w:t>
      </w:r>
      <w:r w:rsidRPr="00EB3192">
        <w:rPr>
          <w:rFonts w:ascii="FrankRuehl" w:hAnsi="FrankRuehl"/>
          <w:sz w:val="26"/>
          <w:rtl/>
        </w:rPr>
        <w:t>כ</w:t>
      </w:r>
      <w:r w:rsidRPr="00EB3192">
        <w:rPr>
          <w:rFonts w:ascii="FrankRuehl" w:hAnsi="FrankRuehl"/>
          <w:b/>
          <w:bCs/>
          <w:sz w:val="26"/>
          <w:rtl/>
        </w:rPr>
        <w:t>מומחים</w:t>
      </w:r>
      <w:r w:rsidRPr="00EB3192">
        <w:rPr>
          <w:rFonts w:ascii="FrankRuehl" w:hAnsi="FrankRuehl"/>
          <w:sz w:val="26"/>
          <w:rtl/>
        </w:rPr>
        <w:t xml:space="preserve"> על ידי משרד הרווחה, בהתאם ל</w:t>
      </w:r>
      <w:r w:rsidRPr="00EB3192">
        <w:rPr>
          <w:rFonts w:ascii="FrankRuehl" w:hAnsi="FrankRuehl" w:hint="cs"/>
          <w:sz w:val="26"/>
          <w:rtl/>
        </w:rPr>
        <w:t>"</w:t>
      </w:r>
      <w:r w:rsidRPr="00EB3192">
        <w:rPr>
          <w:rFonts w:ascii="FrankRuehl" w:hAnsi="FrankRuehl"/>
          <w:sz w:val="26"/>
          <w:rtl/>
        </w:rPr>
        <w:t>כללים ולהנחיות להכרה במומחים ובתחומי מומחיות של משרד הרווחה</w:t>
      </w:r>
      <w:r w:rsidRPr="00EB3192">
        <w:rPr>
          <w:rFonts w:ascii="FrankRuehl" w:hAnsi="FrankRuehl" w:hint="cs"/>
          <w:sz w:val="26"/>
          <w:rtl/>
        </w:rPr>
        <w:t>" ישובצו ברמת "מומחה" ללא תלות בוותק המקצועי שלהם ובהיקף הידע המקצועי. למען הסר ספק, עובד שערב מועד הביצוע נחשב כ"עובד סוציאלי מומחה" לפי ההסכם הקיבוצי מיום 9.2.2015 בעניין גמול מומחיות, כנוסחו מעת לעת עד למועד הביצוע, ישובץ ברמה מקצועית של "מומחה".</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b/>
          <w:bCs/>
          <w:sz w:val="26"/>
          <w:rtl/>
        </w:rPr>
        <w:t>מעבר תפקיד</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lastRenderedPageBreak/>
        <w:t>תנאי סף נוסף למעבר מרמת "בכיר" לרמת "בכיר +" הוא ביצוע של לפחות "מעבר תפקיד" אחד</w:t>
      </w:r>
      <w:r w:rsidRPr="00EB3192">
        <w:rPr>
          <w:rFonts w:ascii="FrankRuehl" w:hAnsi="FrankRuehl" w:hint="cs"/>
          <w:sz w:val="26"/>
          <w:rtl/>
        </w:rPr>
        <w:t xml:space="preserve"> בתפקיד של עו"ס</w:t>
      </w:r>
      <w:r w:rsidRPr="00EB3192">
        <w:rPr>
          <w:rFonts w:ascii="FrankRuehl" w:hAnsi="FrankRuehl"/>
          <w:sz w:val="26"/>
          <w:rtl/>
        </w:rPr>
        <w:t xml:space="preserve">, ובלבד שמעבר התפקיד לא בוצע בתקופה </w:t>
      </w:r>
      <w:r w:rsidRPr="00EB3192">
        <w:rPr>
          <w:rFonts w:ascii="FrankRuehl" w:hAnsi="FrankRuehl" w:hint="cs"/>
          <w:sz w:val="26"/>
          <w:rtl/>
        </w:rPr>
        <w:t>של שלוש השנים הראשונות של העיסוק במקצוע העבודה הסוציאלית.</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hint="cs"/>
          <w:sz w:val="26"/>
          <w:rtl/>
        </w:rPr>
        <w:t>מעבר תפקיד ייחשב כל אחד מאלה:</w:t>
      </w:r>
    </w:p>
    <w:p w:rsidR="00E71660" w:rsidRPr="00EB3192" w:rsidRDefault="00E71660" w:rsidP="00E71660">
      <w:pPr>
        <w:pStyle w:val="a7"/>
        <w:numPr>
          <w:ilvl w:val="3"/>
          <w:numId w:val="8"/>
        </w:numPr>
        <w:tabs>
          <w:tab w:val="left" w:pos="753"/>
        </w:tabs>
        <w:rPr>
          <w:rFonts w:ascii="FrankRuehl" w:hAnsi="FrankRuehl"/>
          <w:sz w:val="26"/>
          <w:rtl/>
        </w:rPr>
      </w:pPr>
      <w:r w:rsidRPr="00EB3192">
        <w:rPr>
          <w:rFonts w:ascii="FrankRuehl" w:hAnsi="FrankRuehl"/>
          <w:sz w:val="26"/>
          <w:rtl/>
        </w:rPr>
        <w:t xml:space="preserve">מעבר של העסקה בין יחידות או מחלקות או אגפים שונים אצל אותו מעסיק באותו התפקיד של עו"ס; </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מעבר בין תפקידים שונים של עו"ס אצל אותו מעסיק;</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מעבר בין מעסיקים שונים</w:t>
      </w:r>
      <w:r w:rsidRPr="00EB3192">
        <w:rPr>
          <w:rFonts w:ascii="FrankRuehl" w:hAnsi="FrankRuehl" w:hint="cs"/>
          <w:sz w:val="26"/>
          <w:rtl/>
        </w:rPr>
        <w:t xml:space="preserve"> (כולל מעבר בין משרדי ממשלה או רשויות מקומיות שונות ומעבר מתפקיד עו"ס אצל מעסיק שאינו צד להסכם)</w:t>
      </w:r>
      <w:r w:rsidRPr="00EB3192">
        <w:rPr>
          <w:rFonts w:ascii="FrankRuehl" w:hAnsi="FrankRuehl"/>
          <w:sz w:val="26"/>
          <w:rtl/>
        </w:rPr>
        <w:t xml:space="preserve">; </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 xml:space="preserve">מעבר או קידום לתפקיד ניהולי של עו"ס אצל אותו המעסיק; </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העסקה במקביל בשני תפקידים ומעלה של עו"ס אצל אותו מעסיק</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b/>
          <w:bCs/>
          <w:sz w:val="26"/>
          <w:rtl/>
        </w:rPr>
        <w:t>שינוי בחלקיות המשרה לא ייחשב כמעבר תפקיד</w:t>
      </w:r>
      <w:r w:rsidRPr="00EB3192">
        <w:rPr>
          <w:rFonts w:ascii="FrankRuehl" w:hAnsi="FrankRuehl" w:hint="cs"/>
          <w:b/>
          <w:bCs/>
          <w:sz w:val="26"/>
          <w:rtl/>
        </w:rPr>
        <w:t>.</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hint="cs"/>
          <w:b/>
          <w:bCs/>
          <w:sz w:val="26"/>
          <w:rtl/>
        </w:rPr>
        <w:t>כלל מעבר התפקיד חל אך ורק על עובדים אשר החלו את עבודתם אצל כל אחד מהמעסיקים הרלוונטיים אחרי יום 1 ביולי 2017.</w:t>
      </w:r>
      <w:r w:rsidRPr="00EB3192">
        <w:rPr>
          <w:rFonts w:ascii="FrankRuehl" w:hAnsi="FrankRuehl" w:hint="cs"/>
          <w:sz w:val="26"/>
          <w:rtl/>
        </w:rPr>
        <w:t xml:space="preserve"> עובד אשר החל את עבודתו קודם אצל אחד מהמעסיקים, יוכל להתקדם לרמת "בכיר+" גם ללא מעבר תפקיד. עובד אשר ביצע מעבר תפקיד (לרבות מעבר בין מעסיקים) בהתאם לכללים שפורטו לעיל, מעבר התפקיד ייחשב לו גם אם הוא נעשה לפני מועד ביצוע ההסכם והעובד יוכל לעלות לרמת "בכיר+". לדוגמה, עובד אשר עבר בין רשות מקומית אחת לאחרת בשנת 2021, יוכל להתקדם בהמשך דרכו לרמת "בכיר+" ובלבד שהמעבר לא בוצע ב-3 השנים הראשונות של העובד במקצוע.</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sz w:val="26"/>
          <w:rtl/>
        </w:rPr>
        <w:t>על אף האמור בסעיף</w:t>
      </w:r>
      <w:r w:rsidRPr="00EB3192">
        <w:rPr>
          <w:rFonts w:ascii="FrankRuehl" w:hAnsi="FrankRuehl" w:hint="cs"/>
          <w:sz w:val="26"/>
          <w:rtl/>
        </w:rPr>
        <w:t xml:space="preserve"> 3.5</w:t>
      </w:r>
      <w:r w:rsidRPr="00EB3192">
        <w:rPr>
          <w:rFonts w:ascii="FrankRuehl" w:hAnsi="FrankRuehl"/>
          <w:sz w:val="26"/>
          <w:rtl/>
        </w:rPr>
        <w:t xml:space="preserve"> </w:t>
      </w:r>
      <w:r w:rsidRPr="00EB3192">
        <w:rPr>
          <w:rFonts w:ascii="FrankRuehl" w:hAnsi="FrankRuehl" w:hint="cs"/>
          <w:sz w:val="26"/>
          <w:rtl/>
        </w:rPr>
        <w:t>זה</w:t>
      </w:r>
      <w:r w:rsidRPr="00EB3192">
        <w:rPr>
          <w:rFonts w:ascii="FrankRuehl" w:hAnsi="FrankRuehl"/>
          <w:sz w:val="26"/>
          <w:rtl/>
        </w:rPr>
        <w:t xml:space="preserve">, </w:t>
      </w:r>
      <w:r w:rsidRPr="00EB3192">
        <w:rPr>
          <w:rFonts w:ascii="FrankRuehl" w:hAnsi="FrankRuehl" w:hint="cs"/>
          <w:sz w:val="26"/>
          <w:rtl/>
        </w:rPr>
        <w:t>מעסיק רשאי לקדם עובד לרמת "בכיר+" גם במקרה בו העובד לא ביצע מעבר תפקיד, וזאת במקרים בהם הוא השתכנע שהתקיימו נסיבות שאינן מאפשרות לעובד לעבור תפקיד או אם העובד לא ביצע מעבר תפקיד עקב צורך מקצועי ייחודי של המעסיק.</w:t>
      </w:r>
    </w:p>
    <w:p w:rsidR="00E71660" w:rsidRPr="00EB3192" w:rsidRDefault="00E71660" w:rsidP="00E71660">
      <w:pPr>
        <w:tabs>
          <w:tab w:val="left" w:pos="753"/>
        </w:tabs>
        <w:rPr>
          <w:rFonts w:asciiTheme="minorHAnsi" w:hAnsiTheme="minorHAnsi"/>
          <w:sz w:val="26"/>
          <w:rtl/>
        </w:rPr>
      </w:pPr>
    </w:p>
    <w:p w:rsidR="00E71660" w:rsidRPr="00EB3192" w:rsidRDefault="00E71660" w:rsidP="00E71660">
      <w:pPr>
        <w:pStyle w:val="a7"/>
        <w:numPr>
          <w:ilvl w:val="0"/>
          <w:numId w:val="8"/>
        </w:numPr>
        <w:tabs>
          <w:tab w:val="left" w:pos="753"/>
        </w:tabs>
        <w:rPr>
          <w:rFonts w:asciiTheme="minorHAnsi" w:hAnsiTheme="minorHAnsi"/>
          <w:sz w:val="26"/>
        </w:rPr>
      </w:pPr>
      <w:r w:rsidRPr="00EB3192">
        <w:rPr>
          <w:rFonts w:ascii="FrankRuehl" w:hAnsi="FrankRuehl"/>
          <w:b/>
          <w:bCs/>
          <w:sz w:val="26"/>
          <w:u w:val="single"/>
          <w:rtl/>
        </w:rPr>
        <w:lastRenderedPageBreak/>
        <w:t>הרמה המקצועית – וותק לקידום מקצועי</w:t>
      </w:r>
    </w:p>
    <w:p w:rsidR="00E71660" w:rsidRPr="00EB3192" w:rsidRDefault="00E71660" w:rsidP="00E71660">
      <w:pPr>
        <w:pStyle w:val="a7"/>
        <w:numPr>
          <w:ilvl w:val="1"/>
          <w:numId w:val="8"/>
        </w:numPr>
        <w:tabs>
          <w:tab w:val="left" w:pos="753"/>
        </w:tabs>
        <w:rPr>
          <w:rFonts w:asciiTheme="minorHAnsi" w:hAnsiTheme="minorHAnsi"/>
          <w:sz w:val="26"/>
        </w:rPr>
      </w:pPr>
      <w:r w:rsidRPr="00EB3192">
        <w:rPr>
          <w:rFonts w:ascii="FrankRuehl" w:hAnsi="FrankRuehl"/>
          <w:sz w:val="26"/>
          <w:rtl/>
        </w:rPr>
        <w:t>הוותק לקידום מקצועי</w:t>
      </w:r>
      <w:r w:rsidRPr="00EB3192">
        <w:rPr>
          <w:rFonts w:ascii="FrankRuehl" w:hAnsi="FrankRuehl" w:hint="cs"/>
          <w:sz w:val="26"/>
          <w:rtl/>
        </w:rPr>
        <w:t xml:space="preserve"> של העובד</w:t>
      </w:r>
      <w:r w:rsidRPr="00EB3192">
        <w:rPr>
          <w:rFonts w:ascii="FrankRuehl" w:hAnsi="FrankRuehl"/>
          <w:sz w:val="26"/>
          <w:rtl/>
        </w:rPr>
        <w:t xml:space="preserve"> </w:t>
      </w:r>
      <w:r w:rsidRPr="00EB3192">
        <w:rPr>
          <w:rFonts w:ascii="FrankRuehl" w:hAnsi="FrankRuehl" w:hint="cs"/>
          <w:sz w:val="26"/>
          <w:rtl/>
        </w:rPr>
        <w:t xml:space="preserve">מחושב לפי </w:t>
      </w:r>
      <w:r w:rsidRPr="00EB3192">
        <w:rPr>
          <w:rFonts w:ascii="FrankRuehl" w:hAnsi="FrankRuehl"/>
          <w:sz w:val="26"/>
          <w:rtl/>
        </w:rPr>
        <w:t>תקופת העבודה במקצוע</w:t>
      </w:r>
      <w:r w:rsidRPr="00EB3192">
        <w:rPr>
          <w:rFonts w:ascii="FrankRuehl" w:hAnsi="FrankRuehl" w:hint="cs"/>
          <w:sz w:val="26"/>
          <w:rtl/>
        </w:rPr>
        <w:t xml:space="preserve"> העבודה הסוציאלית שלו, החל ממועד הרישום בפנקס העובדים הסוציאליים.</w:t>
      </w:r>
    </w:p>
    <w:p w:rsidR="00E71660" w:rsidRPr="00EB3192" w:rsidRDefault="00E71660" w:rsidP="00E71660">
      <w:pPr>
        <w:pStyle w:val="a7"/>
        <w:numPr>
          <w:ilvl w:val="1"/>
          <w:numId w:val="8"/>
        </w:numPr>
        <w:tabs>
          <w:tab w:val="left" w:pos="753"/>
        </w:tabs>
        <w:rPr>
          <w:rFonts w:asciiTheme="minorHAnsi" w:hAnsiTheme="minorHAnsi"/>
          <w:sz w:val="26"/>
        </w:rPr>
      </w:pPr>
      <w:r w:rsidRPr="00EB3192">
        <w:rPr>
          <w:rFonts w:ascii="FrankRuehl" w:hAnsi="FrankRuehl" w:hint="cs"/>
          <w:sz w:val="26"/>
          <w:rtl/>
        </w:rPr>
        <w:t xml:space="preserve">בוותק לקידום מקצועי מובאות בחשבון </w:t>
      </w:r>
      <w:r w:rsidRPr="00EB3192">
        <w:rPr>
          <w:rFonts w:ascii="FrankRuehl" w:hAnsi="FrankRuehl"/>
          <w:sz w:val="26"/>
          <w:rtl/>
        </w:rPr>
        <w:t>רק תקופות בהן עבד העובד במקצוע, כאשר היעדרות בגינה משולם שכר (כמו חופשה שנתית, מחלה, השתלמות בשכר וכו'), וכן חופשה ללא משכורת לרגל מחלה, היעדרות לצורך תקופת לידה והורות בהתאם לחוק עבודת נשים, התשי"ד-1954 והיעדרות עקב שירות מילואים</w:t>
      </w:r>
      <w:r w:rsidRPr="00EB3192">
        <w:rPr>
          <w:rFonts w:ascii="FrankRuehl" w:hAnsi="FrankRuehl" w:hint="cs"/>
          <w:sz w:val="26"/>
          <w:rtl/>
        </w:rPr>
        <w:t>,</w:t>
      </w:r>
      <w:r w:rsidRPr="00EB3192">
        <w:rPr>
          <w:rFonts w:ascii="FrankRuehl" w:hAnsi="FrankRuehl"/>
          <w:sz w:val="26"/>
          <w:rtl/>
        </w:rPr>
        <w:t xml:space="preserve"> תחשב כעבודה בפועל</w:t>
      </w:r>
      <w:r w:rsidRPr="00EB3192">
        <w:rPr>
          <w:rFonts w:asciiTheme="minorHAnsi" w:hAnsiTheme="minorHAnsi" w:hint="cs"/>
          <w:sz w:val="26"/>
          <w:rtl/>
        </w:rPr>
        <w:t xml:space="preserve">. </w:t>
      </w:r>
      <w:r w:rsidRPr="00EB3192">
        <w:rPr>
          <w:rFonts w:ascii="FrankRuehl" w:hAnsi="FrankRuehl"/>
          <w:b/>
          <w:bCs/>
          <w:sz w:val="26"/>
          <w:rtl/>
        </w:rPr>
        <w:t>לא יבואו בחשבון תקופות בהן שהה העובד, מכל סיבה שהיא, בחופשה ללא תשלום או בחופשה שדינה כדין חופשה ללא תשלום</w:t>
      </w:r>
      <w:r w:rsidRPr="00EB3192">
        <w:rPr>
          <w:rFonts w:ascii="FrankRuehl" w:hAnsi="FrankRuehl"/>
          <w:sz w:val="26"/>
          <w:rtl/>
        </w:rPr>
        <w:t>.</w:t>
      </w:r>
    </w:p>
    <w:p w:rsidR="00E71660" w:rsidRPr="00EB3192" w:rsidRDefault="00E71660" w:rsidP="00E71660">
      <w:pPr>
        <w:pStyle w:val="a7"/>
        <w:numPr>
          <w:ilvl w:val="1"/>
          <w:numId w:val="8"/>
        </w:numPr>
        <w:tabs>
          <w:tab w:val="left" w:pos="753"/>
        </w:tabs>
        <w:rPr>
          <w:rFonts w:asciiTheme="minorHAnsi" w:hAnsiTheme="minorHAnsi"/>
          <w:sz w:val="26"/>
          <w:rtl/>
        </w:rPr>
      </w:pPr>
      <w:r w:rsidRPr="00EB3192">
        <w:rPr>
          <w:rFonts w:asciiTheme="minorHAnsi" w:hAnsiTheme="minorHAnsi" w:hint="cs"/>
          <w:sz w:val="26"/>
          <w:rtl/>
        </w:rPr>
        <w:t xml:space="preserve">על העובדים להגיש </w:t>
      </w:r>
      <w:r w:rsidRPr="00EB3192">
        <w:rPr>
          <w:rFonts w:ascii="FrankRuehl" w:hAnsi="FrankRuehl"/>
          <w:sz w:val="26"/>
          <w:rtl/>
        </w:rPr>
        <w:t>למעסיק אישורים מהימנים על תקופת עבודתם כעובדים סוציאליים, ובכלל זה אישור</w:t>
      </w:r>
      <w:r w:rsidRPr="00EB3192">
        <w:rPr>
          <w:rFonts w:ascii="FrankRuehl" w:hAnsi="FrankRuehl" w:hint="cs"/>
          <w:sz w:val="26"/>
          <w:rtl/>
        </w:rPr>
        <w:t xml:space="preserve"> העסקה</w:t>
      </w:r>
      <w:r w:rsidRPr="00EB3192">
        <w:rPr>
          <w:rFonts w:ascii="FrankRuehl" w:hAnsi="FrankRuehl"/>
          <w:sz w:val="26"/>
          <w:rtl/>
        </w:rPr>
        <w:t xml:space="preserve"> לעובד על תקופת עבודתו ממעסיק קודם</w:t>
      </w:r>
      <w:r w:rsidRPr="00EB3192">
        <w:rPr>
          <w:rFonts w:asciiTheme="minorHAnsi" w:hAnsiTheme="minorHAnsi" w:hint="cs"/>
          <w:sz w:val="26"/>
          <w:rtl/>
        </w:rPr>
        <w:t xml:space="preserve">. עם זאת, לגבי עובדים המועסקים אצל המעסיק </w:t>
      </w:r>
      <w:r w:rsidRPr="00EB3192">
        <w:rPr>
          <w:rFonts w:ascii="FrankRuehl" w:hAnsi="FrankRuehl"/>
          <w:sz w:val="26"/>
          <w:rtl/>
        </w:rPr>
        <w:t xml:space="preserve">במועד הביצוע, </w:t>
      </w:r>
      <w:r w:rsidRPr="00EB3192">
        <w:rPr>
          <w:rFonts w:ascii="FrankRuehl" w:hAnsi="FrankRuehl" w:hint="cs"/>
          <w:sz w:val="26"/>
          <w:rtl/>
        </w:rPr>
        <w:t xml:space="preserve">הוותק לקידום מקצועי </w:t>
      </w:r>
      <w:r w:rsidRPr="00EB3192">
        <w:rPr>
          <w:rFonts w:ascii="FrankRuehl" w:hAnsi="FrankRuehl"/>
          <w:sz w:val="26"/>
          <w:rtl/>
        </w:rPr>
        <w:t>ייקבע בהתאם לנתונים המצויים בידי המעסיק לעניין זה</w:t>
      </w:r>
      <w:r w:rsidRPr="00EB3192">
        <w:rPr>
          <w:rFonts w:asciiTheme="minorHAnsi" w:hAnsiTheme="minorHAnsi" w:hint="cs"/>
          <w:sz w:val="26"/>
          <w:rtl/>
        </w:rPr>
        <w:t>.  יובהר למען הסר ספק כי ותק לקידום מקצועי אינו ותק לשכר (הרלוונטי ל"תוספת ותק לשכר" ולא לרמה המקצועית) והוא אינו כולל תוספות לחישוב הוותק כגון ותק צה"ל והוותק הנוסף במסלול נמרץ (אשר בוטל גם בחישוב שנות הוותק עבור "תוספת ותק לשכר").</w:t>
      </w:r>
    </w:p>
    <w:p w:rsidR="00E71660" w:rsidRDefault="00E71660" w:rsidP="00E71660">
      <w:pPr>
        <w:pStyle w:val="a7"/>
        <w:tabs>
          <w:tab w:val="left" w:pos="753"/>
        </w:tabs>
        <w:ind w:left="360"/>
        <w:rPr>
          <w:rFonts w:ascii="FrankRuehl" w:hAnsi="FrankRuehl"/>
          <w:b/>
          <w:bCs/>
          <w:sz w:val="26"/>
          <w:u w:val="single"/>
        </w:rPr>
      </w:pPr>
    </w:p>
    <w:p w:rsidR="00E71660" w:rsidRPr="00EB3192" w:rsidRDefault="00E71660" w:rsidP="00E71660">
      <w:pPr>
        <w:pStyle w:val="a7"/>
        <w:numPr>
          <w:ilvl w:val="0"/>
          <w:numId w:val="8"/>
        </w:numPr>
        <w:tabs>
          <w:tab w:val="left" w:pos="753"/>
        </w:tabs>
        <w:rPr>
          <w:rFonts w:ascii="FrankRuehl" w:hAnsi="FrankRuehl"/>
          <w:b/>
          <w:bCs/>
          <w:sz w:val="26"/>
          <w:u w:val="single"/>
        </w:rPr>
      </w:pPr>
      <w:r w:rsidRPr="00EB3192">
        <w:rPr>
          <w:rFonts w:ascii="FrankRuehl" w:hAnsi="FrankRuehl"/>
          <w:b/>
          <w:bCs/>
          <w:sz w:val="26"/>
          <w:u w:val="single"/>
          <w:rtl/>
        </w:rPr>
        <w:t xml:space="preserve">הרמה המקצועית - היקף ידע מקצועי </w:t>
      </w:r>
    </w:p>
    <w:p w:rsidR="00E71660" w:rsidRPr="00EB3192" w:rsidRDefault="00E71660" w:rsidP="00E71660">
      <w:pPr>
        <w:pStyle w:val="a7"/>
        <w:numPr>
          <w:ilvl w:val="1"/>
          <w:numId w:val="8"/>
        </w:numPr>
        <w:tabs>
          <w:tab w:val="left" w:pos="753"/>
        </w:tabs>
        <w:rPr>
          <w:rFonts w:ascii="FrankRuehl" w:hAnsi="FrankRuehl"/>
          <w:b/>
          <w:bCs/>
          <w:sz w:val="26"/>
          <w:u w:val="single"/>
        </w:rPr>
      </w:pPr>
      <w:r w:rsidRPr="00EB3192">
        <w:rPr>
          <w:rFonts w:ascii="FrankRuehl" w:hAnsi="FrankRuehl"/>
          <w:sz w:val="26"/>
          <w:rtl/>
        </w:rPr>
        <w:t>היקף הידע המקצועי לצורך קביעת הרמה המקצועית, יקבע לפי מספר הנקודות המצטבר של כל אלה</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b/>
          <w:bCs/>
          <w:sz w:val="26"/>
          <w:u w:val="single"/>
        </w:rPr>
      </w:pPr>
      <w:r w:rsidRPr="00EB3192">
        <w:rPr>
          <w:rFonts w:ascii="FrankRuehl" w:hAnsi="FrankRuehl"/>
          <w:sz w:val="26"/>
          <w:rtl/>
        </w:rPr>
        <w:t>התארים המתקדמים המוכרים של העובד, כמפורט ב</w:t>
      </w:r>
      <w:r w:rsidRPr="00EB3192">
        <w:rPr>
          <w:rFonts w:ascii="FrankRuehl" w:hAnsi="FrankRuehl" w:hint="cs"/>
          <w:sz w:val="26"/>
          <w:rtl/>
        </w:rPr>
        <w:t>סעיף 5.3</w:t>
      </w:r>
      <w:r w:rsidRPr="00EB3192">
        <w:rPr>
          <w:rFonts w:ascii="FrankRuehl" w:hAnsi="FrankRuehl"/>
          <w:sz w:val="26"/>
          <w:rtl/>
        </w:rPr>
        <w:t xml:space="preserve">; </w:t>
      </w:r>
    </w:p>
    <w:p w:rsidR="00E71660" w:rsidRPr="00EB3192" w:rsidRDefault="00E71660" w:rsidP="00E71660">
      <w:pPr>
        <w:pStyle w:val="a7"/>
        <w:numPr>
          <w:ilvl w:val="2"/>
          <w:numId w:val="8"/>
        </w:numPr>
        <w:tabs>
          <w:tab w:val="left" w:pos="753"/>
        </w:tabs>
        <w:rPr>
          <w:rFonts w:ascii="FrankRuehl" w:hAnsi="FrankRuehl"/>
          <w:b/>
          <w:bCs/>
          <w:sz w:val="26"/>
          <w:u w:val="single"/>
        </w:rPr>
      </w:pPr>
      <w:r w:rsidRPr="00EB3192">
        <w:rPr>
          <w:rFonts w:ascii="FrankRuehl" w:hAnsi="FrankRuehl"/>
          <w:sz w:val="26"/>
          <w:rtl/>
        </w:rPr>
        <w:t>כל אישורי היחידות של העובד, כמפורט ב</w:t>
      </w:r>
      <w:r w:rsidRPr="00EB3192">
        <w:rPr>
          <w:rFonts w:ascii="FrankRuehl" w:hAnsi="FrankRuehl" w:hint="cs"/>
          <w:sz w:val="26"/>
          <w:rtl/>
        </w:rPr>
        <w:t>סעיף 5.4</w:t>
      </w:r>
      <w:r w:rsidRPr="00EB3192">
        <w:rPr>
          <w:rFonts w:ascii="FrankRuehl" w:hAnsi="FrankRuehl"/>
          <w:sz w:val="26"/>
          <w:rtl/>
        </w:rPr>
        <w:t xml:space="preserve"> ובמקרים בהם זה רלוונטי, בגין אישור השלמה לרמה מקצועית כאמור ב</w:t>
      </w:r>
      <w:r w:rsidRPr="00EB3192">
        <w:rPr>
          <w:rFonts w:ascii="FrankRuehl" w:hAnsi="FrankRuehl" w:hint="cs"/>
          <w:sz w:val="26"/>
          <w:rtl/>
        </w:rPr>
        <w:t>סעיף 5.6</w:t>
      </w:r>
      <w:r w:rsidRPr="00EB3192">
        <w:rPr>
          <w:rFonts w:ascii="FrankRuehl" w:hAnsi="FrankRuehl"/>
          <w:sz w:val="26"/>
          <w:rtl/>
        </w:rPr>
        <w:t>;</w:t>
      </w:r>
    </w:p>
    <w:p w:rsidR="00E71660" w:rsidRPr="00EB3192" w:rsidRDefault="00E71660" w:rsidP="00E71660">
      <w:pPr>
        <w:pStyle w:val="a7"/>
        <w:numPr>
          <w:ilvl w:val="2"/>
          <w:numId w:val="8"/>
        </w:numPr>
        <w:tabs>
          <w:tab w:val="left" w:pos="753"/>
        </w:tabs>
        <w:rPr>
          <w:rFonts w:ascii="FrankRuehl" w:hAnsi="FrankRuehl"/>
          <w:b/>
          <w:bCs/>
          <w:sz w:val="26"/>
          <w:u w:val="single"/>
        </w:rPr>
      </w:pPr>
      <w:r w:rsidRPr="00EB3192">
        <w:rPr>
          <w:rFonts w:ascii="FrankRuehl" w:hAnsi="FrankRuehl"/>
          <w:sz w:val="26"/>
          <w:rtl/>
        </w:rPr>
        <w:t>מספר הנקודות שצבר העובד בגין גמולי השתלמות, עד למועד הביצוע, כמפורט ב</w:t>
      </w:r>
      <w:r w:rsidRPr="00EB3192">
        <w:rPr>
          <w:rFonts w:ascii="FrankRuehl" w:hAnsi="FrankRuehl" w:hint="cs"/>
          <w:sz w:val="26"/>
          <w:rtl/>
        </w:rPr>
        <w:t>סעיף 5.5</w:t>
      </w:r>
      <w:r w:rsidRPr="00EB3192">
        <w:rPr>
          <w:rFonts w:ascii="FrankRuehl" w:hAnsi="FrankRuehl"/>
          <w:sz w:val="26"/>
          <w:rtl/>
        </w:rPr>
        <w:t>.</w:t>
      </w:r>
    </w:p>
    <w:p w:rsidR="00E71660" w:rsidRPr="00EB3192" w:rsidRDefault="00E71660" w:rsidP="00E71660">
      <w:pPr>
        <w:pStyle w:val="a7"/>
        <w:numPr>
          <w:ilvl w:val="1"/>
          <w:numId w:val="8"/>
        </w:numPr>
        <w:tabs>
          <w:tab w:val="left" w:pos="753"/>
        </w:tabs>
        <w:rPr>
          <w:rFonts w:ascii="FrankRuehl" w:hAnsi="FrankRuehl"/>
          <w:b/>
          <w:bCs/>
          <w:sz w:val="26"/>
          <w:u w:val="single"/>
        </w:rPr>
      </w:pPr>
      <w:r w:rsidRPr="00EB3192">
        <w:rPr>
          <w:rFonts w:ascii="FrankRuehl" w:hAnsi="FrankRuehl"/>
          <w:b/>
          <w:bCs/>
          <w:sz w:val="26"/>
          <w:rtl/>
        </w:rPr>
        <w:lastRenderedPageBreak/>
        <w:t xml:space="preserve">לצורך השלמת תנאי הסף של היקף הידע המקצועי לצורך מעבר לרמה מקצועית, יגיש העובד למעסיקו את כל </w:t>
      </w:r>
      <w:r w:rsidRPr="00EB3192">
        <w:rPr>
          <w:rFonts w:ascii="FrankRuehl" w:hAnsi="FrankRuehl" w:hint="cs"/>
          <w:b/>
          <w:bCs/>
          <w:sz w:val="26"/>
          <w:rtl/>
        </w:rPr>
        <w:t>המסמכים הרלוונטיים</w:t>
      </w:r>
      <w:r w:rsidRPr="00EB3192">
        <w:rPr>
          <w:rFonts w:ascii="FrankRuehl" w:hAnsi="FrankRuehl" w:hint="cs"/>
          <w:sz w:val="26"/>
          <w:rtl/>
        </w:rPr>
        <w:t xml:space="preserve"> </w:t>
      </w:r>
      <w:r w:rsidRPr="00EB3192">
        <w:rPr>
          <w:rFonts w:ascii="FrankRuehl" w:hAnsi="FrankRuehl" w:hint="cs"/>
          <w:b/>
          <w:bCs/>
          <w:sz w:val="26"/>
          <w:rtl/>
        </w:rPr>
        <w:t>המעידים על היקף הידע המקצועי שרכש</w:t>
      </w:r>
      <w:r w:rsidRPr="00EB3192">
        <w:rPr>
          <w:rFonts w:ascii="FrankRuehl" w:hAnsi="FrankRuehl" w:hint="cs"/>
          <w:sz w:val="26"/>
          <w:rtl/>
        </w:rPr>
        <w:t xml:space="preserve"> </w:t>
      </w:r>
      <w:r w:rsidRPr="00EB3192">
        <w:rPr>
          <w:rFonts w:ascii="FrankRuehl" w:hAnsi="FrankRuehl"/>
          <w:sz w:val="26"/>
          <w:rtl/>
        </w:rPr>
        <w:t>–</w:t>
      </w:r>
      <w:r w:rsidRPr="00EB3192">
        <w:rPr>
          <w:rFonts w:ascii="FrankRuehl" w:hAnsi="FrankRuehl" w:hint="cs"/>
          <w:sz w:val="26"/>
          <w:rtl/>
        </w:rPr>
        <w:t xml:space="preserve"> </w:t>
      </w:r>
      <w:r w:rsidRPr="00EB3192">
        <w:rPr>
          <w:rFonts w:ascii="FrankRuehl" w:hAnsi="FrankRuehl"/>
          <w:sz w:val="26"/>
          <w:rtl/>
        </w:rPr>
        <w:t>אישורי היחידות שלו</w:t>
      </w:r>
      <w:r w:rsidRPr="00EB3192">
        <w:rPr>
          <w:rFonts w:ascii="FrankRuehl" w:hAnsi="FrankRuehl" w:hint="cs"/>
          <w:sz w:val="26"/>
          <w:rtl/>
        </w:rPr>
        <w:t xml:space="preserve"> מוועדת ההכרה (על קורסים מוכרים, ראו סעיף 5.4)</w:t>
      </w:r>
      <w:r w:rsidRPr="00EB3192">
        <w:rPr>
          <w:rFonts w:ascii="FrankRuehl" w:hAnsi="FrankRuehl"/>
          <w:sz w:val="26"/>
          <w:rtl/>
        </w:rPr>
        <w:t xml:space="preserve">, ובמקרים בהם זה רלוונטי את אישור ההשלמה לרמה המקצועית </w:t>
      </w:r>
      <w:r w:rsidRPr="00EB3192">
        <w:rPr>
          <w:rFonts w:ascii="FrankRuehl" w:hAnsi="FrankRuehl" w:hint="cs"/>
          <w:sz w:val="26"/>
          <w:rtl/>
        </w:rPr>
        <w:t xml:space="preserve">(כמפורט בסעיף 5.6) </w:t>
      </w:r>
      <w:r w:rsidRPr="00EB3192">
        <w:rPr>
          <w:rFonts w:ascii="FrankRuehl" w:hAnsi="FrankRuehl"/>
          <w:sz w:val="26"/>
          <w:rtl/>
        </w:rPr>
        <w:t xml:space="preserve">או את "הודעות ההקדמה" </w:t>
      </w:r>
      <w:r w:rsidRPr="00EB3192">
        <w:rPr>
          <w:rFonts w:ascii="FrankRuehl" w:hAnsi="FrankRuehl" w:hint="cs"/>
          <w:sz w:val="26"/>
          <w:rtl/>
        </w:rPr>
        <w:t xml:space="preserve">(כמפורט בפרק 6) וכן אישור זכאות לתואר מתקדם במידה והוא זכאי לו. </w:t>
      </w:r>
    </w:p>
    <w:p w:rsidR="00E71660" w:rsidRPr="00EB3192" w:rsidRDefault="00E71660" w:rsidP="00E71660">
      <w:pPr>
        <w:pStyle w:val="a7"/>
        <w:numPr>
          <w:ilvl w:val="1"/>
          <w:numId w:val="8"/>
        </w:numPr>
        <w:tabs>
          <w:tab w:val="left" w:pos="753"/>
        </w:tabs>
        <w:rPr>
          <w:rFonts w:ascii="FrankRuehl" w:hAnsi="FrankRuehl"/>
          <w:b/>
          <w:bCs/>
          <w:sz w:val="26"/>
        </w:rPr>
      </w:pPr>
      <w:r w:rsidRPr="00EB3192">
        <w:rPr>
          <w:rFonts w:ascii="FrankRuehl" w:hAnsi="FrankRuehl"/>
          <w:b/>
          <w:bCs/>
          <w:sz w:val="26"/>
          <w:rtl/>
        </w:rPr>
        <w:t>נקודות בגין תארים מתקדמים מוכרים לצורך קביעת הרמה המקצועית</w:t>
      </w:r>
      <w:r w:rsidRPr="00EB3192">
        <w:rPr>
          <w:rFonts w:ascii="FrankRuehl" w:hAnsi="FrankRuehl" w:hint="cs"/>
          <w:b/>
          <w:bCs/>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תואר שני מוכר ותואר שלישי מוכר הם תארים אשר מפורטים ברשימת החוגים האקדמיים המוכרים לעובדים סוציאליים לצורכי שכר, וכפי שיהיו מעת לעת.</w:t>
      </w:r>
      <w:r w:rsidRPr="00EB3192">
        <w:rPr>
          <w:rFonts w:ascii="FrankRuehl" w:hAnsi="FrankRuehl" w:hint="cs"/>
          <w:sz w:val="26"/>
          <w:rtl/>
        </w:rPr>
        <w:t xml:space="preserve"> למען הנוחות הרשימה העדכנית לסטודנטים אשר יתחילו את לימודיהם החל משנת הלימודים הבאה (המתחילה באוקטובר 2022), מצורפת כ</w:t>
      </w:r>
      <w:r w:rsidRPr="00EB3192">
        <w:rPr>
          <w:rFonts w:ascii="FrankRuehl" w:hAnsi="FrankRuehl" w:hint="cs"/>
          <w:b/>
          <w:bCs/>
          <w:sz w:val="26"/>
          <w:u w:val="single"/>
          <w:rtl/>
        </w:rPr>
        <w:t>נספח ג'.</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 xml:space="preserve">עובד שסיים לימודי תואר מתקדם מוכר, יגיש למעסיק את </w:t>
      </w:r>
      <w:r w:rsidRPr="00EB3192">
        <w:rPr>
          <w:rFonts w:ascii="FrankRuehl" w:hAnsi="FrankRuehl" w:hint="cs"/>
          <w:sz w:val="26"/>
          <w:rtl/>
        </w:rPr>
        <w:t>אישור הזכאות</w:t>
      </w:r>
      <w:r w:rsidRPr="00EB3192">
        <w:rPr>
          <w:rFonts w:ascii="FrankRuehl" w:hAnsi="FrankRuehl"/>
          <w:sz w:val="26"/>
          <w:rtl/>
        </w:rPr>
        <w:t xml:space="preserve"> לתואר</w:t>
      </w:r>
      <w:r w:rsidRPr="00EB3192">
        <w:rPr>
          <w:rFonts w:ascii="FrankRuehl" w:hAnsi="FrankRuehl" w:hint="cs"/>
          <w:sz w:val="26"/>
          <w:rtl/>
        </w:rPr>
        <w:t xml:space="preserve"> (או את התעודה האקדמית לתואר מתקדם)</w:t>
      </w:r>
      <w:r w:rsidRPr="00EB3192">
        <w:rPr>
          <w:rFonts w:ascii="FrankRuehl" w:hAnsi="FrankRuehl"/>
          <w:sz w:val="26"/>
          <w:rtl/>
        </w:rPr>
        <w:t xml:space="preserve"> לצורך קביעת הרמה המקצועית</w:t>
      </w:r>
      <w:r w:rsidRPr="00EB3192">
        <w:rPr>
          <w:rFonts w:ascii="FrankRuehl" w:hAnsi="FrankRuehl" w:hint="cs"/>
          <w:sz w:val="26"/>
          <w:rtl/>
        </w:rPr>
        <w:t xml:space="preserve">, </w:t>
      </w:r>
      <w:r w:rsidRPr="00EB3192">
        <w:rPr>
          <w:rFonts w:ascii="FrankRuehl" w:hAnsi="FrankRuehl" w:hint="eastAsia"/>
          <w:sz w:val="26"/>
          <w:rtl/>
        </w:rPr>
        <w:t>וזו</w:t>
      </w:r>
      <w:r w:rsidRPr="00EB3192">
        <w:rPr>
          <w:rFonts w:ascii="FrankRuehl" w:hAnsi="FrankRuehl"/>
          <w:sz w:val="26"/>
          <w:rtl/>
        </w:rPr>
        <w:t xml:space="preserve"> </w:t>
      </w:r>
      <w:r w:rsidRPr="00EB3192">
        <w:rPr>
          <w:rFonts w:ascii="FrankRuehl" w:hAnsi="FrankRuehl" w:hint="eastAsia"/>
          <w:sz w:val="26"/>
          <w:rtl/>
        </w:rPr>
        <w:t>תיקבע</w:t>
      </w:r>
      <w:r w:rsidRPr="00EB3192">
        <w:rPr>
          <w:rFonts w:ascii="FrankRuehl" w:hAnsi="FrankRuehl"/>
          <w:sz w:val="26"/>
          <w:rtl/>
        </w:rPr>
        <w:t xml:space="preserve"> לו ממועד </w:t>
      </w:r>
      <w:r w:rsidRPr="00EB3192">
        <w:rPr>
          <w:rFonts w:ascii="FrankRuehl" w:hAnsi="FrankRuehl" w:hint="cs"/>
          <w:sz w:val="26"/>
          <w:rtl/>
        </w:rPr>
        <w:t>הזכאות</w:t>
      </w:r>
      <w:r w:rsidRPr="00EB3192">
        <w:rPr>
          <w:rFonts w:ascii="FrankRuehl" w:hAnsi="FrankRuehl"/>
          <w:sz w:val="26"/>
          <w:rtl/>
        </w:rPr>
        <w:t xml:space="preserve"> </w:t>
      </w:r>
      <w:r w:rsidRPr="00EB3192">
        <w:rPr>
          <w:rFonts w:ascii="FrankRuehl" w:hAnsi="FrankRuehl" w:hint="eastAsia"/>
          <w:sz w:val="26"/>
          <w:rtl/>
        </w:rPr>
        <w:t>ל</w:t>
      </w:r>
      <w:r w:rsidRPr="00EB3192">
        <w:rPr>
          <w:rFonts w:ascii="FrankRuehl" w:hAnsi="FrankRuehl"/>
          <w:sz w:val="26"/>
          <w:rtl/>
        </w:rPr>
        <w:t>תואר, ובלבד שהאישור</w:t>
      </w:r>
      <w:r w:rsidRPr="00EB3192">
        <w:rPr>
          <w:rFonts w:ascii="FrankRuehl" w:hAnsi="FrankRuehl" w:hint="cs"/>
          <w:sz w:val="26"/>
          <w:rtl/>
        </w:rPr>
        <w:t xml:space="preserve"> </w:t>
      </w:r>
      <w:r w:rsidRPr="00EB3192">
        <w:rPr>
          <w:rFonts w:ascii="FrankRuehl" w:hAnsi="FrankRuehl"/>
          <w:sz w:val="26"/>
          <w:rtl/>
        </w:rPr>
        <w:t xml:space="preserve">לתואר הוגש למעסיק במהלך תקופה בת </w:t>
      </w:r>
      <w:r w:rsidRPr="00EB3192">
        <w:rPr>
          <w:rFonts w:ascii="FrankRuehl" w:hAnsi="FrankRuehl" w:hint="cs"/>
          <w:sz w:val="26"/>
          <w:rtl/>
        </w:rPr>
        <w:t>שנתיים</w:t>
      </w:r>
      <w:r w:rsidRPr="00EB3192">
        <w:rPr>
          <w:rFonts w:ascii="FrankRuehl" w:hAnsi="FrankRuehl"/>
          <w:sz w:val="26"/>
          <w:rtl/>
        </w:rPr>
        <w:t xml:space="preserve"> ממועד </w:t>
      </w:r>
      <w:r w:rsidRPr="00EB3192">
        <w:rPr>
          <w:rFonts w:ascii="FrankRuehl" w:hAnsi="FrankRuehl" w:hint="cs"/>
          <w:sz w:val="26"/>
          <w:rtl/>
        </w:rPr>
        <w:t>הזכאות</w:t>
      </w:r>
      <w:r w:rsidRPr="00EB3192">
        <w:rPr>
          <w:rFonts w:ascii="FrankRuehl" w:hAnsi="FrankRuehl"/>
          <w:sz w:val="26"/>
          <w:rtl/>
        </w:rPr>
        <w:t xml:space="preserve"> </w:t>
      </w:r>
      <w:r w:rsidRPr="00EB3192">
        <w:rPr>
          <w:rFonts w:ascii="FrankRuehl" w:hAnsi="FrankRuehl" w:hint="eastAsia"/>
          <w:sz w:val="26"/>
          <w:rtl/>
        </w:rPr>
        <w:t>לתואר</w:t>
      </w:r>
      <w:r w:rsidRPr="00EB3192">
        <w:rPr>
          <w:rFonts w:ascii="FrankRuehl" w:hAnsi="FrankRuehl" w:hint="cs"/>
          <w:sz w:val="26"/>
          <w:rtl/>
        </w:rPr>
        <w:t xml:space="preserve">. אם </w:t>
      </w:r>
      <w:r w:rsidRPr="00EB3192">
        <w:rPr>
          <w:rFonts w:ascii="FrankRuehl" w:hAnsi="FrankRuehl"/>
          <w:sz w:val="26"/>
          <w:rtl/>
        </w:rPr>
        <w:t xml:space="preserve">הוגש האישור לתואר </w:t>
      </w:r>
      <w:r w:rsidRPr="00EB3192">
        <w:rPr>
          <w:rFonts w:ascii="FrankRuehl" w:hAnsi="FrankRuehl" w:hint="eastAsia"/>
          <w:sz w:val="26"/>
          <w:rtl/>
        </w:rPr>
        <w:t>למעסיק</w:t>
      </w:r>
      <w:r w:rsidRPr="00EB3192">
        <w:rPr>
          <w:rFonts w:ascii="FrankRuehl" w:hAnsi="FrankRuehl"/>
          <w:sz w:val="26"/>
          <w:rtl/>
        </w:rPr>
        <w:t xml:space="preserve"> </w:t>
      </w:r>
      <w:r w:rsidRPr="00EB3192">
        <w:rPr>
          <w:rFonts w:ascii="FrankRuehl" w:hAnsi="FrankRuehl" w:hint="eastAsia"/>
          <w:sz w:val="26"/>
          <w:rtl/>
        </w:rPr>
        <w:t>בחלוף</w:t>
      </w:r>
      <w:r w:rsidRPr="00EB3192">
        <w:rPr>
          <w:rFonts w:ascii="FrankRuehl" w:hAnsi="FrankRuehl"/>
          <w:sz w:val="26"/>
          <w:rtl/>
        </w:rPr>
        <w:t xml:space="preserve"> </w:t>
      </w:r>
      <w:r w:rsidRPr="00EB3192">
        <w:rPr>
          <w:rFonts w:ascii="FrankRuehl" w:hAnsi="FrankRuehl" w:hint="cs"/>
          <w:sz w:val="26"/>
          <w:rtl/>
        </w:rPr>
        <w:t>שנתיים</w:t>
      </w:r>
      <w:r w:rsidRPr="00EB3192">
        <w:rPr>
          <w:rFonts w:ascii="FrankRuehl" w:hAnsi="FrankRuehl"/>
          <w:sz w:val="26"/>
          <w:rtl/>
        </w:rPr>
        <w:t xml:space="preserve"> </w:t>
      </w:r>
      <w:r w:rsidRPr="00EB3192">
        <w:rPr>
          <w:rFonts w:ascii="FrankRuehl" w:hAnsi="FrankRuehl" w:hint="eastAsia"/>
          <w:sz w:val="26"/>
          <w:rtl/>
        </w:rPr>
        <w:t>מהמועד</w:t>
      </w:r>
      <w:r w:rsidRPr="00EB3192">
        <w:rPr>
          <w:rFonts w:ascii="FrankRuehl" w:hAnsi="FrankRuehl"/>
          <w:sz w:val="26"/>
          <w:rtl/>
        </w:rPr>
        <w:t xml:space="preserve"> </w:t>
      </w:r>
      <w:r w:rsidRPr="00EB3192">
        <w:rPr>
          <w:rFonts w:ascii="FrankRuehl" w:hAnsi="FrankRuehl" w:hint="eastAsia"/>
          <w:sz w:val="26"/>
          <w:rtl/>
        </w:rPr>
        <w:t>האמור</w:t>
      </w:r>
      <w:r w:rsidRPr="00EB3192">
        <w:rPr>
          <w:rFonts w:ascii="FrankRuehl" w:hAnsi="FrankRuehl"/>
          <w:sz w:val="26"/>
          <w:rtl/>
        </w:rPr>
        <w:t xml:space="preserve">, </w:t>
      </w:r>
      <w:r w:rsidRPr="00EB3192">
        <w:rPr>
          <w:rFonts w:ascii="FrankRuehl" w:hAnsi="FrankRuehl" w:hint="eastAsia"/>
          <w:sz w:val="26"/>
          <w:rtl/>
        </w:rPr>
        <w:t>הרמה</w:t>
      </w:r>
      <w:r w:rsidRPr="00EB3192">
        <w:rPr>
          <w:rFonts w:ascii="FrankRuehl" w:hAnsi="FrankRuehl"/>
          <w:sz w:val="26"/>
          <w:rtl/>
        </w:rPr>
        <w:t xml:space="preserve"> </w:t>
      </w:r>
      <w:r w:rsidRPr="00EB3192">
        <w:rPr>
          <w:rFonts w:ascii="FrankRuehl" w:hAnsi="FrankRuehl" w:hint="eastAsia"/>
          <w:sz w:val="26"/>
          <w:rtl/>
        </w:rPr>
        <w:t>המקצועית</w:t>
      </w:r>
      <w:r w:rsidRPr="00EB3192">
        <w:rPr>
          <w:rFonts w:ascii="FrankRuehl" w:hAnsi="FrankRuehl"/>
          <w:sz w:val="26"/>
          <w:rtl/>
        </w:rPr>
        <w:t xml:space="preserve"> </w:t>
      </w:r>
      <w:r w:rsidRPr="00EB3192">
        <w:rPr>
          <w:rFonts w:ascii="FrankRuehl" w:hAnsi="FrankRuehl" w:hint="eastAsia"/>
          <w:sz w:val="26"/>
          <w:rtl/>
        </w:rPr>
        <w:t>תיקבע</w:t>
      </w:r>
      <w:r w:rsidRPr="00EB3192">
        <w:rPr>
          <w:rFonts w:ascii="FrankRuehl" w:hAnsi="FrankRuehl"/>
          <w:sz w:val="26"/>
          <w:rtl/>
        </w:rPr>
        <w:t xml:space="preserve"> </w:t>
      </w:r>
      <w:r w:rsidRPr="00EB3192">
        <w:rPr>
          <w:rFonts w:ascii="FrankRuehl" w:hAnsi="FrankRuehl" w:hint="eastAsia"/>
          <w:sz w:val="26"/>
          <w:rtl/>
        </w:rPr>
        <w:t>ממועד</w:t>
      </w:r>
      <w:r w:rsidRPr="00EB3192">
        <w:rPr>
          <w:rFonts w:ascii="FrankRuehl" w:hAnsi="FrankRuehl"/>
          <w:sz w:val="26"/>
          <w:rtl/>
        </w:rPr>
        <w:t xml:space="preserve"> </w:t>
      </w:r>
      <w:r w:rsidRPr="00EB3192">
        <w:rPr>
          <w:rFonts w:ascii="FrankRuehl" w:hAnsi="FrankRuehl" w:hint="eastAsia"/>
          <w:sz w:val="26"/>
          <w:rtl/>
        </w:rPr>
        <w:t>הגשת</w:t>
      </w:r>
      <w:r w:rsidRPr="00EB3192">
        <w:rPr>
          <w:rFonts w:ascii="FrankRuehl" w:hAnsi="FrankRuehl"/>
          <w:sz w:val="26"/>
          <w:rtl/>
        </w:rPr>
        <w:t xml:space="preserve"> </w:t>
      </w:r>
      <w:r w:rsidRPr="00EB3192">
        <w:rPr>
          <w:rFonts w:ascii="FrankRuehl" w:hAnsi="FrankRuehl" w:hint="eastAsia"/>
          <w:sz w:val="26"/>
          <w:rtl/>
        </w:rPr>
        <w:t>האישור</w:t>
      </w:r>
      <w:r w:rsidRPr="00EB3192">
        <w:rPr>
          <w:rFonts w:ascii="FrankRuehl" w:hAnsi="FrankRuehl"/>
          <w:sz w:val="26"/>
          <w:rtl/>
        </w:rPr>
        <w:t xml:space="preserve"> </w:t>
      </w:r>
      <w:r w:rsidRPr="00EB3192">
        <w:rPr>
          <w:rFonts w:ascii="FrankRuehl" w:hAnsi="FrankRuehl" w:hint="eastAsia"/>
          <w:sz w:val="26"/>
          <w:rtl/>
        </w:rPr>
        <w:t>לתואר</w:t>
      </w:r>
      <w:r w:rsidRPr="00EB3192">
        <w:rPr>
          <w:rFonts w:ascii="FrankRuehl" w:hAnsi="FrankRuehl"/>
          <w:sz w:val="26"/>
          <w:rtl/>
        </w:rPr>
        <w:t xml:space="preserve"> </w:t>
      </w:r>
      <w:r w:rsidRPr="00EB3192">
        <w:rPr>
          <w:rFonts w:ascii="FrankRuehl" w:hAnsi="FrankRuehl" w:hint="eastAsia"/>
          <w:sz w:val="26"/>
          <w:rtl/>
        </w:rPr>
        <w:t>למעסיק</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sz w:val="26"/>
          <w:rtl/>
        </w:rPr>
        <w:t xml:space="preserve">תואר שני מוכר, שווה 500 נקודות ידע מקצועי. ואולם כחריג לכלל, לצורך מעבר מרמה מקצועית של "מתקדם" לרמה מקצועית של "מנוסה", ולצורך זה בלבד, תואר שני </w:t>
      </w:r>
      <w:r w:rsidRPr="00EB3192">
        <w:rPr>
          <w:rFonts w:ascii="FrankRuehl" w:hAnsi="FrankRuehl" w:hint="cs"/>
          <w:sz w:val="26"/>
          <w:rtl/>
        </w:rPr>
        <w:t>שווה 550 נקודות ידע מקצועי (ולכן מהווה היקף ידע מקצועי מספק לצורך המעבר).</w:t>
      </w:r>
    </w:p>
    <w:p w:rsidR="00E71660" w:rsidRPr="00EB3192" w:rsidRDefault="00E71660" w:rsidP="00E71660">
      <w:pPr>
        <w:pStyle w:val="a7"/>
        <w:tabs>
          <w:tab w:val="left" w:pos="753"/>
        </w:tabs>
        <w:ind w:left="1224"/>
        <w:rPr>
          <w:rFonts w:ascii="FrankRuehl" w:hAnsi="FrankRuehl"/>
          <w:b/>
          <w:bCs/>
          <w:sz w:val="26"/>
          <w:rtl/>
        </w:rPr>
      </w:pPr>
      <w:r w:rsidRPr="00EB3192">
        <w:rPr>
          <w:rFonts w:ascii="FrankRuehl" w:hAnsi="FrankRuehl"/>
          <w:b/>
          <w:bCs/>
          <w:sz w:val="26"/>
          <w:rtl/>
        </w:rPr>
        <w:t xml:space="preserve">דוגמה: </w:t>
      </w:r>
    </w:p>
    <w:p w:rsidR="00E71660" w:rsidRPr="00EB3192" w:rsidRDefault="00E71660" w:rsidP="00E71660">
      <w:pPr>
        <w:pStyle w:val="a7"/>
        <w:tabs>
          <w:tab w:val="left" w:pos="753"/>
        </w:tabs>
        <w:ind w:left="1224"/>
        <w:rPr>
          <w:rFonts w:ascii="FrankRuehl" w:hAnsi="FrankRuehl"/>
          <w:sz w:val="26"/>
        </w:rPr>
      </w:pPr>
      <w:r w:rsidRPr="00EB3192">
        <w:rPr>
          <w:rFonts w:ascii="FrankRuehl" w:hAnsi="FrankRuehl"/>
          <w:sz w:val="26"/>
          <w:rtl/>
        </w:rPr>
        <w:t xml:space="preserve">עובדת סוציאלית, ברמת "מתקדם", בעלת 6 שנות ותק לקידום מקצועי אשר זכאית לתואר שני מוכר (ואשר לא הוקדם או עוכב הקידום שלה), תקודם לרמה מקצועית של "מנוסה" (אשר דורשת 550 נקודות). ואולם, לצורך מעברה לרמה המקצועית </w:t>
      </w:r>
      <w:r w:rsidRPr="00EB3192">
        <w:rPr>
          <w:rFonts w:ascii="FrankRuehl" w:hAnsi="FrankRuehl"/>
          <w:sz w:val="26"/>
          <w:rtl/>
        </w:rPr>
        <w:lastRenderedPageBreak/>
        <w:t>הבאה של "בכיר", יחושב התואר השני כאמור, בתור 500 נקודות (ולא 550</w:t>
      </w:r>
      <w:r w:rsidRPr="00EB3192">
        <w:rPr>
          <w:rFonts w:ascii="FrankRuehl" w:hAnsi="FrankRuehl" w:hint="cs"/>
          <w:sz w:val="26"/>
          <w:rtl/>
        </w:rPr>
        <w:t>, ולכן העובדת תצטרך עוד 500 נקודות לעליה לרמת "בכיר"</w:t>
      </w:r>
      <w:r w:rsidRPr="00EB3192">
        <w:rPr>
          <w:rFonts w:ascii="FrankRuehl" w:hAnsi="FrankRuehl"/>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תואר שלישי מוכר, שווה 200 נקודות ידע מקצועי.</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b/>
          <w:bCs/>
          <w:sz w:val="26"/>
          <w:rtl/>
        </w:rPr>
        <w:t>נקודות ידע מקצועי בגין קורסים מוכרים לצורך מעבר לרמה מקצועית</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עובד יגיש את בקשתו לאישור כל יחידה לוועדת ההכרה</w:t>
      </w:r>
      <w:r w:rsidRPr="00EB3192">
        <w:rPr>
          <w:rFonts w:ascii="FrankRuehl" w:hAnsi="FrankRuehl" w:hint="cs"/>
          <w:sz w:val="26"/>
          <w:rtl/>
        </w:rPr>
        <w:t xml:space="preserve"> (</w:t>
      </w:r>
      <w:r w:rsidRPr="00EB3192">
        <w:rPr>
          <w:rFonts w:ascii="FrankRuehl" w:hAnsi="FrankRuehl"/>
          <w:sz w:val="26"/>
          <w:rtl/>
        </w:rPr>
        <w:t>ועדה פריטטית בהשתתפות שני נציגי מעסיקים ושני נציגי עובדים</w:t>
      </w:r>
      <w:r w:rsidRPr="00EB3192">
        <w:rPr>
          <w:rFonts w:ascii="FrankRuehl" w:hAnsi="FrankRuehl" w:hint="cs"/>
          <w:sz w:val="26"/>
          <w:rtl/>
        </w:rPr>
        <w:t xml:space="preserve">). </w:t>
      </w:r>
      <w:r w:rsidRPr="00EB3192">
        <w:rPr>
          <w:rFonts w:ascii="FrankRuehl" w:hAnsi="FrankRuehl"/>
          <w:b/>
          <w:bCs/>
          <w:sz w:val="26"/>
          <w:rtl/>
        </w:rPr>
        <w:t xml:space="preserve">אישור </w:t>
      </w:r>
      <w:r w:rsidRPr="00EB3192">
        <w:rPr>
          <w:rFonts w:ascii="FrankRuehl" w:hAnsi="FrankRuehl" w:hint="cs"/>
          <w:b/>
          <w:bCs/>
          <w:sz w:val="26"/>
          <w:rtl/>
        </w:rPr>
        <w:t xml:space="preserve">של הוועדה, להכרה ביחידה </w:t>
      </w:r>
      <w:r w:rsidRPr="00EB3192">
        <w:rPr>
          <w:rFonts w:ascii="FrankRuehl" w:hAnsi="FrankRuehl"/>
          <w:b/>
          <w:bCs/>
          <w:sz w:val="26"/>
          <w:rtl/>
        </w:rPr>
        <w:t>שווה 100 נקודות</w:t>
      </w:r>
      <w:r w:rsidRPr="00EB3192">
        <w:rPr>
          <w:rFonts w:ascii="FrankRuehl" w:hAnsi="FrankRuehl"/>
          <w:sz w:val="26"/>
          <w:rtl/>
        </w:rPr>
        <w:t>.</w:t>
      </w:r>
      <w:r w:rsidRPr="00EB3192">
        <w:rPr>
          <w:rFonts w:ascii="FrankRuehl" w:hAnsi="FrankRuehl" w:hint="cs"/>
          <w:sz w:val="26"/>
          <w:rtl/>
        </w:rPr>
        <w:t xml:space="preserve"> פירוט על הוראות הוועדה לאישור יחידות נמצא בפרק 14 לחוזר ובפרק ח' להסכם. זאת, בדומה לתהליך הקיים כיום של הגשת קורסים להכרה בגמול השתלמות.</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b/>
          <w:bCs/>
          <w:sz w:val="26"/>
          <w:rtl/>
        </w:rPr>
        <w:t xml:space="preserve">הכרה ביחידות גמול השתלמות לעובד שהשלימן ערב מועד הביצוע </w:t>
      </w:r>
      <w:r w:rsidRPr="00EB3192">
        <w:rPr>
          <w:rFonts w:ascii="FrankRuehl" w:hAnsi="FrankRuehl" w:hint="cs"/>
          <w:b/>
          <w:bCs/>
          <w:sz w:val="26"/>
          <w:rtl/>
        </w:rPr>
        <w:t xml:space="preserve">כנקודות ידע מקצועי </w:t>
      </w:r>
      <w:r w:rsidRPr="00EB3192">
        <w:rPr>
          <w:rFonts w:ascii="FrankRuehl" w:hAnsi="FrankRuehl"/>
          <w:b/>
          <w:bCs/>
          <w:sz w:val="26"/>
          <w:rtl/>
        </w:rPr>
        <w:t>לצורך קביעת הרמה המקצועית</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 xml:space="preserve">במועד הביצוע, </w:t>
      </w:r>
      <w:r w:rsidRPr="00EB3192">
        <w:rPr>
          <w:rFonts w:ascii="FrankRuehl" w:hAnsi="FrankRuehl" w:hint="cs"/>
          <w:sz w:val="26"/>
          <w:rtl/>
        </w:rPr>
        <w:t>כל</w:t>
      </w:r>
      <w:r w:rsidRPr="00EB3192">
        <w:rPr>
          <w:rFonts w:ascii="FrankRuehl" w:hAnsi="FrankRuehl"/>
          <w:sz w:val="26"/>
          <w:rtl/>
        </w:rPr>
        <w:t xml:space="preserve"> יחידת גמול השתלמות </w:t>
      </w:r>
      <w:r w:rsidRPr="00EB3192">
        <w:rPr>
          <w:rFonts w:ascii="FrankRuehl" w:hAnsi="FrankRuehl" w:hint="cs"/>
          <w:sz w:val="26"/>
          <w:rtl/>
        </w:rPr>
        <w:t xml:space="preserve">אשר הוכרה לעובד </w:t>
      </w:r>
      <w:r w:rsidRPr="00EB3192">
        <w:rPr>
          <w:rFonts w:ascii="FrankRuehl" w:hAnsi="FrankRuehl"/>
          <w:sz w:val="26"/>
          <w:rtl/>
        </w:rPr>
        <w:t>ערב מועד הביצוע בהתאם להוראות בעניין גמול השתלמות של עובדים סוציאליים</w:t>
      </w:r>
      <w:r w:rsidRPr="00EB3192">
        <w:rPr>
          <w:rFonts w:ascii="FrankRuehl" w:hAnsi="FrankRuehl" w:hint="cs"/>
          <w:sz w:val="26"/>
          <w:rtl/>
        </w:rPr>
        <w:t xml:space="preserve"> (גמול ההשתלמות האחוזי)</w:t>
      </w:r>
      <w:r w:rsidRPr="00EB3192">
        <w:rPr>
          <w:rFonts w:ascii="FrankRuehl" w:hAnsi="FrankRuehl"/>
          <w:sz w:val="26"/>
          <w:rtl/>
        </w:rPr>
        <w:t>, תחשב ל-112 נקודות ידע מקצועי</w:t>
      </w:r>
      <w:r w:rsidRPr="00EB3192">
        <w:rPr>
          <w:rFonts w:ascii="FrankRuehl" w:hAnsi="FrankRuehl" w:hint="cs"/>
          <w:sz w:val="26"/>
          <w:rtl/>
        </w:rPr>
        <w:t xml:space="preserve"> (ראו דוגמאות מטה ובנספח ז' לחוזר).</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עובד אשר הוכר לו גמול השתלמות בהתאם לכללי גמול השתלמות החלים על עובדים בדירוג המח"ר בעת שהיה בדירוג עובדים סוציאליים, ייחשב גמול השתלמות א' 400 נקודות ידע מקצועי וגמול השתלמות ב' 400 נקודות ידע מקצועי</w:t>
      </w:r>
      <w:r w:rsidRPr="00EB3192">
        <w:rPr>
          <w:rFonts w:ascii="FrankRuehl" w:hAnsi="FrankRuehl" w:hint="cs"/>
          <w:sz w:val="26"/>
          <w:rtl/>
        </w:rPr>
        <w:t xml:space="preserve"> נוספות</w:t>
      </w:r>
      <w:r w:rsidRPr="00EB3192">
        <w:rPr>
          <w:rFonts w:ascii="FrankRuehl" w:hAnsi="FrankRuehl"/>
          <w:sz w:val="26"/>
          <w:rtl/>
        </w:rPr>
        <w:t xml:space="preserve"> (בסך הכול 800 נקודות ידע מקצועי בגין שני גמולי ההשתלמות).</w:t>
      </w:r>
      <w:r w:rsidRPr="00EB3192">
        <w:rPr>
          <w:rFonts w:ascii="FrankRuehl" w:hAnsi="FrankRuehl" w:hint="cs"/>
          <w:sz w:val="26"/>
          <w:rtl/>
        </w:rPr>
        <w:t xml:space="preserve"> ככל שלעובד שהוכרו לו גמול א' או גמול ב' כאמור הוכרו יחידות גמול השתלמות השוות יותר מ-400 נקודות ידע מקצועי או 800 נקודות ידע מקצועי, לפי העניין, ערב מועד הביצוע (לדוגמה, אם לעובד אושרו בעבר גם 4 יחידות גמול השתלמות אחוזי השוות 448 נקודות), העובד יוכל להגיש למעסיקו את האישורים הנוספים בגין יחידות הגמול שאושרו לו, והן ייחשבו לצורך ספירת הנקודות בהתאם לכללי המרות הגמולים בפרק זה.</w:t>
      </w:r>
    </w:p>
    <w:p w:rsidR="00E71660" w:rsidRPr="00EB3192" w:rsidRDefault="00E71660" w:rsidP="00E71660">
      <w:pPr>
        <w:pStyle w:val="a7"/>
        <w:numPr>
          <w:ilvl w:val="2"/>
          <w:numId w:val="8"/>
        </w:numPr>
        <w:tabs>
          <w:tab w:val="left" w:pos="753"/>
        </w:tabs>
        <w:rPr>
          <w:rFonts w:ascii="FrankRuehl" w:hAnsi="FrankRuehl"/>
          <w:sz w:val="26"/>
          <w:rtl/>
        </w:rPr>
      </w:pPr>
      <w:r w:rsidRPr="00EB3192">
        <w:rPr>
          <w:rFonts w:ascii="FrankRuehl" w:hAnsi="FrankRuehl"/>
          <w:sz w:val="26"/>
          <w:rtl/>
        </w:rPr>
        <w:lastRenderedPageBreak/>
        <w:t>למען הסר ספק מובהר כי ככל שעובד סבור שסכימת נקודות הידע המקצועי בעניינו כאמור בסעיף זה אינה משקפת את סך נקודות הידע המקצועי שלו ערב מועד הביצוע, הוא יהיה רשאי להגיש למעסיקו את האישורים הנדרשים לעניין זה.</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בשים לב לכך שכל יחידה שווה תמיד 100 נקודות, כל 100 נקודות מתוך סך נקודות הגמול ייחשבו כיחידה שקיבלה אישור יחידה, ושארית נקודות שהן לא במכפלות של 100, ישמשו את העובד לאישור יחידה חדשה כמו קורסים מוכרים</w:t>
      </w:r>
      <w:r w:rsidRPr="00EB3192">
        <w:rPr>
          <w:rFonts w:ascii="FrankRuehl" w:hAnsi="FrankRuehl" w:hint="cs"/>
          <w:sz w:val="26"/>
          <w:rtl/>
        </w:rPr>
        <w:t xml:space="preserve"> (גם אם השארית קטנה מ-14)</w:t>
      </w:r>
      <w:r w:rsidRPr="00EB3192">
        <w:rPr>
          <w:rFonts w:ascii="FrankRuehl" w:hAnsi="FrankRuehl"/>
          <w:sz w:val="26"/>
          <w:rtl/>
        </w:rPr>
        <w:t xml:space="preserve"> כאשר מועד הביצוע </w:t>
      </w:r>
      <w:r w:rsidRPr="00EB3192">
        <w:rPr>
          <w:rFonts w:ascii="FrankRuehl" w:hAnsi="FrankRuehl" w:hint="cs"/>
          <w:sz w:val="26"/>
          <w:rtl/>
        </w:rPr>
        <w:t xml:space="preserve">(1.9.2022) </w:t>
      </w:r>
      <w:r w:rsidRPr="00EB3192">
        <w:rPr>
          <w:rFonts w:ascii="FrankRuehl" w:hAnsi="FrankRuehl"/>
          <w:sz w:val="26"/>
          <w:rtl/>
        </w:rPr>
        <w:t>ייחשב כמועד שממנו נמנית תקופ</w:t>
      </w:r>
      <w:r w:rsidRPr="00EB3192">
        <w:rPr>
          <w:rFonts w:ascii="FrankRuehl" w:hAnsi="FrankRuehl" w:hint="cs"/>
          <w:sz w:val="26"/>
          <w:rtl/>
        </w:rPr>
        <w:t>ת ההתיישנות שלהם כפי שמוגדר בהסכם (ראו דוגמה 1 ודוגמה 2 בסוף הסעיף).</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במקרה בו עובד ברמה מקצועית של "מתקדם", השלים</w:t>
      </w:r>
      <w:r w:rsidRPr="00EB3192">
        <w:rPr>
          <w:rFonts w:ascii="FrankRuehl" w:hAnsi="FrankRuehl" w:hint="cs"/>
          <w:sz w:val="26"/>
          <w:rtl/>
        </w:rPr>
        <w:t xml:space="preserve"> במועד הביצוע</w:t>
      </w:r>
      <w:r w:rsidRPr="00EB3192">
        <w:rPr>
          <w:rFonts w:ascii="FrankRuehl" w:hAnsi="FrankRuehl"/>
          <w:sz w:val="26"/>
          <w:rtl/>
        </w:rPr>
        <w:t xml:space="preserve"> 5 יחידות גמול באופן אשר מזכה אותו ב-560 נקודות ידע מקצועי, ובמקרה כאמור בלבד, העובד יעבור לרמה מקצועית של "מנוסה" במועד שבו השלים את תנאי הסף של ותק לקידום מקצועי לצורך מעבר לרמה מקצועית של "מנוסה"</w:t>
      </w:r>
      <w:r w:rsidRPr="00EB3192">
        <w:rPr>
          <w:rFonts w:ascii="FrankRuehl" w:hAnsi="FrankRuehl" w:hint="cs"/>
          <w:sz w:val="26"/>
          <w:rtl/>
        </w:rPr>
        <w:t xml:space="preserve">. לאחר המעבר לרמה מקצועית של "מנוסה", לעובד יוכרו 500 נקודות ידע מקצועי והוא יוכל להשתמש ב-60 הנקודות הנוספות לשם הכרה ביחידה נוספת (לשם כך נדרשות 100 שעות) </w:t>
      </w:r>
      <w:r w:rsidRPr="00EB3192">
        <w:rPr>
          <w:rFonts w:ascii="FrankRuehl" w:hAnsi="FrankRuehl"/>
          <w:sz w:val="26"/>
          <w:rtl/>
        </w:rPr>
        <w:t>כאשר מועד הביצוע ייחשב כמועד שממנו נמנית תקופ</w:t>
      </w:r>
      <w:r w:rsidRPr="00EB3192">
        <w:rPr>
          <w:rFonts w:ascii="FrankRuehl" w:hAnsi="FrankRuehl" w:hint="cs"/>
          <w:sz w:val="26"/>
          <w:rtl/>
        </w:rPr>
        <w:t xml:space="preserve">ת </w:t>
      </w:r>
      <w:r w:rsidRPr="00EB3192">
        <w:rPr>
          <w:rFonts w:ascii="FrankRuehl" w:hAnsi="FrankRuehl"/>
          <w:sz w:val="26"/>
          <w:rtl/>
        </w:rPr>
        <w:t>ה</w:t>
      </w:r>
      <w:r w:rsidRPr="00EB3192">
        <w:rPr>
          <w:rFonts w:ascii="FrankRuehl" w:hAnsi="FrankRuehl" w:hint="cs"/>
          <w:sz w:val="26"/>
          <w:rtl/>
        </w:rPr>
        <w:t>התיישנות.</w:t>
      </w:r>
    </w:p>
    <w:p w:rsidR="00E71660" w:rsidRPr="00EB3192" w:rsidRDefault="00E71660" w:rsidP="00E71660">
      <w:pPr>
        <w:tabs>
          <w:tab w:val="left" w:pos="753"/>
        </w:tabs>
        <w:ind w:left="720"/>
        <w:rPr>
          <w:rFonts w:ascii="FrankRuehl" w:hAnsi="FrankRuehl"/>
          <w:b/>
          <w:bCs/>
          <w:sz w:val="26"/>
          <w:rtl/>
        </w:rPr>
      </w:pPr>
      <w:r w:rsidRPr="00EB3192">
        <w:rPr>
          <w:rFonts w:ascii="FrankRuehl" w:hAnsi="FrankRuehl" w:hint="cs"/>
          <w:b/>
          <w:bCs/>
          <w:sz w:val="26"/>
          <w:rtl/>
        </w:rPr>
        <w:t>דוגמה 1:</w:t>
      </w:r>
    </w:p>
    <w:p w:rsidR="00E71660" w:rsidRPr="00EB3192" w:rsidRDefault="00E71660" w:rsidP="00E71660">
      <w:pPr>
        <w:tabs>
          <w:tab w:val="left" w:pos="753"/>
        </w:tabs>
        <w:ind w:left="720"/>
        <w:rPr>
          <w:rFonts w:ascii="FrankRuehl" w:hAnsi="FrankRuehl"/>
          <w:sz w:val="26"/>
          <w:rtl/>
        </w:rPr>
      </w:pPr>
      <w:r w:rsidRPr="00EB3192">
        <w:rPr>
          <w:rFonts w:ascii="FrankRuehl" w:hAnsi="FrankRuehl"/>
          <w:sz w:val="26"/>
          <w:rtl/>
        </w:rPr>
        <w:t>עובד</w:t>
      </w:r>
      <w:r w:rsidRPr="00EB3192">
        <w:rPr>
          <w:rFonts w:ascii="FrankRuehl" w:hAnsi="FrankRuehl" w:hint="cs"/>
          <w:sz w:val="26"/>
          <w:rtl/>
        </w:rPr>
        <w:t>ת</w:t>
      </w:r>
      <w:r w:rsidRPr="00EB3192">
        <w:rPr>
          <w:rFonts w:ascii="FrankRuehl" w:hAnsi="FrankRuehl"/>
          <w:sz w:val="26"/>
          <w:rtl/>
        </w:rPr>
        <w:t xml:space="preserve"> אשר במועד הביצוע השלי</w:t>
      </w:r>
      <w:r w:rsidRPr="00EB3192">
        <w:rPr>
          <w:rFonts w:ascii="FrankRuehl" w:hAnsi="FrankRuehl" w:hint="cs"/>
          <w:sz w:val="26"/>
          <w:rtl/>
        </w:rPr>
        <w:t>מה</w:t>
      </w:r>
      <w:r w:rsidRPr="00EB3192">
        <w:rPr>
          <w:rFonts w:ascii="FrankRuehl" w:hAnsi="FrankRuehl"/>
          <w:sz w:val="26"/>
          <w:rtl/>
        </w:rPr>
        <w:t xml:space="preserve"> 3 יחידות גמול</w:t>
      </w:r>
      <w:r w:rsidRPr="00EB3192">
        <w:rPr>
          <w:rFonts w:ascii="FrankRuehl" w:hAnsi="FrankRuehl" w:hint="cs"/>
          <w:sz w:val="26"/>
          <w:rtl/>
        </w:rPr>
        <w:t xml:space="preserve"> (ולכן מקבלת כיום תוספת גמול השתלמות בשיעור של 3.6%)</w:t>
      </w:r>
      <w:r w:rsidRPr="00EB3192">
        <w:rPr>
          <w:rFonts w:ascii="FrankRuehl" w:hAnsi="FrankRuehl"/>
          <w:sz w:val="26"/>
          <w:rtl/>
        </w:rPr>
        <w:t>, באופן אשר מזכה אות</w:t>
      </w:r>
      <w:r w:rsidRPr="00EB3192">
        <w:rPr>
          <w:rFonts w:ascii="FrankRuehl" w:hAnsi="FrankRuehl" w:hint="cs"/>
          <w:sz w:val="26"/>
          <w:rtl/>
        </w:rPr>
        <w:t>ה ב-</w:t>
      </w:r>
      <w:r w:rsidRPr="00EB3192">
        <w:rPr>
          <w:rFonts w:ascii="FrankRuehl" w:hAnsi="FrankRuehl"/>
          <w:sz w:val="26"/>
          <w:rtl/>
        </w:rPr>
        <w:t>336 נקודות ידע מקצועי</w:t>
      </w:r>
      <w:r w:rsidRPr="00EB3192">
        <w:rPr>
          <w:rFonts w:ascii="FrankRuehl" w:hAnsi="FrankRuehl" w:hint="cs"/>
          <w:sz w:val="26"/>
          <w:rtl/>
        </w:rPr>
        <w:t xml:space="preserve"> (3 כפול 112)</w:t>
      </w:r>
      <w:r w:rsidRPr="00EB3192">
        <w:rPr>
          <w:rFonts w:ascii="FrankRuehl" w:hAnsi="FrankRuehl"/>
          <w:sz w:val="26"/>
          <w:rtl/>
        </w:rPr>
        <w:t>, יוכרו ל</w:t>
      </w:r>
      <w:r w:rsidRPr="00EB3192">
        <w:rPr>
          <w:rFonts w:ascii="FrankRuehl" w:hAnsi="FrankRuehl" w:hint="cs"/>
          <w:sz w:val="26"/>
          <w:rtl/>
        </w:rPr>
        <w:t>ה</w:t>
      </w:r>
      <w:r w:rsidRPr="00EB3192">
        <w:rPr>
          <w:rFonts w:ascii="FrankRuehl" w:hAnsi="FrankRuehl"/>
          <w:sz w:val="26"/>
          <w:rtl/>
        </w:rPr>
        <w:t xml:space="preserve"> 300 נקודות בגין הגמולים שהשלי</w:t>
      </w:r>
      <w:r w:rsidRPr="00EB3192">
        <w:rPr>
          <w:rFonts w:ascii="FrankRuehl" w:hAnsi="FrankRuehl" w:hint="cs"/>
          <w:sz w:val="26"/>
          <w:rtl/>
        </w:rPr>
        <w:t>מה</w:t>
      </w:r>
      <w:r w:rsidRPr="00EB3192">
        <w:rPr>
          <w:rFonts w:ascii="FrankRuehl" w:hAnsi="FrankRuehl"/>
          <w:sz w:val="26"/>
          <w:rtl/>
        </w:rPr>
        <w:t>. 36 הנקודות הנוספות ישמשו את העובד</w:t>
      </w:r>
      <w:r w:rsidRPr="00EB3192">
        <w:rPr>
          <w:rFonts w:ascii="FrankRuehl" w:hAnsi="FrankRuehl" w:hint="cs"/>
          <w:sz w:val="26"/>
          <w:rtl/>
        </w:rPr>
        <w:t>ת</w:t>
      </w:r>
      <w:r w:rsidRPr="00EB3192">
        <w:rPr>
          <w:rFonts w:ascii="FrankRuehl" w:hAnsi="FrankRuehl"/>
          <w:sz w:val="26"/>
          <w:rtl/>
        </w:rPr>
        <w:t xml:space="preserve"> לאישור של יחידה חדשה, כ-36 שעות של קורסים מוכרים</w:t>
      </w:r>
      <w:r w:rsidRPr="00EB3192">
        <w:rPr>
          <w:rFonts w:ascii="FrankRuehl" w:hAnsi="FrankRuehl" w:hint="cs"/>
          <w:sz w:val="26"/>
          <w:rtl/>
        </w:rPr>
        <w:t xml:space="preserve"> (בסך הכול עליה להשלים 100 שעות לאישור יחידה)</w:t>
      </w:r>
      <w:r w:rsidRPr="00EB3192">
        <w:rPr>
          <w:rFonts w:ascii="FrankRuehl" w:hAnsi="FrankRuehl"/>
          <w:sz w:val="26"/>
          <w:rtl/>
        </w:rPr>
        <w:t>, בתקופה שעד 5 שנים ממועד הביצוע</w:t>
      </w:r>
      <w:r w:rsidRPr="00EB3192">
        <w:rPr>
          <w:rFonts w:ascii="FrankRuehl" w:hAnsi="FrankRuehl" w:hint="cs"/>
          <w:sz w:val="26"/>
          <w:rtl/>
        </w:rPr>
        <w:t>.</w:t>
      </w:r>
    </w:p>
    <w:p w:rsidR="00E71660" w:rsidRPr="00EB3192" w:rsidRDefault="00E71660" w:rsidP="00E71660">
      <w:pPr>
        <w:tabs>
          <w:tab w:val="left" w:pos="753"/>
        </w:tabs>
        <w:ind w:left="720"/>
        <w:rPr>
          <w:rFonts w:ascii="FrankRuehl" w:hAnsi="FrankRuehl"/>
          <w:b/>
          <w:bCs/>
          <w:sz w:val="26"/>
          <w:rtl/>
        </w:rPr>
      </w:pPr>
      <w:r w:rsidRPr="00EB3192">
        <w:rPr>
          <w:rFonts w:ascii="FrankRuehl" w:hAnsi="FrankRuehl" w:hint="cs"/>
          <w:b/>
          <w:bCs/>
          <w:sz w:val="26"/>
          <w:rtl/>
        </w:rPr>
        <w:t>דוגמה 2:</w:t>
      </w:r>
    </w:p>
    <w:p w:rsidR="00E71660" w:rsidRPr="00EB3192" w:rsidRDefault="00E71660" w:rsidP="00E71660">
      <w:pPr>
        <w:tabs>
          <w:tab w:val="left" w:pos="753"/>
        </w:tabs>
        <w:ind w:left="720"/>
        <w:rPr>
          <w:rFonts w:ascii="FrankRuehl" w:hAnsi="FrankRuehl"/>
          <w:sz w:val="26"/>
          <w:rtl/>
        </w:rPr>
      </w:pPr>
      <w:r w:rsidRPr="00EB3192">
        <w:rPr>
          <w:rFonts w:ascii="FrankRuehl" w:hAnsi="FrankRuehl"/>
          <w:sz w:val="26"/>
          <w:rtl/>
        </w:rPr>
        <w:t>עובד</w:t>
      </w:r>
      <w:r w:rsidRPr="00EB3192">
        <w:rPr>
          <w:rFonts w:ascii="FrankRuehl" w:hAnsi="FrankRuehl" w:hint="cs"/>
          <w:sz w:val="26"/>
          <w:rtl/>
        </w:rPr>
        <w:t>ת</w:t>
      </w:r>
      <w:r w:rsidRPr="00EB3192">
        <w:rPr>
          <w:rFonts w:ascii="FrankRuehl" w:hAnsi="FrankRuehl"/>
          <w:sz w:val="26"/>
          <w:rtl/>
        </w:rPr>
        <w:t xml:space="preserve"> אשר במועד הביצוע השלי</w:t>
      </w:r>
      <w:r w:rsidRPr="00EB3192">
        <w:rPr>
          <w:rFonts w:ascii="FrankRuehl" w:hAnsi="FrankRuehl" w:hint="cs"/>
          <w:sz w:val="26"/>
          <w:rtl/>
        </w:rPr>
        <w:t>מה</w:t>
      </w:r>
      <w:r w:rsidRPr="00EB3192">
        <w:rPr>
          <w:rFonts w:ascii="FrankRuehl" w:hAnsi="FrankRuehl"/>
          <w:sz w:val="26"/>
          <w:rtl/>
        </w:rPr>
        <w:t xml:space="preserve"> </w:t>
      </w:r>
      <w:r w:rsidRPr="00EB3192">
        <w:rPr>
          <w:rFonts w:ascii="FrankRuehl" w:hAnsi="FrankRuehl" w:hint="cs"/>
          <w:sz w:val="26"/>
          <w:rtl/>
        </w:rPr>
        <w:t>9</w:t>
      </w:r>
      <w:r w:rsidRPr="00EB3192">
        <w:rPr>
          <w:rFonts w:ascii="FrankRuehl" w:hAnsi="FrankRuehl"/>
          <w:sz w:val="26"/>
          <w:rtl/>
        </w:rPr>
        <w:t xml:space="preserve"> יחידות גמול, באופן אשר מזכה אות</w:t>
      </w:r>
      <w:r w:rsidRPr="00EB3192">
        <w:rPr>
          <w:rFonts w:ascii="FrankRuehl" w:hAnsi="FrankRuehl" w:hint="cs"/>
          <w:sz w:val="26"/>
          <w:rtl/>
        </w:rPr>
        <w:t>ה ב-1,008</w:t>
      </w:r>
      <w:r w:rsidRPr="00EB3192">
        <w:rPr>
          <w:rFonts w:ascii="FrankRuehl" w:hAnsi="FrankRuehl"/>
          <w:sz w:val="26"/>
          <w:rtl/>
        </w:rPr>
        <w:t xml:space="preserve"> נקודות ידע מקצועי</w:t>
      </w:r>
      <w:r w:rsidRPr="00EB3192">
        <w:rPr>
          <w:rFonts w:ascii="FrankRuehl" w:hAnsi="FrankRuehl" w:hint="cs"/>
          <w:sz w:val="26"/>
          <w:rtl/>
        </w:rPr>
        <w:t xml:space="preserve"> (9 כפול 112)</w:t>
      </w:r>
      <w:r w:rsidRPr="00EB3192">
        <w:rPr>
          <w:rFonts w:ascii="FrankRuehl" w:hAnsi="FrankRuehl"/>
          <w:sz w:val="26"/>
          <w:rtl/>
        </w:rPr>
        <w:t>, יוכרו ל</w:t>
      </w:r>
      <w:r w:rsidRPr="00EB3192">
        <w:rPr>
          <w:rFonts w:ascii="FrankRuehl" w:hAnsi="FrankRuehl" w:hint="cs"/>
          <w:sz w:val="26"/>
          <w:rtl/>
        </w:rPr>
        <w:t>ה</w:t>
      </w:r>
      <w:r w:rsidRPr="00EB3192">
        <w:rPr>
          <w:rFonts w:ascii="FrankRuehl" w:hAnsi="FrankRuehl"/>
          <w:sz w:val="26"/>
          <w:rtl/>
        </w:rPr>
        <w:t xml:space="preserve"> </w:t>
      </w:r>
      <w:r w:rsidRPr="00EB3192">
        <w:rPr>
          <w:rFonts w:ascii="FrankRuehl" w:hAnsi="FrankRuehl" w:hint="cs"/>
          <w:sz w:val="26"/>
          <w:rtl/>
        </w:rPr>
        <w:t>1,000</w:t>
      </w:r>
      <w:r w:rsidRPr="00EB3192">
        <w:rPr>
          <w:rFonts w:ascii="FrankRuehl" w:hAnsi="FrankRuehl"/>
          <w:sz w:val="26"/>
          <w:rtl/>
        </w:rPr>
        <w:t xml:space="preserve"> נקודות בגין הגמולים שהשלי</w:t>
      </w:r>
      <w:r w:rsidRPr="00EB3192">
        <w:rPr>
          <w:rFonts w:ascii="FrankRuehl" w:hAnsi="FrankRuehl" w:hint="cs"/>
          <w:sz w:val="26"/>
          <w:rtl/>
        </w:rPr>
        <w:t>מה</w:t>
      </w:r>
      <w:r w:rsidRPr="00EB3192">
        <w:rPr>
          <w:rFonts w:ascii="FrankRuehl" w:hAnsi="FrankRuehl"/>
          <w:sz w:val="26"/>
          <w:rtl/>
        </w:rPr>
        <w:t xml:space="preserve">. </w:t>
      </w:r>
      <w:r w:rsidRPr="00EB3192">
        <w:rPr>
          <w:rFonts w:ascii="FrankRuehl" w:hAnsi="FrankRuehl" w:hint="cs"/>
          <w:sz w:val="26"/>
          <w:rtl/>
        </w:rPr>
        <w:t>8</w:t>
      </w:r>
      <w:r w:rsidRPr="00EB3192">
        <w:rPr>
          <w:rFonts w:ascii="FrankRuehl" w:hAnsi="FrankRuehl"/>
          <w:sz w:val="26"/>
          <w:rtl/>
        </w:rPr>
        <w:t xml:space="preserve"> </w:t>
      </w:r>
      <w:r w:rsidRPr="00EB3192">
        <w:rPr>
          <w:rFonts w:ascii="FrankRuehl" w:hAnsi="FrankRuehl"/>
          <w:sz w:val="26"/>
          <w:rtl/>
        </w:rPr>
        <w:lastRenderedPageBreak/>
        <w:t>הנקודות הנוספות ישמשו את העובד</w:t>
      </w:r>
      <w:r w:rsidRPr="00EB3192">
        <w:rPr>
          <w:rFonts w:ascii="FrankRuehl" w:hAnsi="FrankRuehl" w:hint="cs"/>
          <w:sz w:val="26"/>
          <w:rtl/>
        </w:rPr>
        <w:t>ת</w:t>
      </w:r>
      <w:r w:rsidRPr="00EB3192">
        <w:rPr>
          <w:rFonts w:ascii="FrankRuehl" w:hAnsi="FrankRuehl"/>
          <w:sz w:val="26"/>
          <w:rtl/>
        </w:rPr>
        <w:t xml:space="preserve"> לאישור של יחידה חדשה, כ-</w:t>
      </w:r>
      <w:r w:rsidRPr="00EB3192">
        <w:rPr>
          <w:rFonts w:ascii="FrankRuehl" w:hAnsi="FrankRuehl" w:hint="cs"/>
          <w:sz w:val="26"/>
          <w:rtl/>
        </w:rPr>
        <w:t>8</w:t>
      </w:r>
      <w:r w:rsidRPr="00EB3192">
        <w:rPr>
          <w:rFonts w:ascii="FrankRuehl" w:hAnsi="FrankRuehl"/>
          <w:sz w:val="26"/>
          <w:rtl/>
        </w:rPr>
        <w:t xml:space="preserve"> שעות של קורסים מוכרים, בתקופה שעד 5 שנים ממועד הביצוע</w:t>
      </w:r>
      <w:r w:rsidRPr="00EB3192">
        <w:rPr>
          <w:rFonts w:ascii="FrankRuehl" w:hAnsi="FrankRuehl" w:hint="cs"/>
          <w:sz w:val="26"/>
          <w:rtl/>
        </w:rPr>
        <w:t>.</w:t>
      </w:r>
    </w:p>
    <w:p w:rsidR="00E71660" w:rsidRPr="00EB3192" w:rsidRDefault="00E71660" w:rsidP="00E71660">
      <w:pPr>
        <w:tabs>
          <w:tab w:val="left" w:pos="753"/>
        </w:tabs>
        <w:ind w:left="720"/>
        <w:rPr>
          <w:rFonts w:ascii="FrankRuehl" w:hAnsi="FrankRuehl"/>
          <w:sz w:val="26"/>
          <w:rtl/>
        </w:rPr>
      </w:pP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b/>
          <w:bCs/>
          <w:sz w:val="26"/>
          <w:rtl/>
        </w:rPr>
        <w:t>אישור השלמה לרמה מקצועית</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 xml:space="preserve">בשים לב לכך שכל אישור ליחידה שווה תמיד 100 נקודות, עובד יגיש בקשה לוועדת ההכרה לאישור השלמה לרמה מקצועית, באחד </w:t>
      </w:r>
      <w:r w:rsidRPr="00EB3192">
        <w:rPr>
          <w:rFonts w:ascii="FrankRuehl" w:hAnsi="FrankRuehl" w:hint="cs"/>
          <w:sz w:val="26"/>
          <w:rtl/>
        </w:rPr>
        <w:t>משני המקרים</w:t>
      </w:r>
      <w:r w:rsidRPr="00EB3192">
        <w:rPr>
          <w:rFonts w:ascii="FrankRuehl" w:hAnsi="FrankRuehl"/>
          <w:sz w:val="26"/>
          <w:rtl/>
        </w:rPr>
        <w:t xml:space="preserve"> הבאים</w:t>
      </w:r>
      <w:r w:rsidRPr="00EB3192">
        <w:rPr>
          <w:rFonts w:ascii="FrankRuehl" w:hAnsi="FrankRuehl" w:hint="cs"/>
          <w:sz w:val="26"/>
          <w:rtl/>
        </w:rPr>
        <w:t xml:space="preserve"> המפורטים להלן אשר בהם נדרשים לו פחות מ-100 נקודות על מנת לעבור רמה מקצועית</w:t>
      </w:r>
      <w:r w:rsidRPr="00EB3192">
        <w:rPr>
          <w:rFonts w:ascii="FrankRuehl" w:hAnsi="FrankRuehl"/>
          <w:sz w:val="26"/>
          <w:rtl/>
        </w:rPr>
        <w:t xml:space="preserve"> (להלן: "</w:t>
      </w:r>
      <w:r w:rsidRPr="00EB3192">
        <w:rPr>
          <w:rFonts w:ascii="FrankRuehl" w:hAnsi="FrankRuehl"/>
          <w:b/>
          <w:bCs/>
          <w:sz w:val="26"/>
          <w:rtl/>
        </w:rPr>
        <w:t>המועדים המיוחדים</w:t>
      </w:r>
      <w:r w:rsidRPr="00EB3192">
        <w:rPr>
          <w:rFonts w:ascii="FrankRuehl" w:hAnsi="FrankRuehl"/>
          <w:sz w:val="26"/>
          <w:rtl/>
        </w:rPr>
        <w:t>"):</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במקרה בו הוא השלים את תנאי הסף של ותק לקידום מקצועי לצורך מעבר מרמה מקצועית של "מתקדם" לרמה מקצועית של "מנוסה"</w:t>
      </w:r>
      <w:r w:rsidRPr="00EB3192">
        <w:rPr>
          <w:rFonts w:ascii="FrankRuehl" w:hAnsi="FrankRuehl" w:hint="cs"/>
          <w:sz w:val="26"/>
          <w:rtl/>
        </w:rPr>
        <w:t xml:space="preserve"> (לרבות באמצעות שימוש בקידום של המעסיק לצורך קיצור הוותק המקצועי הנדרש לקידום) </w:t>
      </w:r>
      <w:r w:rsidRPr="00EB3192">
        <w:rPr>
          <w:rFonts w:ascii="FrankRuehl" w:hAnsi="FrankRuehl"/>
          <w:sz w:val="26"/>
          <w:rtl/>
        </w:rPr>
        <w:t>וכן הוא השלים 500 נקודות</w:t>
      </w:r>
      <w:r w:rsidRPr="00EB3192">
        <w:rPr>
          <w:rFonts w:ascii="FrankRuehl" w:hAnsi="FrankRuehl" w:hint="cs"/>
          <w:sz w:val="26"/>
          <w:rtl/>
        </w:rPr>
        <w:t>.</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במקרה בו מתקיימים כל אלה במצטבר:</w:t>
      </w:r>
    </w:p>
    <w:p w:rsidR="00E71660" w:rsidRPr="00EB3192" w:rsidRDefault="00E71660" w:rsidP="00E71660">
      <w:pPr>
        <w:pStyle w:val="a7"/>
        <w:numPr>
          <w:ilvl w:val="4"/>
          <w:numId w:val="8"/>
        </w:numPr>
        <w:tabs>
          <w:tab w:val="left" w:pos="753"/>
        </w:tabs>
        <w:rPr>
          <w:rFonts w:ascii="FrankRuehl" w:hAnsi="FrankRuehl"/>
          <w:sz w:val="26"/>
        </w:rPr>
      </w:pPr>
      <w:r w:rsidRPr="00EB3192">
        <w:rPr>
          <w:rFonts w:ascii="FrankRuehl" w:hAnsi="FrankRuehl"/>
          <w:sz w:val="26"/>
          <w:rtl/>
        </w:rPr>
        <w:t>העובד השלים את תנאי הסף של ותק לקידום מקצועי לצורך מעבר לרמה המקצועית הבאה</w:t>
      </w:r>
      <w:r w:rsidRPr="00EB3192">
        <w:rPr>
          <w:rFonts w:ascii="FrankRuehl" w:hAnsi="FrankRuehl" w:hint="cs"/>
          <w:sz w:val="26"/>
          <w:rtl/>
        </w:rPr>
        <w:t>.</w:t>
      </w:r>
    </w:p>
    <w:p w:rsidR="00E71660" w:rsidRPr="00EB3192" w:rsidRDefault="00E71660" w:rsidP="00E71660">
      <w:pPr>
        <w:pStyle w:val="a7"/>
        <w:numPr>
          <w:ilvl w:val="4"/>
          <w:numId w:val="8"/>
        </w:numPr>
        <w:tabs>
          <w:tab w:val="left" w:pos="753"/>
        </w:tabs>
        <w:rPr>
          <w:rFonts w:ascii="FrankRuehl" w:hAnsi="FrankRuehl"/>
          <w:sz w:val="26"/>
        </w:rPr>
      </w:pPr>
      <w:r w:rsidRPr="00EB3192">
        <w:rPr>
          <w:rFonts w:ascii="FrankRuehl" w:hAnsi="FrankRuehl"/>
          <w:sz w:val="26"/>
          <w:rtl/>
        </w:rPr>
        <w:t>העובד השלים את מספר הנקודות הנדרשות לצורך השלמת תנאי הסף של היקף הידע המקצועי למעבר לרמה המקצועית הבאה, למעט 100 נקודות.</w:t>
      </w:r>
    </w:p>
    <w:p w:rsidR="00E71660" w:rsidRPr="00EB3192" w:rsidRDefault="00E71660" w:rsidP="00E71660">
      <w:pPr>
        <w:pStyle w:val="a7"/>
        <w:numPr>
          <w:ilvl w:val="4"/>
          <w:numId w:val="8"/>
        </w:numPr>
        <w:tabs>
          <w:tab w:val="left" w:pos="753"/>
        </w:tabs>
        <w:rPr>
          <w:rFonts w:ascii="FrankRuehl" w:hAnsi="FrankRuehl"/>
          <w:sz w:val="26"/>
        </w:rPr>
      </w:pPr>
      <w:r w:rsidRPr="00EB3192">
        <w:rPr>
          <w:rFonts w:ascii="FrankRuehl" w:hAnsi="FrankRuehl"/>
          <w:sz w:val="26"/>
          <w:rtl/>
        </w:rPr>
        <w:t>העובד קיבל הקדמה של הקידום ברמה המקצועית ובחר להשתמש בה כהפחתה של 50 נקודות</w:t>
      </w:r>
      <w:r w:rsidRPr="00EB3192">
        <w:rPr>
          <w:rFonts w:ascii="FrankRuehl" w:hAnsi="FrankRuehl" w:hint="cs"/>
          <w:sz w:val="26"/>
          <w:rtl/>
        </w:rPr>
        <w:t>.</w:t>
      </w:r>
    </w:p>
    <w:p w:rsidR="00E71660" w:rsidRPr="00EB3192" w:rsidRDefault="00E71660" w:rsidP="00E71660">
      <w:pPr>
        <w:pStyle w:val="a7"/>
        <w:tabs>
          <w:tab w:val="left" w:pos="753"/>
        </w:tabs>
        <w:ind w:left="2160"/>
        <w:rPr>
          <w:rFonts w:ascii="FrankRuehl" w:hAnsi="FrankRuehl"/>
          <w:sz w:val="26"/>
          <w:rtl/>
        </w:rPr>
      </w:pPr>
      <w:r w:rsidRPr="00EB3192">
        <w:rPr>
          <w:rFonts w:ascii="FrankRuehl" w:hAnsi="FrankRuehl" w:hint="cs"/>
          <w:sz w:val="26"/>
          <w:rtl/>
        </w:rPr>
        <w:t>כלומר, לעובד דרושים עוד 50 נקודות על מנת להתקדם לרמה המקצועית הבאה.</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מעסיק יתחשב באישור ההשלמה לרמה המקצועית לצורך עליה ברמה המקצועית, רק במועדים המיוחדים</w:t>
      </w:r>
      <w:r w:rsidRPr="00EB3192">
        <w:rPr>
          <w:rFonts w:ascii="FrankRuehl" w:hAnsi="FrankRuehl" w:hint="cs"/>
          <w:sz w:val="26"/>
          <w:rtl/>
        </w:rPr>
        <w:t>. כלומר, אישור זה לא מהווה תוספת לנקודות היקף הידע המקצועי של העובד, אלא מאפשר מעבר לרמה המקצועית הבאה בלבד.</w:t>
      </w:r>
    </w:p>
    <w:p w:rsidR="00E71660" w:rsidRPr="00EB3192" w:rsidRDefault="00E71660" w:rsidP="00E71660">
      <w:pPr>
        <w:pStyle w:val="a7"/>
        <w:tabs>
          <w:tab w:val="left" w:pos="753"/>
        </w:tabs>
        <w:ind w:left="1224" w:firstLine="194"/>
        <w:rPr>
          <w:rFonts w:ascii="FrankRuehl" w:hAnsi="FrankRuehl"/>
          <w:b/>
          <w:bCs/>
          <w:sz w:val="26"/>
        </w:rPr>
      </w:pPr>
      <w:r w:rsidRPr="00EB3192">
        <w:rPr>
          <w:rFonts w:ascii="FrankRuehl" w:hAnsi="FrankRuehl"/>
          <w:b/>
          <w:bCs/>
          <w:sz w:val="26"/>
          <w:rtl/>
        </w:rPr>
        <w:lastRenderedPageBreak/>
        <w:t>דוגמ</w:t>
      </w:r>
      <w:r w:rsidRPr="00EB3192">
        <w:rPr>
          <w:rFonts w:ascii="FrankRuehl" w:hAnsi="FrankRuehl" w:hint="cs"/>
          <w:b/>
          <w:bCs/>
          <w:sz w:val="26"/>
          <w:rtl/>
        </w:rPr>
        <w:t>ה</w:t>
      </w:r>
      <w:r w:rsidRPr="00EB3192">
        <w:rPr>
          <w:rFonts w:ascii="FrankRuehl" w:hAnsi="FrankRuehl"/>
          <w:b/>
          <w:bCs/>
          <w:sz w:val="26"/>
          <w:rtl/>
        </w:rPr>
        <w:t>:</w:t>
      </w:r>
    </w:p>
    <w:p w:rsidR="00E71660" w:rsidRPr="00EB3192" w:rsidRDefault="00E71660" w:rsidP="00E71660">
      <w:pPr>
        <w:ind w:left="1418"/>
        <w:rPr>
          <w:rFonts w:ascii="FrankRuehl" w:hAnsi="FrankRuehl"/>
          <w:sz w:val="26"/>
          <w:rtl/>
        </w:rPr>
      </w:pPr>
      <w:r w:rsidRPr="00EB3192">
        <w:rPr>
          <w:rFonts w:ascii="FrankRuehl" w:hAnsi="FrankRuehl" w:hint="cs"/>
          <w:sz w:val="26"/>
          <w:rtl/>
        </w:rPr>
        <w:t xml:space="preserve">עובדת </w:t>
      </w:r>
      <w:r w:rsidRPr="00EB3192">
        <w:rPr>
          <w:rFonts w:ascii="FrankRuehl" w:hAnsi="FrankRuehl"/>
          <w:sz w:val="26"/>
          <w:rtl/>
        </w:rPr>
        <w:t>ברמה מקצועית של "מתקדם"</w:t>
      </w:r>
      <w:r w:rsidRPr="00EB3192">
        <w:rPr>
          <w:rFonts w:ascii="FrankRuehl" w:hAnsi="FrankRuehl" w:hint="cs"/>
          <w:sz w:val="26"/>
          <w:rtl/>
        </w:rPr>
        <w:t xml:space="preserve"> אשר השלימה</w:t>
      </w:r>
      <w:r w:rsidRPr="00EB3192">
        <w:rPr>
          <w:rFonts w:ascii="FrankRuehl" w:hAnsi="FrankRuehl"/>
          <w:sz w:val="26"/>
          <w:rtl/>
        </w:rPr>
        <w:t xml:space="preserve"> 6 שנות ותק לקידום מקצועי</w:t>
      </w:r>
      <w:r w:rsidRPr="00EB3192">
        <w:rPr>
          <w:rFonts w:ascii="FrankRuehl" w:hAnsi="FrankRuehl" w:hint="cs"/>
          <w:sz w:val="26"/>
          <w:rtl/>
        </w:rPr>
        <w:t xml:space="preserve"> ואושרו לה</w:t>
      </w:r>
      <w:r w:rsidRPr="00EB3192">
        <w:rPr>
          <w:rFonts w:ascii="FrankRuehl" w:hAnsi="FrankRuehl"/>
          <w:sz w:val="26"/>
          <w:rtl/>
        </w:rPr>
        <w:t xml:space="preserve"> 5 יחידות (500 נקודות).</w:t>
      </w:r>
    </w:p>
    <w:p w:rsidR="00E71660" w:rsidRPr="00EB3192" w:rsidRDefault="00E71660" w:rsidP="00E71660">
      <w:pPr>
        <w:ind w:left="1418"/>
        <w:rPr>
          <w:rFonts w:ascii="FrankRuehl" w:hAnsi="FrankRuehl"/>
          <w:sz w:val="26"/>
          <w:rtl/>
        </w:rPr>
      </w:pPr>
      <w:r w:rsidRPr="00EB3192">
        <w:rPr>
          <w:rFonts w:ascii="FrankRuehl" w:hAnsi="FrankRuehl" w:hint="cs"/>
          <w:sz w:val="26"/>
          <w:rtl/>
        </w:rPr>
        <w:t xml:space="preserve">העובדת השלימה </w:t>
      </w:r>
      <w:r w:rsidRPr="00EB3192">
        <w:rPr>
          <w:rFonts w:ascii="FrankRuehl" w:hAnsi="FrankRuehl"/>
          <w:sz w:val="26"/>
          <w:rtl/>
        </w:rPr>
        <w:t xml:space="preserve">60 שעות </w:t>
      </w:r>
      <w:r w:rsidRPr="00EB3192">
        <w:rPr>
          <w:rFonts w:ascii="FrankRuehl" w:hAnsi="FrankRuehl" w:hint="cs"/>
          <w:sz w:val="26"/>
          <w:rtl/>
        </w:rPr>
        <w:t xml:space="preserve">נוספות של </w:t>
      </w:r>
      <w:r w:rsidRPr="00EB3192">
        <w:rPr>
          <w:rFonts w:ascii="FrankRuehl" w:hAnsi="FrankRuehl"/>
          <w:sz w:val="26"/>
          <w:rtl/>
        </w:rPr>
        <w:t>קורסים מוכרים</w:t>
      </w:r>
      <w:r w:rsidRPr="00EB3192">
        <w:rPr>
          <w:rFonts w:ascii="FrankRuehl" w:hAnsi="FrankRuehl" w:hint="cs"/>
          <w:sz w:val="26"/>
          <w:rtl/>
        </w:rPr>
        <w:t xml:space="preserve"> (בהתאם לתנאי ועדת ההכרה בנושא). לכן, העובדת</w:t>
      </w:r>
      <w:r w:rsidRPr="00EB3192">
        <w:rPr>
          <w:rFonts w:ascii="FrankRuehl" w:hAnsi="FrankRuehl"/>
          <w:sz w:val="26"/>
          <w:rtl/>
        </w:rPr>
        <w:t xml:space="preserve"> </w:t>
      </w:r>
      <w:r w:rsidRPr="00EB3192">
        <w:rPr>
          <w:rFonts w:ascii="FrankRuehl" w:hAnsi="FrankRuehl" w:hint="cs"/>
          <w:sz w:val="26"/>
          <w:rtl/>
        </w:rPr>
        <w:t xml:space="preserve">יכולה </w:t>
      </w:r>
      <w:r w:rsidRPr="00EB3192">
        <w:rPr>
          <w:rFonts w:ascii="FrankRuehl" w:hAnsi="FrankRuehl"/>
          <w:sz w:val="26"/>
          <w:rtl/>
        </w:rPr>
        <w:t>להגיש אישור השלמה לרמה המקצועית</w:t>
      </w:r>
      <w:r w:rsidRPr="00EB3192">
        <w:rPr>
          <w:rFonts w:ascii="FrankRuehl" w:hAnsi="FrankRuehl" w:hint="cs"/>
          <w:sz w:val="26"/>
          <w:rtl/>
        </w:rPr>
        <w:t xml:space="preserve"> לוועדת ההכרה</w:t>
      </w:r>
      <w:r w:rsidRPr="00EB3192">
        <w:rPr>
          <w:rFonts w:ascii="FrankRuehl" w:hAnsi="FrankRuehl"/>
          <w:sz w:val="26"/>
          <w:rtl/>
        </w:rPr>
        <w:t xml:space="preserve"> לצורך עליה לרמה מקצועית של "מנוסה".  </w:t>
      </w:r>
    </w:p>
    <w:p w:rsidR="00E71660" w:rsidRPr="00EB3192" w:rsidRDefault="00E71660" w:rsidP="00E71660">
      <w:pPr>
        <w:ind w:left="1418"/>
        <w:rPr>
          <w:rFonts w:ascii="FrankRuehl" w:hAnsi="FrankRuehl"/>
          <w:sz w:val="26"/>
          <w:rtl/>
        </w:rPr>
      </w:pPr>
      <w:r w:rsidRPr="00EB3192">
        <w:rPr>
          <w:rFonts w:ascii="FrankRuehl" w:hAnsi="FrankRuehl" w:hint="cs"/>
          <w:sz w:val="26"/>
          <w:rtl/>
        </w:rPr>
        <w:t xml:space="preserve">עם זאת, </w:t>
      </w:r>
      <w:r w:rsidRPr="00EB3192">
        <w:rPr>
          <w:rFonts w:ascii="FrankRuehl" w:hAnsi="FrankRuehl"/>
          <w:sz w:val="26"/>
          <w:rtl/>
        </w:rPr>
        <w:t>לצורך אישור יחידה נוספת (יחידה שישית), העובד</w:t>
      </w:r>
      <w:r w:rsidRPr="00EB3192">
        <w:rPr>
          <w:rFonts w:ascii="FrankRuehl" w:hAnsi="FrankRuehl" w:hint="cs"/>
          <w:sz w:val="26"/>
          <w:rtl/>
        </w:rPr>
        <w:t>ת</w:t>
      </w:r>
      <w:r w:rsidRPr="00EB3192">
        <w:rPr>
          <w:rFonts w:ascii="FrankRuehl" w:hAnsi="FrankRuehl"/>
          <w:sz w:val="26"/>
          <w:rtl/>
        </w:rPr>
        <w:t xml:space="preserve"> </w:t>
      </w:r>
      <w:r w:rsidRPr="00EB3192">
        <w:rPr>
          <w:rFonts w:ascii="FrankRuehl" w:hAnsi="FrankRuehl" w:hint="cs"/>
          <w:sz w:val="26"/>
          <w:rtl/>
        </w:rPr>
        <w:t>תידרש</w:t>
      </w:r>
      <w:r w:rsidRPr="00EB3192">
        <w:rPr>
          <w:rFonts w:ascii="FrankRuehl" w:hAnsi="FrankRuehl"/>
          <w:sz w:val="26"/>
          <w:rtl/>
        </w:rPr>
        <w:t xml:space="preserve"> להגיש בקשה לאישור יחידה במסגרתה </w:t>
      </w:r>
      <w:r w:rsidRPr="00EB3192">
        <w:rPr>
          <w:rFonts w:ascii="FrankRuehl" w:hAnsi="FrankRuehl" w:hint="cs"/>
          <w:sz w:val="26"/>
          <w:rtl/>
        </w:rPr>
        <w:t>היא תוכל</w:t>
      </w:r>
      <w:r w:rsidRPr="00EB3192">
        <w:rPr>
          <w:rFonts w:ascii="FrankRuehl" w:hAnsi="FrankRuehl"/>
          <w:sz w:val="26"/>
          <w:rtl/>
        </w:rPr>
        <w:t xml:space="preserve"> לכלול את 60 שעות הקורסים המוכרים שאושרו במסגרת אישור ההשלמה כאמור (בלבד שלא חלפו </w:t>
      </w:r>
      <w:r w:rsidRPr="00EB3192">
        <w:rPr>
          <w:rFonts w:ascii="FrankRuehl" w:hAnsi="FrankRuehl" w:hint="cs"/>
          <w:sz w:val="26"/>
          <w:rtl/>
        </w:rPr>
        <w:t>עליהם 5 שנות התיישנות)</w:t>
      </w:r>
      <w:r w:rsidRPr="00EB3192">
        <w:rPr>
          <w:rFonts w:ascii="FrankRuehl" w:hAnsi="FrankRuehl"/>
          <w:sz w:val="26"/>
          <w:rtl/>
        </w:rPr>
        <w:t>.</w:t>
      </w:r>
    </w:p>
    <w:p w:rsidR="00E71660" w:rsidRPr="00EB3192" w:rsidRDefault="00E71660" w:rsidP="00E71660">
      <w:pPr>
        <w:spacing w:line="276" w:lineRule="auto"/>
        <w:ind w:left="1418"/>
        <w:rPr>
          <w:rFonts w:ascii="FrankRuehl" w:hAnsi="FrankRuehl"/>
          <w:sz w:val="26"/>
          <w:rtl/>
        </w:rPr>
      </w:pP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b/>
          <w:bCs/>
          <w:sz w:val="26"/>
          <w:rtl/>
        </w:rPr>
        <w:t>הוראות מיוחדות לתקופה של שלוש שנים ממועד הביצוע</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בתקופה שממועד הביצוע ובמשך 3 שנים (להלן: "תקופת שלוש השנים")</w:t>
      </w:r>
      <w:r w:rsidRPr="00EB3192">
        <w:rPr>
          <w:rFonts w:ascii="FrankRuehl" w:hAnsi="FrankRuehl" w:hint="cs"/>
          <w:sz w:val="26"/>
          <w:rtl/>
        </w:rPr>
        <w:t xml:space="preserve"> </w:t>
      </w:r>
      <w:r w:rsidRPr="00EB3192">
        <w:rPr>
          <w:rFonts w:ascii="FrankRuehl" w:hAnsi="FrankRuehl"/>
          <w:sz w:val="26"/>
          <w:rtl/>
        </w:rPr>
        <w:t xml:space="preserve">יובאו בחשבון </w:t>
      </w:r>
      <w:r w:rsidRPr="00EB3192">
        <w:rPr>
          <w:rFonts w:ascii="FrankRuehl" w:hAnsi="FrankRuehl" w:hint="cs"/>
          <w:sz w:val="26"/>
          <w:rtl/>
        </w:rPr>
        <w:t xml:space="preserve">על ידי המעסיק </w:t>
      </w:r>
      <w:r w:rsidRPr="00EB3192">
        <w:rPr>
          <w:rFonts w:ascii="FrankRuehl" w:hAnsi="FrankRuehl"/>
          <w:sz w:val="26"/>
          <w:rtl/>
        </w:rPr>
        <w:t>לא יותר מ-230 נקודות בגין אישורי יחידות ואישורי השלמה לרמה מקצועית</w:t>
      </w:r>
      <w:r w:rsidRPr="00EB3192">
        <w:rPr>
          <w:rFonts w:ascii="FrankRuehl" w:hAnsi="FrankRuehl" w:hint="cs"/>
          <w:sz w:val="26"/>
          <w:rtl/>
        </w:rPr>
        <w:t xml:space="preserve"> (וזאת אף אם לעו"ס אישורי יחידות מוועדת ההכרה במספר נקודות גבוה יותר)</w:t>
      </w:r>
      <w:r w:rsidRPr="00EB3192">
        <w:rPr>
          <w:rFonts w:ascii="FrankRuehl" w:hAnsi="FrankRuehl"/>
          <w:sz w:val="26"/>
          <w:rtl/>
        </w:rPr>
        <w:t>, לפי החלוקה הבאה:</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ממועד הביצוע ועד לתום שנה אחת (להלן: "שנה ראשונה") - 50 נקודות.</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 xml:space="preserve">בתום </w:t>
      </w:r>
      <w:r w:rsidRPr="00EB3192">
        <w:rPr>
          <w:rFonts w:ascii="FrankRuehl" w:hAnsi="FrankRuehl" w:hint="cs"/>
          <w:sz w:val="26"/>
          <w:rtl/>
        </w:rPr>
        <w:t>ה</w:t>
      </w:r>
      <w:r w:rsidRPr="00EB3192">
        <w:rPr>
          <w:rFonts w:ascii="FrankRuehl" w:hAnsi="FrankRuehl"/>
          <w:sz w:val="26"/>
          <w:rtl/>
        </w:rPr>
        <w:t xml:space="preserve">שנה </w:t>
      </w:r>
      <w:r w:rsidRPr="00EB3192">
        <w:rPr>
          <w:rFonts w:ascii="FrankRuehl" w:hAnsi="FrankRuehl" w:hint="cs"/>
          <w:sz w:val="26"/>
          <w:rtl/>
        </w:rPr>
        <w:t>ה</w:t>
      </w:r>
      <w:r w:rsidRPr="00EB3192">
        <w:rPr>
          <w:rFonts w:ascii="FrankRuehl" w:hAnsi="FrankRuehl"/>
          <w:sz w:val="26"/>
          <w:rtl/>
        </w:rPr>
        <w:t xml:space="preserve">ראשונה ועד לתום </w:t>
      </w:r>
      <w:r w:rsidRPr="00EB3192">
        <w:rPr>
          <w:rFonts w:ascii="FrankRuehl" w:hAnsi="FrankRuehl" w:hint="cs"/>
          <w:sz w:val="26"/>
          <w:rtl/>
        </w:rPr>
        <w:t>ה</w:t>
      </w:r>
      <w:r w:rsidRPr="00EB3192">
        <w:rPr>
          <w:rFonts w:ascii="FrankRuehl" w:hAnsi="FrankRuehl"/>
          <w:sz w:val="26"/>
          <w:rtl/>
        </w:rPr>
        <w:t xml:space="preserve">שנה </w:t>
      </w:r>
      <w:r w:rsidRPr="00EB3192">
        <w:rPr>
          <w:rFonts w:ascii="FrankRuehl" w:hAnsi="FrankRuehl" w:hint="cs"/>
          <w:sz w:val="26"/>
          <w:rtl/>
        </w:rPr>
        <w:t>השניי</w:t>
      </w:r>
      <w:r w:rsidRPr="00EB3192">
        <w:rPr>
          <w:rFonts w:ascii="FrankRuehl" w:hAnsi="FrankRuehl" w:hint="eastAsia"/>
          <w:sz w:val="26"/>
          <w:rtl/>
        </w:rPr>
        <w:t>ה</w:t>
      </w:r>
      <w:r w:rsidRPr="00EB3192">
        <w:rPr>
          <w:rFonts w:ascii="FrankRuehl" w:hAnsi="FrankRuehl"/>
          <w:sz w:val="26"/>
          <w:rtl/>
        </w:rPr>
        <w:t xml:space="preserve"> (להלן: "שנה שניה") - 80 נקודות (ובסך הכל 130 נקודות לשנתיים).</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 xml:space="preserve">מתום </w:t>
      </w:r>
      <w:r w:rsidRPr="00EB3192">
        <w:rPr>
          <w:rFonts w:ascii="FrankRuehl" w:hAnsi="FrankRuehl" w:hint="cs"/>
          <w:sz w:val="26"/>
          <w:rtl/>
        </w:rPr>
        <w:t>ה</w:t>
      </w:r>
      <w:r w:rsidRPr="00EB3192">
        <w:rPr>
          <w:rFonts w:ascii="FrankRuehl" w:hAnsi="FrankRuehl"/>
          <w:sz w:val="26"/>
          <w:rtl/>
        </w:rPr>
        <w:t xml:space="preserve">שנה </w:t>
      </w:r>
      <w:r w:rsidRPr="00EB3192">
        <w:rPr>
          <w:rFonts w:ascii="FrankRuehl" w:hAnsi="FrankRuehl" w:hint="cs"/>
          <w:sz w:val="26"/>
          <w:rtl/>
        </w:rPr>
        <w:t>השניי</w:t>
      </w:r>
      <w:r w:rsidRPr="00EB3192">
        <w:rPr>
          <w:rFonts w:ascii="FrankRuehl" w:hAnsi="FrankRuehl" w:hint="eastAsia"/>
          <w:sz w:val="26"/>
          <w:rtl/>
        </w:rPr>
        <w:t>ה</w:t>
      </w:r>
      <w:r w:rsidRPr="00EB3192">
        <w:rPr>
          <w:rFonts w:ascii="FrankRuehl" w:hAnsi="FrankRuehl"/>
          <w:sz w:val="26"/>
          <w:rtl/>
        </w:rPr>
        <w:t xml:space="preserve"> ועד לתום שלוש שנים - 100 נקודות (ובסך הכל 230 נקודות לשלוש שנים).</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נקודות מאישורי יחידות שהמעסיק לא הביא בחשבון בתקופת שלוש השנים יובאו בחשבון לאחר תקופת שלוש השנים. למען הסר ספק מובהר כי נקודות מיחידות שהובאו בחשבון בתקופת שלוש השנים לא יובאו שוב בחשבון ולא יהיה כפל.</w:t>
      </w:r>
    </w:p>
    <w:p w:rsidR="00E71660" w:rsidRPr="00EB3192" w:rsidRDefault="00E71660" w:rsidP="00E71660">
      <w:pPr>
        <w:tabs>
          <w:tab w:val="left" w:pos="753"/>
        </w:tabs>
        <w:rPr>
          <w:rFonts w:ascii="FrankRuehl" w:hAnsi="FrankRuehl"/>
          <w:sz w:val="26"/>
          <w:rtl/>
        </w:rPr>
      </w:pPr>
      <w:r w:rsidRPr="00EB3192">
        <w:rPr>
          <w:rFonts w:ascii="FrankRuehl" w:hAnsi="FrankRuehl"/>
          <w:b/>
          <w:bCs/>
          <w:sz w:val="26"/>
          <w:rtl/>
        </w:rPr>
        <w:tab/>
        <w:t>דוגמ</w:t>
      </w:r>
      <w:r w:rsidRPr="00EB3192">
        <w:rPr>
          <w:rFonts w:ascii="FrankRuehl" w:hAnsi="FrankRuehl" w:hint="cs"/>
          <w:b/>
          <w:bCs/>
          <w:sz w:val="26"/>
          <w:rtl/>
        </w:rPr>
        <w:t>ה</w:t>
      </w:r>
      <w:r w:rsidRPr="00EB3192">
        <w:rPr>
          <w:rFonts w:ascii="FrankRuehl" w:hAnsi="FrankRuehl"/>
          <w:sz w:val="26"/>
          <w:rtl/>
        </w:rPr>
        <w:t>:</w:t>
      </w:r>
    </w:p>
    <w:p w:rsidR="00E71660" w:rsidRPr="00EB3192" w:rsidRDefault="00E71660" w:rsidP="00E71660">
      <w:pPr>
        <w:tabs>
          <w:tab w:val="left" w:pos="753"/>
        </w:tabs>
        <w:ind w:left="720"/>
        <w:rPr>
          <w:rFonts w:ascii="FrankRuehl" w:hAnsi="FrankRuehl"/>
          <w:sz w:val="26"/>
          <w:rtl/>
        </w:rPr>
      </w:pPr>
      <w:r w:rsidRPr="00EB3192">
        <w:rPr>
          <w:rFonts w:ascii="FrankRuehl" w:hAnsi="FrankRuehl"/>
          <w:sz w:val="26"/>
          <w:rtl/>
        </w:rPr>
        <w:lastRenderedPageBreak/>
        <w:tab/>
      </w:r>
      <w:r w:rsidRPr="00EB3192">
        <w:rPr>
          <w:rFonts w:ascii="FrankRuehl" w:hAnsi="FrankRuehl" w:hint="cs"/>
          <w:sz w:val="26"/>
          <w:rtl/>
        </w:rPr>
        <w:t>עובדת צברה 11 שנות ותק לקידום מקצועי ועוד 9 אישורי יחידות (900 נקודות) במועד הביצוע. בנוסף, בשנה הראשונה לאחר מועד הביצוע היא צברה יחידה נוספת וכן יחידה נוספת בשנה שלאחריה (בסך הכול 200 נקודות בשנתיים).</w:t>
      </w:r>
    </w:p>
    <w:p w:rsidR="00E71660" w:rsidRPr="00EB3192" w:rsidRDefault="00E71660" w:rsidP="00E71660">
      <w:pPr>
        <w:tabs>
          <w:tab w:val="left" w:pos="753"/>
        </w:tabs>
        <w:ind w:left="720"/>
        <w:rPr>
          <w:rFonts w:ascii="FrankRuehl" w:hAnsi="FrankRuehl"/>
          <w:sz w:val="26"/>
          <w:rtl/>
        </w:rPr>
      </w:pPr>
      <w:r w:rsidRPr="00EB3192">
        <w:rPr>
          <w:rFonts w:ascii="FrankRuehl" w:hAnsi="FrankRuehl" w:hint="cs"/>
          <w:sz w:val="26"/>
          <w:rtl/>
        </w:rPr>
        <w:t>במועד הביצוע העובדת משובצת ברמת "מנוסה" (לפי 11 שנות ותק לקידום מקצועי ו-900 נקודות).</w:t>
      </w:r>
    </w:p>
    <w:p w:rsidR="00E71660" w:rsidRPr="00EB3192" w:rsidRDefault="00E71660" w:rsidP="00E71660">
      <w:pPr>
        <w:tabs>
          <w:tab w:val="left" w:pos="753"/>
        </w:tabs>
        <w:ind w:left="720"/>
        <w:rPr>
          <w:rFonts w:ascii="FrankRuehl" w:hAnsi="FrankRuehl"/>
          <w:sz w:val="26"/>
          <w:rtl/>
        </w:rPr>
      </w:pPr>
      <w:r w:rsidRPr="00EB3192">
        <w:rPr>
          <w:rFonts w:ascii="FrankRuehl" w:hAnsi="FrankRuehl" w:hint="cs"/>
          <w:sz w:val="26"/>
          <w:rtl/>
        </w:rPr>
        <w:t>בשנה הראשונה שלאחר מועד הביצוע למרות שהעובדת השלימה 100 נקודות נוספות, יובאו לה בחשבון 950 נקודות (900 נקודות ועוד 50 נקודות נוספות בלבד), והעובדת תישאר ברמה מקצועית של "מנוסה".</w:t>
      </w:r>
    </w:p>
    <w:p w:rsidR="00E71660" w:rsidRPr="00EB3192" w:rsidRDefault="00E71660" w:rsidP="00E71660">
      <w:pPr>
        <w:tabs>
          <w:tab w:val="left" w:pos="753"/>
        </w:tabs>
        <w:ind w:left="720"/>
        <w:rPr>
          <w:rFonts w:ascii="FrankRuehl" w:hAnsi="FrankRuehl"/>
          <w:sz w:val="26"/>
          <w:rtl/>
        </w:rPr>
      </w:pPr>
      <w:r w:rsidRPr="00EB3192">
        <w:rPr>
          <w:rFonts w:ascii="FrankRuehl" w:hAnsi="FrankRuehl" w:hint="cs"/>
          <w:sz w:val="26"/>
          <w:rtl/>
        </w:rPr>
        <w:t xml:space="preserve">בשנה השנייה שלאחר מועד הביצוע יובאו לה בחשבון 1,030 נקודות (900 נקודות ו-130 נקודות נוספות </w:t>
      </w:r>
      <w:r w:rsidRPr="00EB3192">
        <w:rPr>
          <w:rFonts w:ascii="FrankRuehl" w:hAnsi="FrankRuehl"/>
          <w:sz w:val="26"/>
          <w:rtl/>
        </w:rPr>
        <w:t>–</w:t>
      </w:r>
      <w:r w:rsidRPr="00EB3192">
        <w:rPr>
          <w:rFonts w:ascii="FrankRuehl" w:hAnsi="FrankRuehl" w:hint="cs"/>
          <w:sz w:val="26"/>
          <w:rtl/>
        </w:rPr>
        <w:t xml:space="preserve"> 50 נקודות מהיחידה שהשלימה בשנה הראשונה ועוד 80 נקודות לאחר שתשלים את היחידה השנייה ממועד הביצוע), והעובדת תעלה לרמה מקצועית של "בכיר".</w:t>
      </w:r>
    </w:p>
    <w:p w:rsidR="00E71660" w:rsidRPr="00EB3192" w:rsidRDefault="00E71660" w:rsidP="00E71660">
      <w:pPr>
        <w:tabs>
          <w:tab w:val="left" w:pos="753"/>
        </w:tabs>
        <w:ind w:left="720"/>
        <w:rPr>
          <w:rFonts w:ascii="FrankRuehl" w:hAnsi="FrankRuehl"/>
          <w:sz w:val="26"/>
          <w:rtl/>
        </w:rPr>
      </w:pPr>
      <w:r w:rsidRPr="00EB3192">
        <w:rPr>
          <w:rFonts w:ascii="FrankRuehl" w:hAnsi="FrankRuehl" w:hint="cs"/>
          <w:sz w:val="26"/>
          <w:rtl/>
        </w:rPr>
        <w:t>בשנה השלישית שלאחר מועד הביצוע העובדת תישאר ברמה מקצועית של "בכיר", ויובאו לה בחשבון כל 1,100 הנקודות שצברה עד מועד זה.</w:t>
      </w:r>
    </w:p>
    <w:p w:rsidR="00E71660" w:rsidRPr="00EB3192" w:rsidRDefault="00E71660" w:rsidP="00E71660">
      <w:pPr>
        <w:tabs>
          <w:tab w:val="left" w:pos="753"/>
        </w:tabs>
        <w:rPr>
          <w:rFonts w:ascii="FrankRuehl" w:hAnsi="FrankRuehl"/>
          <w:sz w:val="26"/>
          <w:rtl/>
        </w:rPr>
      </w:pPr>
    </w:p>
    <w:p w:rsidR="00E71660" w:rsidRPr="00EB3192" w:rsidRDefault="00E71660" w:rsidP="00E71660">
      <w:pPr>
        <w:pStyle w:val="a7"/>
        <w:numPr>
          <w:ilvl w:val="0"/>
          <w:numId w:val="8"/>
        </w:numPr>
        <w:tabs>
          <w:tab w:val="left" w:pos="753"/>
        </w:tabs>
        <w:rPr>
          <w:rFonts w:ascii="FrankRuehl" w:hAnsi="FrankRuehl"/>
          <w:b/>
          <w:bCs/>
          <w:sz w:val="26"/>
          <w:u w:val="single"/>
        </w:rPr>
      </w:pPr>
      <w:r w:rsidRPr="00EB3192">
        <w:rPr>
          <w:rFonts w:ascii="FrankRuehl" w:hAnsi="FrankRuehl"/>
          <w:b/>
          <w:bCs/>
          <w:sz w:val="26"/>
          <w:u w:val="single"/>
          <w:rtl/>
        </w:rPr>
        <w:t>הקדמה או עיכוב של הקידום ברמה המקצועית לעובד</w:t>
      </w:r>
    </w:p>
    <w:p w:rsidR="00E71660" w:rsidRPr="00EB3192" w:rsidRDefault="00E71660" w:rsidP="00E71660">
      <w:pPr>
        <w:pStyle w:val="a7"/>
        <w:numPr>
          <w:ilvl w:val="1"/>
          <w:numId w:val="8"/>
        </w:numPr>
      </w:pPr>
      <w:r w:rsidRPr="00EB3192">
        <w:rPr>
          <w:rFonts w:ascii="FrankRuehl" w:hAnsi="FrankRuehl" w:hint="cs"/>
          <w:sz w:val="26"/>
          <w:rtl/>
        </w:rPr>
        <w:t xml:space="preserve">כחלק מהמעבר למודל קידום מקצועי (פרופסיונאלי), הוסכם כי תינתן אפשרות למנהלים להשפיע על מועד הקידום של עובדיהם ברמות המקצועיות בהתאם לתפקודם המקצועי, כפי שמפורט בהסכם ולהלן. בהתאם לכך, </w:t>
      </w:r>
      <w:r w:rsidRPr="00EB3192">
        <w:rPr>
          <w:rFonts w:ascii="FrankRuehl" w:hAnsi="FrankRuehl"/>
          <w:sz w:val="26"/>
          <w:rtl/>
        </w:rPr>
        <w:t>מעסיק יהיה רשאי להקדים את הקידום ברמה המקצועית של העובד או לעכב את הקידום ברמה המקצועית של העובד</w:t>
      </w:r>
      <w:r w:rsidRPr="00EB3192">
        <w:rPr>
          <w:rFonts w:ascii="FrankRuehl" w:hAnsi="FrankRuehl" w:hint="cs"/>
          <w:sz w:val="26"/>
          <w:rtl/>
        </w:rPr>
        <w:t xml:space="preserve"> (זאת בכפוף למכסה שנתית ולתהליך הקבוע בהסכם המפורטים בהמשך).</w:t>
      </w:r>
    </w:p>
    <w:p w:rsidR="00E71660" w:rsidRPr="00EB3192" w:rsidRDefault="00E71660" w:rsidP="00E71660">
      <w:pPr>
        <w:pStyle w:val="a7"/>
        <w:numPr>
          <w:ilvl w:val="1"/>
          <w:numId w:val="8"/>
        </w:numPr>
      </w:pPr>
      <w:r w:rsidRPr="00EB3192">
        <w:rPr>
          <w:rFonts w:ascii="FrankRuehl" w:hAnsi="FrankRuehl"/>
          <w:b/>
          <w:bCs/>
          <w:sz w:val="26"/>
          <w:rtl/>
        </w:rPr>
        <w:t>הקדמת קידום ברמה מקצועית</w:t>
      </w:r>
    </w:p>
    <w:p w:rsidR="00E71660" w:rsidRPr="00EB3192" w:rsidRDefault="00E71660" w:rsidP="00E71660">
      <w:pPr>
        <w:pStyle w:val="a7"/>
        <w:numPr>
          <w:ilvl w:val="2"/>
          <w:numId w:val="8"/>
        </w:numPr>
      </w:pPr>
      <w:r w:rsidRPr="00EB3192">
        <w:rPr>
          <w:rFonts w:ascii="FrankRuehl" w:hAnsi="FrankRuehl"/>
          <w:sz w:val="26"/>
          <w:rtl/>
        </w:rPr>
        <w:lastRenderedPageBreak/>
        <w:t>מעסיק רשאי לפי שיקול דעתו, להחליט על הקדמת הקידום ברמה המקצועית לרמות מקצועיות של "מנוסה", "בכיר" או "בכיר +", לעובדים שהצטיינו בתפקידם בלבד</w:t>
      </w:r>
      <w:r w:rsidRPr="00EB3192">
        <w:rPr>
          <w:rFonts w:hint="cs"/>
          <w:rtl/>
        </w:rPr>
        <w:t xml:space="preserve">. ההצטיינות </w:t>
      </w:r>
      <w:r w:rsidRPr="00EB3192">
        <w:rPr>
          <w:rFonts w:ascii="FrankRuehl" w:hAnsi="FrankRuehl"/>
          <w:sz w:val="26"/>
          <w:rtl/>
        </w:rPr>
        <w:t xml:space="preserve">בתפקיד לצורך </w:t>
      </w:r>
      <w:r w:rsidRPr="00EB3192">
        <w:rPr>
          <w:rFonts w:ascii="FrankRuehl" w:hAnsi="FrankRuehl" w:hint="cs"/>
          <w:sz w:val="26"/>
          <w:rtl/>
        </w:rPr>
        <w:t>פרק</w:t>
      </w:r>
      <w:r w:rsidRPr="00EB3192">
        <w:rPr>
          <w:rFonts w:ascii="FrankRuehl" w:hAnsi="FrankRuehl"/>
          <w:sz w:val="26"/>
          <w:rtl/>
        </w:rPr>
        <w:t xml:space="preserve"> זה, תיבחן, בין היתר, בשים לב לאלו:</w:t>
      </w:r>
    </w:p>
    <w:p w:rsidR="00E71660" w:rsidRPr="00EB3192" w:rsidRDefault="00E71660" w:rsidP="00E71660">
      <w:pPr>
        <w:pStyle w:val="a7"/>
        <w:numPr>
          <w:ilvl w:val="3"/>
          <w:numId w:val="8"/>
        </w:numPr>
      </w:pPr>
      <w:r w:rsidRPr="00EB3192">
        <w:rPr>
          <w:rFonts w:ascii="FrankRuehl" w:hAnsi="FrankRuehl"/>
          <w:sz w:val="26"/>
          <w:rtl/>
        </w:rPr>
        <w:t>הפגנת יכולת מקצועית גבוהה</w:t>
      </w:r>
      <w:r w:rsidRPr="00EB3192">
        <w:rPr>
          <w:rFonts w:ascii="FrankRuehl" w:hAnsi="FrankRuehl" w:hint="cs"/>
          <w:sz w:val="26"/>
          <w:rtl/>
        </w:rPr>
        <w:t>;</w:t>
      </w:r>
    </w:p>
    <w:p w:rsidR="00E71660" w:rsidRPr="00EB3192" w:rsidRDefault="00E71660" w:rsidP="00E71660">
      <w:pPr>
        <w:pStyle w:val="a7"/>
        <w:numPr>
          <w:ilvl w:val="3"/>
          <w:numId w:val="8"/>
        </w:numPr>
      </w:pPr>
      <w:r w:rsidRPr="00EB3192">
        <w:rPr>
          <w:rFonts w:ascii="FrankRuehl" w:hAnsi="FrankRuehl"/>
          <w:sz w:val="26"/>
          <w:rtl/>
        </w:rPr>
        <w:t>תרומה משמעותית למערכת</w:t>
      </w:r>
      <w:r w:rsidRPr="00EB3192">
        <w:rPr>
          <w:rFonts w:ascii="FrankRuehl" w:hAnsi="FrankRuehl" w:hint="cs"/>
          <w:sz w:val="26"/>
          <w:rtl/>
        </w:rPr>
        <w:t>;</w:t>
      </w:r>
    </w:p>
    <w:p w:rsidR="00E71660" w:rsidRPr="00EB3192" w:rsidRDefault="00E71660" w:rsidP="00E71660">
      <w:pPr>
        <w:pStyle w:val="a7"/>
        <w:numPr>
          <w:ilvl w:val="3"/>
          <w:numId w:val="8"/>
        </w:numPr>
      </w:pPr>
      <w:r w:rsidRPr="00EB3192">
        <w:rPr>
          <w:rFonts w:ascii="FrankRuehl" w:hAnsi="FrankRuehl"/>
          <w:sz w:val="26"/>
          <w:rtl/>
        </w:rPr>
        <w:t>נקיטת יוזמות לשיפור ולחדשנות</w:t>
      </w:r>
      <w:r w:rsidRPr="00EB3192">
        <w:rPr>
          <w:rFonts w:hint="cs"/>
          <w:rtl/>
        </w:rPr>
        <w:t>.</w:t>
      </w:r>
    </w:p>
    <w:p w:rsidR="00E71660" w:rsidRPr="00EB3192" w:rsidRDefault="00E71660" w:rsidP="00E71660">
      <w:pPr>
        <w:pStyle w:val="a7"/>
        <w:numPr>
          <w:ilvl w:val="2"/>
          <w:numId w:val="8"/>
        </w:numPr>
        <w:rPr>
          <w:rFonts w:ascii="FrankRuehl" w:hAnsi="FrankRuehl"/>
          <w:sz w:val="26"/>
        </w:rPr>
      </w:pPr>
      <w:r w:rsidRPr="00EB3192">
        <w:rPr>
          <w:rFonts w:ascii="FrankRuehl" w:hAnsi="FrankRuehl"/>
          <w:sz w:val="26"/>
          <w:rtl/>
        </w:rPr>
        <w:t>הקדמת הקידום תיעשה באמצעות אחד מאלה, לפי בחירת העוב</w:t>
      </w:r>
      <w:r w:rsidRPr="00EB3192">
        <w:rPr>
          <w:rFonts w:ascii="FrankRuehl" w:hAnsi="FrankRuehl" w:hint="cs"/>
          <w:sz w:val="26"/>
          <w:rtl/>
        </w:rPr>
        <w:t>ד:</w:t>
      </w:r>
    </w:p>
    <w:p w:rsidR="00E71660" w:rsidRPr="00EB3192" w:rsidRDefault="00E71660" w:rsidP="00E71660">
      <w:pPr>
        <w:pStyle w:val="a7"/>
        <w:numPr>
          <w:ilvl w:val="3"/>
          <w:numId w:val="8"/>
        </w:numPr>
        <w:rPr>
          <w:rFonts w:ascii="FrankRuehl" w:hAnsi="FrankRuehl"/>
          <w:sz w:val="26"/>
        </w:rPr>
      </w:pPr>
      <w:r w:rsidRPr="00EB3192">
        <w:rPr>
          <w:rFonts w:ascii="FrankRuehl" w:hAnsi="FrankRuehl"/>
          <w:sz w:val="26"/>
          <w:rtl/>
        </w:rPr>
        <w:t>קיצור הוותק לקידום מקצועי המינימלי הנדרש לצורך הקידום לרמה המקצועית הבאה בחצי שנה</w:t>
      </w:r>
      <w:r w:rsidRPr="00EB3192">
        <w:rPr>
          <w:rFonts w:ascii="FrankRuehl" w:hAnsi="FrankRuehl" w:hint="cs"/>
          <w:sz w:val="26"/>
          <w:rtl/>
        </w:rPr>
        <w:t>;</w:t>
      </w:r>
    </w:p>
    <w:p w:rsidR="00E71660" w:rsidRPr="00EB3192" w:rsidRDefault="00E71660" w:rsidP="00E71660">
      <w:pPr>
        <w:pStyle w:val="a7"/>
        <w:numPr>
          <w:ilvl w:val="3"/>
          <w:numId w:val="8"/>
        </w:numPr>
        <w:rPr>
          <w:rFonts w:ascii="FrankRuehl" w:hAnsi="FrankRuehl"/>
          <w:sz w:val="26"/>
        </w:rPr>
      </w:pPr>
      <w:r w:rsidRPr="00EB3192">
        <w:rPr>
          <w:rFonts w:ascii="FrankRuehl" w:hAnsi="FrankRuehl"/>
          <w:sz w:val="26"/>
          <w:rtl/>
        </w:rPr>
        <w:t>הפחתה של 50 נקודות ממספר נקודות הידע המקצועי הנדרשות לצורך הקידום לרמה המקצועית הבאה</w:t>
      </w:r>
      <w:r w:rsidRPr="00EB3192">
        <w:rPr>
          <w:rFonts w:ascii="FrankRuehl" w:hAnsi="FrankRuehl" w:hint="cs"/>
          <w:sz w:val="26"/>
          <w:rtl/>
        </w:rPr>
        <w:t>.</w:t>
      </w:r>
    </w:p>
    <w:p w:rsidR="00E71660" w:rsidRPr="00EB3192" w:rsidRDefault="00E71660" w:rsidP="00E71660">
      <w:pPr>
        <w:pStyle w:val="a7"/>
        <w:numPr>
          <w:ilvl w:val="2"/>
          <w:numId w:val="8"/>
        </w:numPr>
        <w:rPr>
          <w:rFonts w:ascii="FrankRuehl" w:hAnsi="FrankRuehl"/>
          <w:sz w:val="26"/>
        </w:rPr>
      </w:pPr>
      <w:r w:rsidRPr="00EB3192">
        <w:rPr>
          <w:rFonts w:ascii="FrankRuehl" w:hAnsi="FrankRuehl"/>
          <w:sz w:val="26"/>
          <w:rtl/>
        </w:rPr>
        <w:t>הקידום יעשה בהודעה של המעסיק בכתב לעובדו, בכל עת, לפי בחירת המעסיק, ויכלול את הנימוקים בגינם החליט המעסיק על מתן הקידום כאמור (להלן: "</w:t>
      </w:r>
      <w:r w:rsidRPr="00EB3192">
        <w:rPr>
          <w:rFonts w:ascii="FrankRuehl" w:hAnsi="FrankRuehl"/>
          <w:b/>
          <w:bCs/>
          <w:sz w:val="26"/>
          <w:rtl/>
        </w:rPr>
        <w:t>הודעת ההקדמה</w:t>
      </w:r>
      <w:r w:rsidRPr="00EB3192">
        <w:rPr>
          <w:rFonts w:ascii="FrankRuehl" w:hAnsi="FrankRuehl"/>
          <w:sz w:val="26"/>
          <w:rtl/>
        </w:rPr>
        <w:t>")</w:t>
      </w:r>
      <w:r w:rsidRPr="00EB3192">
        <w:rPr>
          <w:rFonts w:ascii="FrankRuehl" w:hAnsi="FrankRuehl" w:hint="cs"/>
          <w:sz w:val="26"/>
          <w:rtl/>
        </w:rPr>
        <w:t>.</w:t>
      </w:r>
    </w:p>
    <w:p w:rsidR="00E71660" w:rsidRPr="00EB3192" w:rsidRDefault="00E71660" w:rsidP="00E71660">
      <w:pPr>
        <w:pStyle w:val="a7"/>
        <w:numPr>
          <w:ilvl w:val="2"/>
          <w:numId w:val="8"/>
        </w:numPr>
        <w:rPr>
          <w:rFonts w:ascii="FrankRuehl" w:hAnsi="FrankRuehl"/>
          <w:sz w:val="26"/>
        </w:rPr>
      </w:pPr>
      <w:r w:rsidRPr="00EB3192">
        <w:rPr>
          <w:rFonts w:ascii="FrankRuehl" w:hAnsi="FrankRuehl"/>
          <w:sz w:val="26"/>
          <w:rtl/>
        </w:rPr>
        <w:t>הודעת ההקדמה תשמש את העובד במועד הרלוונטי עבורו לקידום לרמה המקצועית הבאה אליה הוא צפוי להתקדם אצל מעסיקו</w:t>
      </w:r>
      <w:r w:rsidRPr="00EB3192">
        <w:rPr>
          <w:rFonts w:ascii="FrankRuehl" w:hAnsi="FrankRuehl" w:hint="cs"/>
          <w:sz w:val="26"/>
          <w:rtl/>
        </w:rPr>
        <w:t xml:space="preserve"> בלבד</w:t>
      </w:r>
      <w:r w:rsidRPr="00EB3192">
        <w:rPr>
          <w:rFonts w:ascii="FrankRuehl" w:hAnsi="FrankRuehl"/>
          <w:sz w:val="26"/>
          <w:rtl/>
        </w:rPr>
        <w:t>. למען הסר ספק יובהר</w:t>
      </w:r>
      <w:r w:rsidRPr="00EB3192">
        <w:rPr>
          <w:rFonts w:ascii="FrankRuehl" w:hAnsi="FrankRuehl" w:hint="cs"/>
          <w:sz w:val="26"/>
          <w:rtl/>
        </w:rPr>
        <w:t>,</w:t>
      </w:r>
      <w:r w:rsidRPr="00EB3192">
        <w:rPr>
          <w:rFonts w:ascii="FrankRuehl" w:hAnsi="FrankRuehl"/>
          <w:sz w:val="26"/>
          <w:rtl/>
        </w:rPr>
        <w:t xml:space="preserve"> כי הודעת ההקדמה שניתנה בקשר לקידום מרמה מקצועית אחת לרמה הבאה, רלוונטית רק לקידום לרמה הבאה שממנה ניתנה, ואינה ניתנת לשימוש לקידום בכל רמה מקצועית אחרת. כמו כן, מובהר כי קי</w:t>
      </w:r>
      <w:r w:rsidRPr="00EB3192">
        <w:rPr>
          <w:rFonts w:ascii="FrankRuehl" w:hAnsi="FrankRuehl" w:hint="cs"/>
          <w:sz w:val="26"/>
          <w:rtl/>
        </w:rPr>
        <w:t>דום</w:t>
      </w:r>
      <w:r w:rsidRPr="00EB3192">
        <w:rPr>
          <w:rFonts w:ascii="FrankRuehl" w:hAnsi="FrankRuehl"/>
          <w:sz w:val="26"/>
          <w:rtl/>
        </w:rPr>
        <w:t xml:space="preserve"> ברמה מקצועית אחת אינו משפיע על תנאי הסף לצורך עליה לרמה המקצועית הבאה.</w:t>
      </w:r>
    </w:p>
    <w:p w:rsidR="00E71660" w:rsidRPr="00EB3192" w:rsidRDefault="00E71660" w:rsidP="00E71660">
      <w:pPr>
        <w:pStyle w:val="a7"/>
        <w:numPr>
          <w:ilvl w:val="2"/>
          <w:numId w:val="8"/>
        </w:numPr>
        <w:rPr>
          <w:rFonts w:ascii="FrankRuehl" w:hAnsi="FrankRuehl"/>
          <w:sz w:val="26"/>
        </w:rPr>
      </w:pPr>
      <w:r w:rsidRPr="00EB3192">
        <w:rPr>
          <w:rFonts w:ascii="FrankRuehl" w:hAnsi="FrankRuehl" w:hint="cs"/>
          <w:sz w:val="26"/>
          <w:rtl/>
        </w:rPr>
        <w:t xml:space="preserve">מעסיק רשאי לפי שיקול דעתו, לתת לכל אחד מעובדיו הודעת הקדמה אחת נוספת לגבי אותו קידום ברמה המקצועית, ולא יותר מכך (עבור קידום לרמה המקצועית הבאה ניתן יהיה לתת לעובד שוב עד 2 הודעות הקדמה). גם </w:t>
      </w:r>
      <w:r w:rsidRPr="00EB3192">
        <w:rPr>
          <w:rFonts w:ascii="FrankRuehl" w:hAnsi="FrankRuehl"/>
          <w:sz w:val="26"/>
          <w:rtl/>
        </w:rPr>
        <w:t xml:space="preserve">הקדמת הקידום </w:t>
      </w:r>
      <w:r w:rsidRPr="00EB3192">
        <w:rPr>
          <w:rFonts w:ascii="FrankRuehl" w:hAnsi="FrankRuehl" w:hint="cs"/>
          <w:sz w:val="26"/>
          <w:rtl/>
        </w:rPr>
        <w:t xml:space="preserve">הנוספת </w:t>
      </w:r>
      <w:r w:rsidRPr="00EB3192">
        <w:rPr>
          <w:rFonts w:ascii="FrankRuehl" w:hAnsi="FrankRuehl"/>
          <w:sz w:val="26"/>
          <w:rtl/>
        </w:rPr>
        <w:t>תיעשה לפי בחירת העוב</w:t>
      </w:r>
      <w:r w:rsidRPr="00EB3192">
        <w:rPr>
          <w:rFonts w:ascii="FrankRuehl" w:hAnsi="FrankRuehl" w:hint="cs"/>
          <w:sz w:val="26"/>
          <w:rtl/>
        </w:rPr>
        <w:t>ד כאמור בסעיף 6</w:t>
      </w:r>
      <w:r w:rsidRPr="00EB3192">
        <w:rPr>
          <w:rFonts w:ascii="FrankRuehl" w:hAnsi="FrankRuehl"/>
          <w:sz w:val="26"/>
          <w:rtl/>
        </w:rPr>
        <w:t>.2.2</w:t>
      </w:r>
      <w:r w:rsidRPr="00EB3192">
        <w:rPr>
          <w:rFonts w:ascii="FrankRuehl" w:hAnsi="FrankRuehl" w:hint="cs"/>
          <w:sz w:val="26"/>
          <w:rtl/>
        </w:rPr>
        <w:t>.</w:t>
      </w:r>
    </w:p>
    <w:p w:rsidR="00E71660" w:rsidRPr="00EB3192" w:rsidRDefault="00E71660" w:rsidP="00E71660">
      <w:pPr>
        <w:pStyle w:val="a7"/>
        <w:numPr>
          <w:ilvl w:val="2"/>
          <w:numId w:val="8"/>
        </w:numPr>
        <w:rPr>
          <w:rFonts w:ascii="FrankRuehl" w:hAnsi="FrankRuehl"/>
          <w:sz w:val="26"/>
          <w:rtl/>
        </w:rPr>
      </w:pPr>
      <w:r w:rsidRPr="00EB3192">
        <w:rPr>
          <w:rFonts w:ascii="FrankRuehl" w:hAnsi="FrankRuehl"/>
          <w:sz w:val="26"/>
          <w:rtl/>
        </w:rPr>
        <w:lastRenderedPageBreak/>
        <w:t>עובד שקיבל הודעה או הודעות על הקדמת קידום ועבר לעבוד אצל מעסיק אחר (להלן: "</w:t>
      </w:r>
      <w:r w:rsidRPr="00EB3192">
        <w:rPr>
          <w:rFonts w:ascii="FrankRuehl" w:hAnsi="FrankRuehl"/>
          <w:b/>
          <w:bCs/>
          <w:sz w:val="26"/>
          <w:rtl/>
        </w:rPr>
        <w:t>המעסיק החדש</w:t>
      </w:r>
      <w:r w:rsidRPr="00EB3192">
        <w:rPr>
          <w:rFonts w:ascii="FrankRuehl" w:hAnsi="FrankRuehl"/>
          <w:sz w:val="26"/>
          <w:rtl/>
        </w:rPr>
        <w:t xml:space="preserve">") בטרם הספיק להשתמש בהקדמת הקידום, יוכל להשתמש בהודעה או בהודעות של הקדמת הקידום אצל המעסיק החדש, ובלבד שהמעסיק החדש יאשר זאת. אישר המעסיק החדש את ההודעה או ההודעות של הקדמת הקידום, אלו לא יכללו במכסת הקידומים כאמור בסעיף </w:t>
      </w:r>
      <w:r w:rsidRPr="00EB3192">
        <w:rPr>
          <w:rFonts w:ascii="FrankRuehl" w:hAnsi="FrankRuehl" w:hint="cs"/>
          <w:sz w:val="26"/>
          <w:rtl/>
        </w:rPr>
        <w:t>6.2.</w:t>
      </w:r>
      <w:r w:rsidRPr="00EB3192">
        <w:rPr>
          <w:rFonts w:ascii="FrankRuehl" w:hAnsi="FrankRuehl"/>
          <w:sz w:val="26"/>
          <w:rtl/>
        </w:rPr>
        <w:t>7 להלן של המעסיק החדש שכן אלו נכללו במכסת המעסיק ממנו עבר העובד.</w:t>
      </w:r>
    </w:p>
    <w:p w:rsidR="00E71660" w:rsidRDefault="00E71660" w:rsidP="00E71660">
      <w:pPr>
        <w:ind w:left="720"/>
        <w:rPr>
          <w:rFonts w:ascii="FrankRuehl" w:hAnsi="FrankRuehl"/>
          <w:b/>
          <w:bCs/>
          <w:sz w:val="26"/>
          <w:rtl/>
        </w:rPr>
      </w:pPr>
    </w:p>
    <w:p w:rsidR="00E71660" w:rsidRPr="00EB3192" w:rsidRDefault="00E71660" w:rsidP="00E71660">
      <w:pPr>
        <w:ind w:left="720"/>
        <w:rPr>
          <w:rFonts w:ascii="FrankRuehl" w:hAnsi="FrankRuehl"/>
          <w:b/>
          <w:bCs/>
          <w:sz w:val="26"/>
          <w:rtl/>
        </w:rPr>
      </w:pPr>
      <w:r w:rsidRPr="00EB3192">
        <w:rPr>
          <w:rFonts w:ascii="FrankRuehl" w:hAnsi="FrankRuehl"/>
          <w:b/>
          <w:bCs/>
          <w:sz w:val="26"/>
          <w:rtl/>
        </w:rPr>
        <w:t>דוגמה 1</w:t>
      </w:r>
      <w:r w:rsidRPr="00EB3192">
        <w:rPr>
          <w:rFonts w:ascii="FrankRuehl" w:hAnsi="FrankRuehl" w:hint="cs"/>
          <w:b/>
          <w:bCs/>
          <w:sz w:val="26"/>
          <w:rtl/>
        </w:rPr>
        <w:t>:</w:t>
      </w:r>
    </w:p>
    <w:p w:rsidR="00E71660" w:rsidRPr="00EB3192" w:rsidRDefault="00E71660" w:rsidP="00E71660">
      <w:pPr>
        <w:ind w:left="720"/>
        <w:rPr>
          <w:rFonts w:ascii="FrankRuehl" w:hAnsi="FrankRuehl"/>
          <w:sz w:val="26"/>
          <w:rtl/>
        </w:rPr>
      </w:pPr>
      <w:r w:rsidRPr="00EB3192">
        <w:rPr>
          <w:rFonts w:ascii="FrankRuehl" w:hAnsi="FrankRuehl"/>
          <w:sz w:val="26"/>
          <w:rtl/>
        </w:rPr>
        <w:t>עובד</w:t>
      </w:r>
      <w:r w:rsidRPr="00EB3192">
        <w:rPr>
          <w:rFonts w:ascii="FrankRuehl" w:hAnsi="FrankRuehl" w:hint="cs"/>
          <w:sz w:val="26"/>
          <w:rtl/>
        </w:rPr>
        <w:t>ת</w:t>
      </w:r>
      <w:r w:rsidRPr="00EB3192">
        <w:rPr>
          <w:rFonts w:ascii="FrankRuehl" w:hAnsi="FrankRuehl"/>
          <w:sz w:val="26"/>
          <w:rtl/>
        </w:rPr>
        <w:t xml:space="preserve"> ברמה מקצועית "מנוסה" אשר קיבל</w:t>
      </w:r>
      <w:r w:rsidRPr="00EB3192">
        <w:rPr>
          <w:rFonts w:ascii="FrankRuehl" w:hAnsi="FrankRuehl" w:hint="cs"/>
          <w:sz w:val="26"/>
          <w:rtl/>
        </w:rPr>
        <w:t>ה</w:t>
      </w:r>
      <w:r w:rsidRPr="00EB3192">
        <w:rPr>
          <w:rFonts w:ascii="FrankRuehl" w:hAnsi="FrankRuehl"/>
          <w:sz w:val="26"/>
          <w:rtl/>
        </w:rPr>
        <w:t xml:space="preserve"> הודע</w:t>
      </w:r>
      <w:r w:rsidRPr="00EB3192">
        <w:rPr>
          <w:rFonts w:ascii="FrankRuehl" w:hAnsi="FrankRuehl" w:hint="cs"/>
          <w:sz w:val="26"/>
          <w:rtl/>
        </w:rPr>
        <w:t xml:space="preserve">ה </w:t>
      </w:r>
      <w:r w:rsidRPr="00EB3192">
        <w:rPr>
          <w:rFonts w:ascii="FrankRuehl" w:hAnsi="FrankRuehl"/>
          <w:sz w:val="26"/>
          <w:rtl/>
        </w:rPr>
        <w:t>על הקדמת קידום, ואשר בחר</w:t>
      </w:r>
      <w:r w:rsidRPr="00EB3192">
        <w:rPr>
          <w:rFonts w:ascii="FrankRuehl" w:hAnsi="FrankRuehl" w:hint="cs"/>
          <w:sz w:val="26"/>
          <w:rtl/>
        </w:rPr>
        <w:t>ה</w:t>
      </w:r>
      <w:r w:rsidRPr="00EB3192">
        <w:rPr>
          <w:rFonts w:ascii="FrankRuehl" w:hAnsi="FrankRuehl"/>
          <w:sz w:val="26"/>
          <w:rtl/>
        </w:rPr>
        <w:t xml:space="preserve"> בקיצור הוותק המקצועי המינימלי, ואשר היקף הידע המקצועי של</w:t>
      </w:r>
      <w:r w:rsidRPr="00EB3192">
        <w:rPr>
          <w:rFonts w:ascii="FrankRuehl" w:hAnsi="FrankRuehl" w:hint="cs"/>
          <w:sz w:val="26"/>
          <w:rtl/>
        </w:rPr>
        <w:t>ה</w:t>
      </w:r>
      <w:r w:rsidRPr="00EB3192">
        <w:rPr>
          <w:rFonts w:ascii="FrankRuehl" w:hAnsi="FrankRuehl"/>
          <w:sz w:val="26"/>
          <w:rtl/>
        </w:rPr>
        <w:t xml:space="preserve"> הוא 1,000 נקודות, </w:t>
      </w:r>
      <w:r w:rsidRPr="00EB3192">
        <w:rPr>
          <w:rFonts w:ascii="FrankRuehl" w:hAnsi="FrankRuehl" w:hint="cs"/>
          <w:sz w:val="26"/>
          <w:rtl/>
        </w:rPr>
        <w:t>תקודם</w:t>
      </w:r>
      <w:r w:rsidRPr="00EB3192">
        <w:rPr>
          <w:rFonts w:ascii="FrankRuehl" w:hAnsi="FrankRuehl"/>
          <w:sz w:val="26"/>
          <w:rtl/>
        </w:rPr>
        <w:t xml:space="preserve"> לרמה מקצועית של "בכיר" לאחר ש</w:t>
      </w:r>
      <w:r w:rsidRPr="00EB3192">
        <w:rPr>
          <w:rFonts w:ascii="FrankRuehl" w:hAnsi="FrankRuehl" w:hint="cs"/>
          <w:sz w:val="26"/>
          <w:rtl/>
        </w:rPr>
        <w:t>ת</w:t>
      </w:r>
      <w:r w:rsidRPr="00EB3192">
        <w:rPr>
          <w:rFonts w:ascii="FrankRuehl" w:hAnsi="FrankRuehl"/>
          <w:sz w:val="26"/>
          <w:rtl/>
        </w:rPr>
        <w:t>שלים 10.5 שנים של ותק לקידום מקצועי</w:t>
      </w:r>
      <w:r w:rsidRPr="00EB3192">
        <w:rPr>
          <w:rFonts w:ascii="FrankRuehl" w:hAnsi="FrankRuehl" w:hint="cs"/>
          <w:sz w:val="26"/>
          <w:rtl/>
        </w:rPr>
        <w:t xml:space="preserve"> (במקום 11 שנים).</w:t>
      </w:r>
    </w:p>
    <w:p w:rsidR="00E71660" w:rsidRPr="00EB3192" w:rsidRDefault="00E71660" w:rsidP="00E71660">
      <w:pPr>
        <w:ind w:left="720"/>
        <w:rPr>
          <w:rFonts w:ascii="FrankRuehl" w:hAnsi="FrankRuehl"/>
          <w:sz w:val="26"/>
          <w:rtl/>
        </w:rPr>
      </w:pPr>
      <w:r w:rsidRPr="00EB3192">
        <w:rPr>
          <w:rFonts w:ascii="FrankRuehl" w:hAnsi="FrankRuehl"/>
          <w:sz w:val="26"/>
          <w:rtl/>
        </w:rPr>
        <w:t>לצורך עליה לרמה המקצועית של "בכיר +", יהיה על העובד</w:t>
      </w:r>
      <w:r w:rsidRPr="00EB3192">
        <w:rPr>
          <w:rFonts w:ascii="FrankRuehl" w:hAnsi="FrankRuehl" w:hint="cs"/>
          <w:sz w:val="26"/>
          <w:rtl/>
        </w:rPr>
        <w:t>ת</w:t>
      </w:r>
      <w:r w:rsidRPr="00EB3192">
        <w:rPr>
          <w:rFonts w:ascii="FrankRuehl" w:hAnsi="FrankRuehl"/>
          <w:sz w:val="26"/>
          <w:rtl/>
        </w:rPr>
        <w:t xml:space="preserve"> כאמור להשלים עוד 500 נקודות, וכן להשלים עוד 5.5 שנות ותק לקידום מקצועי, כך שבסך הכול </w:t>
      </w:r>
      <w:r w:rsidRPr="00EB3192">
        <w:rPr>
          <w:rFonts w:ascii="FrankRuehl" w:hAnsi="FrankRuehl" w:hint="cs"/>
          <w:sz w:val="26"/>
          <w:rtl/>
        </w:rPr>
        <w:t>ת</w:t>
      </w:r>
      <w:r w:rsidRPr="00EB3192">
        <w:rPr>
          <w:rFonts w:ascii="FrankRuehl" w:hAnsi="FrankRuehl"/>
          <w:sz w:val="26"/>
          <w:rtl/>
        </w:rPr>
        <w:t>שלים 1,500 נקודות ידע מקצועי ו-16 שנות ותק לקידום מקצועי</w:t>
      </w:r>
      <w:r w:rsidRPr="00EB3192">
        <w:rPr>
          <w:rFonts w:ascii="FrankRuehl" w:hAnsi="FrankRuehl" w:hint="cs"/>
          <w:sz w:val="26"/>
          <w:rtl/>
        </w:rPr>
        <w:t>.</w:t>
      </w:r>
    </w:p>
    <w:p w:rsidR="00E71660" w:rsidRPr="00EB3192" w:rsidRDefault="00E71660" w:rsidP="00E71660">
      <w:pPr>
        <w:ind w:firstLine="720"/>
        <w:rPr>
          <w:rFonts w:ascii="FrankRuehl" w:hAnsi="FrankRuehl"/>
          <w:sz w:val="26"/>
          <w:rtl/>
        </w:rPr>
      </w:pPr>
      <w:r w:rsidRPr="00EB3192">
        <w:rPr>
          <w:rFonts w:ascii="FrankRuehl" w:hAnsi="FrankRuehl"/>
          <w:b/>
          <w:bCs/>
          <w:sz w:val="26"/>
          <w:rtl/>
        </w:rPr>
        <w:t>דוגמה 2</w:t>
      </w:r>
      <w:r w:rsidRPr="00EB3192">
        <w:rPr>
          <w:rFonts w:ascii="FrankRuehl" w:hAnsi="FrankRuehl" w:hint="cs"/>
          <w:sz w:val="26"/>
          <w:rtl/>
        </w:rPr>
        <w:t>:</w:t>
      </w:r>
    </w:p>
    <w:p w:rsidR="00E71660" w:rsidRPr="00EB3192" w:rsidRDefault="00E71660" w:rsidP="00E71660">
      <w:pPr>
        <w:ind w:left="720"/>
        <w:rPr>
          <w:rFonts w:ascii="FrankRuehl" w:hAnsi="FrankRuehl"/>
          <w:sz w:val="26"/>
          <w:rtl/>
        </w:rPr>
      </w:pPr>
      <w:r w:rsidRPr="00EB3192">
        <w:rPr>
          <w:rFonts w:ascii="FrankRuehl" w:hAnsi="FrankRuehl"/>
          <w:sz w:val="26"/>
          <w:rtl/>
        </w:rPr>
        <w:t>עובד</w:t>
      </w:r>
      <w:r w:rsidRPr="00EB3192">
        <w:rPr>
          <w:rFonts w:ascii="FrankRuehl" w:hAnsi="FrankRuehl" w:hint="cs"/>
          <w:sz w:val="26"/>
          <w:rtl/>
        </w:rPr>
        <w:t>ת</w:t>
      </w:r>
      <w:r w:rsidRPr="00EB3192">
        <w:rPr>
          <w:rFonts w:ascii="FrankRuehl" w:hAnsi="FrankRuehl"/>
          <w:sz w:val="26"/>
          <w:rtl/>
        </w:rPr>
        <w:t xml:space="preserve"> ברמה מקצועית "מנוסה" אשר קיבל</w:t>
      </w:r>
      <w:r w:rsidRPr="00EB3192">
        <w:rPr>
          <w:rFonts w:ascii="FrankRuehl" w:hAnsi="FrankRuehl" w:hint="cs"/>
          <w:sz w:val="26"/>
          <w:rtl/>
        </w:rPr>
        <w:t>ה</w:t>
      </w:r>
      <w:r w:rsidRPr="00EB3192">
        <w:rPr>
          <w:rFonts w:ascii="FrankRuehl" w:hAnsi="FrankRuehl"/>
          <w:sz w:val="26"/>
          <w:rtl/>
        </w:rPr>
        <w:t xml:space="preserve"> הודעה על הקדמת קידום, ואשר בחר</w:t>
      </w:r>
      <w:r w:rsidRPr="00EB3192">
        <w:rPr>
          <w:rFonts w:ascii="FrankRuehl" w:hAnsi="FrankRuehl" w:hint="cs"/>
          <w:sz w:val="26"/>
          <w:rtl/>
        </w:rPr>
        <w:t>ה</w:t>
      </w:r>
      <w:r w:rsidRPr="00EB3192">
        <w:rPr>
          <w:rFonts w:ascii="FrankRuehl" w:hAnsi="FrankRuehl"/>
          <w:sz w:val="26"/>
          <w:rtl/>
        </w:rPr>
        <w:t xml:space="preserve"> בהפחתה של 50 נקודות ממספר נקודות הידע המקצועי הנדרשות לצורך הקידום לרמה המקצועית הבאה, ואשר הוותק לקידום מקצועי של</w:t>
      </w:r>
      <w:r w:rsidRPr="00EB3192">
        <w:rPr>
          <w:rFonts w:ascii="FrankRuehl" w:hAnsi="FrankRuehl" w:hint="cs"/>
          <w:sz w:val="26"/>
          <w:rtl/>
        </w:rPr>
        <w:t>ה</w:t>
      </w:r>
      <w:r w:rsidRPr="00EB3192">
        <w:rPr>
          <w:rFonts w:ascii="FrankRuehl" w:hAnsi="FrankRuehl"/>
          <w:sz w:val="26"/>
          <w:rtl/>
        </w:rPr>
        <w:t xml:space="preserve"> הוא 11 שנים, </w:t>
      </w:r>
      <w:r w:rsidRPr="00EB3192">
        <w:rPr>
          <w:rFonts w:ascii="FrankRuehl" w:hAnsi="FrankRuehl" w:hint="cs"/>
          <w:sz w:val="26"/>
          <w:rtl/>
        </w:rPr>
        <w:t>תקודם</w:t>
      </w:r>
      <w:r w:rsidRPr="00EB3192">
        <w:rPr>
          <w:rFonts w:ascii="FrankRuehl" w:hAnsi="FrankRuehl"/>
          <w:sz w:val="26"/>
          <w:rtl/>
        </w:rPr>
        <w:t xml:space="preserve"> לרמה מקצועית של "בכיר" לאחר ש</w:t>
      </w:r>
      <w:r w:rsidRPr="00EB3192">
        <w:rPr>
          <w:rFonts w:ascii="FrankRuehl" w:hAnsi="FrankRuehl" w:hint="cs"/>
          <w:sz w:val="26"/>
          <w:rtl/>
        </w:rPr>
        <w:t>ת</w:t>
      </w:r>
      <w:r w:rsidRPr="00EB3192">
        <w:rPr>
          <w:rFonts w:ascii="FrankRuehl" w:hAnsi="FrankRuehl"/>
          <w:sz w:val="26"/>
          <w:rtl/>
        </w:rPr>
        <w:t>שלים 950 נקודות</w:t>
      </w:r>
      <w:r w:rsidRPr="00EB3192">
        <w:rPr>
          <w:rFonts w:ascii="FrankRuehl" w:hAnsi="FrankRuehl" w:hint="cs"/>
          <w:sz w:val="26"/>
          <w:rtl/>
        </w:rPr>
        <w:t xml:space="preserve"> (במקום 1,000 נקודות).</w:t>
      </w:r>
    </w:p>
    <w:p w:rsidR="00E71660" w:rsidRPr="00EB3192" w:rsidRDefault="00E71660" w:rsidP="00E71660">
      <w:pPr>
        <w:ind w:left="720"/>
        <w:rPr>
          <w:rFonts w:ascii="FrankRuehl" w:hAnsi="FrankRuehl"/>
          <w:sz w:val="26"/>
          <w:rtl/>
        </w:rPr>
      </w:pPr>
      <w:r w:rsidRPr="00EB3192">
        <w:rPr>
          <w:rFonts w:ascii="FrankRuehl" w:hAnsi="FrankRuehl"/>
          <w:sz w:val="26"/>
          <w:rtl/>
        </w:rPr>
        <w:t>לצורך עליה לרמה המקצועית של "בכיר +", יהיה על העובד</w:t>
      </w:r>
      <w:r w:rsidRPr="00EB3192">
        <w:rPr>
          <w:rFonts w:ascii="FrankRuehl" w:hAnsi="FrankRuehl" w:hint="cs"/>
          <w:sz w:val="26"/>
          <w:rtl/>
        </w:rPr>
        <w:t>ת</w:t>
      </w:r>
      <w:r w:rsidRPr="00EB3192">
        <w:rPr>
          <w:rFonts w:ascii="FrankRuehl" w:hAnsi="FrankRuehl"/>
          <w:sz w:val="26"/>
          <w:rtl/>
        </w:rPr>
        <w:t xml:space="preserve"> כאמור להשלים עוד 550 נקודות, וכן להשלים עוד 5 שנות ותק לקידום מקצועי, כך שבסך הכול </w:t>
      </w:r>
      <w:r w:rsidRPr="00EB3192">
        <w:rPr>
          <w:rFonts w:ascii="FrankRuehl" w:hAnsi="FrankRuehl" w:hint="cs"/>
          <w:sz w:val="26"/>
          <w:rtl/>
        </w:rPr>
        <w:t>ת</w:t>
      </w:r>
      <w:r w:rsidRPr="00EB3192">
        <w:rPr>
          <w:rFonts w:ascii="FrankRuehl" w:hAnsi="FrankRuehl"/>
          <w:sz w:val="26"/>
          <w:rtl/>
        </w:rPr>
        <w:t>שלים 1,500 נקודות ידע מקצועי ו-16 שנות ותק לקידום מקצועי</w:t>
      </w:r>
      <w:r w:rsidRPr="00EB3192">
        <w:rPr>
          <w:rFonts w:ascii="FrankRuehl" w:hAnsi="FrankRuehl" w:hint="cs"/>
          <w:sz w:val="26"/>
          <w:rtl/>
        </w:rPr>
        <w:t>.</w:t>
      </w:r>
    </w:p>
    <w:p w:rsidR="00E71660" w:rsidRPr="00EB3192" w:rsidRDefault="00E71660" w:rsidP="00E71660">
      <w:pPr>
        <w:pStyle w:val="a7"/>
        <w:numPr>
          <w:ilvl w:val="2"/>
          <w:numId w:val="8"/>
        </w:numPr>
      </w:pPr>
      <w:r w:rsidRPr="00EB3192">
        <w:rPr>
          <w:rFonts w:ascii="FrankRuehl" w:hAnsi="FrankRuehl" w:hint="cs"/>
          <w:sz w:val="26"/>
          <w:rtl/>
        </w:rPr>
        <w:lastRenderedPageBreak/>
        <w:t xml:space="preserve">מכסת הודעות ההקדמה: </w:t>
      </w:r>
      <w:r w:rsidRPr="00EB3192">
        <w:rPr>
          <w:rFonts w:ascii="FrankRuehl" w:hAnsi="FrankRuehl"/>
          <w:sz w:val="26"/>
          <w:rtl/>
        </w:rPr>
        <w:t xml:space="preserve">מספר הודעות ההקדמה בשנה קלנדרית, לא יעלה על מספר השווה ל-15% מסך העובדים הסוציאליים המועסקים אצל </w:t>
      </w:r>
      <w:r w:rsidRPr="00EB3192">
        <w:rPr>
          <w:rFonts w:ascii="FrankRuehl" w:hAnsi="FrankRuehl" w:hint="cs"/>
          <w:sz w:val="26"/>
          <w:rtl/>
        </w:rPr>
        <w:t xml:space="preserve">אותו </w:t>
      </w:r>
      <w:r w:rsidRPr="00EB3192">
        <w:rPr>
          <w:rFonts w:ascii="FrankRuehl" w:hAnsi="FrankRuehl"/>
          <w:sz w:val="26"/>
          <w:rtl/>
        </w:rPr>
        <w:t>המעסיק</w:t>
      </w:r>
      <w:r w:rsidRPr="00EB3192">
        <w:rPr>
          <w:rFonts w:ascii="FrankRuehl" w:hAnsi="FrankRuehl" w:hint="cs"/>
          <w:sz w:val="26"/>
          <w:rtl/>
        </w:rPr>
        <w:t xml:space="preserve"> (רשות מקומית או משרד ממשלתי ייחשבו למעסיקים נפרדים)</w:t>
      </w:r>
      <w:r w:rsidRPr="00EB3192">
        <w:rPr>
          <w:rFonts w:ascii="FrankRuehl" w:hAnsi="FrankRuehl"/>
          <w:sz w:val="26"/>
          <w:rtl/>
        </w:rPr>
        <w:t xml:space="preserve"> נכון ליום ה-1 לינואר של אותה השנה (המספר יעוגל בהתאם לכללי העיגול המקובלים</w:t>
      </w:r>
      <w:r w:rsidRPr="00EB3192">
        <w:rPr>
          <w:rFonts w:ascii="FrankRuehl" w:hAnsi="FrankRuehl" w:hint="cs"/>
          <w:sz w:val="26"/>
          <w:rtl/>
        </w:rPr>
        <w:t xml:space="preserve"> </w:t>
      </w:r>
      <w:r w:rsidRPr="00EB3192">
        <w:rPr>
          <w:rFonts w:ascii="FrankRuehl" w:hAnsi="FrankRuehl"/>
          <w:sz w:val="26"/>
          <w:rtl/>
        </w:rPr>
        <w:t>–</w:t>
      </w:r>
      <w:r w:rsidRPr="00EB3192">
        <w:rPr>
          <w:rFonts w:ascii="FrankRuehl" w:hAnsi="FrankRuehl" w:hint="cs"/>
          <w:sz w:val="26"/>
          <w:rtl/>
        </w:rPr>
        <w:t xml:space="preserve"> למספר השלם הקרוב ביותר</w:t>
      </w:r>
      <w:r w:rsidRPr="00EB3192">
        <w:rPr>
          <w:rFonts w:ascii="FrankRuehl" w:hAnsi="FrankRuehl"/>
          <w:sz w:val="26"/>
          <w:rtl/>
        </w:rPr>
        <w:t>).</w:t>
      </w:r>
    </w:p>
    <w:p w:rsidR="00E71660" w:rsidRPr="00EB3192" w:rsidRDefault="00E71660" w:rsidP="00E71660">
      <w:pPr>
        <w:pStyle w:val="a7"/>
        <w:ind w:left="1224"/>
        <w:rPr>
          <w:rtl/>
        </w:rPr>
      </w:pPr>
      <w:r w:rsidRPr="00EB3192">
        <w:rPr>
          <w:rFonts w:ascii="FrankRuehl" w:hAnsi="FrankRuehl"/>
          <w:sz w:val="26"/>
          <w:rtl/>
        </w:rPr>
        <w:t>ואולם, במקרה ש-15% מסך העובדים הסוציאליים המועסקים אצל המעסיק כאמור קטן מ-1, ניתן יהיה לתת הודעת הקדמה בשנה הקלנדרית שבה הסכום המצטבר של מספר הודעות ההקדמה בשל כל השנים שהיו קטנות מ-1, יהיה לפחות 1; לא נתן המעסיק הודעה על הקדמה כאמור, מספר הודעות ההקדמה לשנה שלאחריה יהיה 1, וחוזר חלילה, עד לשנה שבה י</w:t>
      </w:r>
      <w:r w:rsidRPr="00EB3192">
        <w:rPr>
          <w:rFonts w:ascii="FrankRuehl" w:hAnsi="FrankRuehl" w:hint="cs"/>
          <w:sz w:val="26"/>
          <w:rtl/>
        </w:rPr>
        <w:t>י</w:t>
      </w:r>
      <w:r w:rsidRPr="00EB3192">
        <w:rPr>
          <w:rFonts w:ascii="FrankRuehl" w:hAnsi="FrankRuehl"/>
          <w:sz w:val="26"/>
          <w:rtl/>
        </w:rPr>
        <w:t>תן המעסיק את הודעת ההקדמה. נתן המעסיק הודעה על הקדמה כאמור, מספר הודעות ההקדמה ימנה מחדש</w:t>
      </w:r>
      <w:r w:rsidRPr="00EB3192">
        <w:rPr>
          <w:rFonts w:ascii="FrankRuehl" w:hAnsi="FrankRuehl" w:hint="cs"/>
          <w:sz w:val="26"/>
          <w:rtl/>
        </w:rPr>
        <w:t>.</w:t>
      </w:r>
    </w:p>
    <w:p w:rsidR="00E71660" w:rsidRDefault="00E71660" w:rsidP="00E71660">
      <w:pPr>
        <w:pStyle w:val="a7"/>
        <w:ind w:left="1224"/>
        <w:rPr>
          <w:rtl/>
        </w:rPr>
      </w:pPr>
      <w:r w:rsidRPr="00EB3192">
        <w:rPr>
          <w:rFonts w:hint="cs"/>
          <w:rtl/>
        </w:rPr>
        <w:t xml:space="preserve">לדוגמה, רשות מקומית שבמחלקה לשירותים חברתיים שלה יש 3 צוותים ובסך הכול 40 עובדים סוציאליים ברמות חלקיות משרה שונות ב-1 לינואר, תוכל להעניק באותה השנה </w:t>
      </w:r>
      <w:r w:rsidRPr="00EB3192">
        <w:rPr>
          <w:rFonts w:hint="eastAsia"/>
          <w:u w:val="single"/>
          <w:rtl/>
        </w:rPr>
        <w:t>עד</w:t>
      </w:r>
      <w:r w:rsidRPr="00EB3192">
        <w:rPr>
          <w:rFonts w:hint="cs"/>
          <w:rtl/>
        </w:rPr>
        <w:t xml:space="preserve"> 6 הקדמות קידום לעובדים, אך עובדים אלו יכולים גם להיות באותו הצוות ואין מגבלה לחלוקה הפנימית בתוך הרשות (או כל מעסיק אחר).</w:t>
      </w:r>
    </w:p>
    <w:p w:rsidR="00E71660" w:rsidRDefault="00E71660" w:rsidP="00E71660">
      <w:pPr>
        <w:pStyle w:val="a7"/>
        <w:ind w:left="1224"/>
        <w:rPr>
          <w:rtl/>
        </w:rPr>
      </w:pPr>
    </w:p>
    <w:p w:rsidR="00E71660" w:rsidRPr="00EB3192" w:rsidRDefault="00E71660" w:rsidP="00E71660">
      <w:pPr>
        <w:pStyle w:val="a7"/>
        <w:ind w:left="1224"/>
        <w:rPr>
          <w:rtl/>
        </w:rPr>
      </w:pPr>
    </w:p>
    <w:p w:rsidR="00E71660" w:rsidRPr="00EB3192" w:rsidRDefault="00E71660" w:rsidP="00E71660">
      <w:pPr>
        <w:pStyle w:val="a7"/>
        <w:numPr>
          <w:ilvl w:val="1"/>
          <w:numId w:val="8"/>
        </w:numPr>
      </w:pPr>
      <w:r w:rsidRPr="00EB3192">
        <w:rPr>
          <w:rFonts w:ascii="FrankRuehl" w:hAnsi="FrankRuehl" w:hint="cs"/>
          <w:b/>
          <w:bCs/>
          <w:sz w:val="26"/>
          <w:rtl/>
        </w:rPr>
        <w:t>עיכוב</w:t>
      </w:r>
      <w:r w:rsidRPr="00EB3192">
        <w:rPr>
          <w:rFonts w:ascii="FrankRuehl" w:hAnsi="FrankRuehl"/>
          <w:b/>
          <w:bCs/>
          <w:sz w:val="26"/>
          <w:rtl/>
        </w:rPr>
        <w:t xml:space="preserve"> קידום ברמה מקצועית</w:t>
      </w:r>
    </w:p>
    <w:p w:rsidR="00E71660" w:rsidRPr="00EB3192" w:rsidRDefault="00E71660" w:rsidP="00E71660">
      <w:pPr>
        <w:pStyle w:val="a7"/>
        <w:numPr>
          <w:ilvl w:val="2"/>
          <w:numId w:val="8"/>
        </w:numPr>
        <w:rPr>
          <w:color w:val="FF0000"/>
        </w:rPr>
      </w:pPr>
      <w:r w:rsidRPr="00EB3192">
        <w:rPr>
          <w:rFonts w:ascii="FrankRuehl" w:hAnsi="FrankRuehl"/>
          <w:sz w:val="26"/>
          <w:rtl/>
        </w:rPr>
        <w:t xml:space="preserve">מעסיק רשאי לפי שיקול דעתו, להחליט על עיכוב הקידום ברמה המקצועית, לרמות מקצועיות של "מנוסה", "בכיר" או "בכיר +" לעובדו שתפקודו דורש שיפור, כך שהקידום ברמה המקצועית יעוכב בחצי שנה, וזאת לאחר שהעובד ישלים את תנאי הסף המצטברים לקידום ברמה מקצועית כאמור </w:t>
      </w:r>
      <w:r w:rsidRPr="00EB3192">
        <w:rPr>
          <w:rFonts w:ascii="FrankRuehl" w:hAnsi="FrankRuehl" w:hint="cs"/>
          <w:sz w:val="26"/>
          <w:rtl/>
        </w:rPr>
        <w:t>בסעיפים 3.3 או 3.5 לעיל (</w:t>
      </w:r>
      <w:r w:rsidRPr="00EB3192">
        <w:rPr>
          <w:rFonts w:ascii="FrankRuehl" w:hAnsi="FrankRuehl"/>
          <w:sz w:val="26"/>
          <w:rtl/>
        </w:rPr>
        <w:t>או שניהם לפי העניין).</w:t>
      </w:r>
    </w:p>
    <w:p w:rsidR="00E71660" w:rsidRPr="00EB3192" w:rsidRDefault="00E71660" w:rsidP="00E71660">
      <w:pPr>
        <w:pStyle w:val="a7"/>
        <w:numPr>
          <w:ilvl w:val="2"/>
          <w:numId w:val="8"/>
        </w:numPr>
        <w:rPr>
          <w:color w:val="FF0000"/>
        </w:rPr>
      </w:pPr>
      <w:r w:rsidRPr="00EB3192">
        <w:rPr>
          <w:rFonts w:ascii="FrankRuehl" w:hAnsi="FrankRuehl"/>
          <w:sz w:val="26"/>
          <w:rtl/>
        </w:rPr>
        <w:t xml:space="preserve">העיכוב ברמה המקצועית כאמור בסעיף </w:t>
      </w:r>
      <w:r w:rsidRPr="00EB3192">
        <w:rPr>
          <w:rFonts w:ascii="FrankRuehl" w:hAnsi="FrankRuehl" w:hint="cs"/>
          <w:sz w:val="26"/>
          <w:rtl/>
        </w:rPr>
        <w:t>6.3.1</w:t>
      </w:r>
      <w:r w:rsidRPr="00EB3192">
        <w:rPr>
          <w:rFonts w:ascii="FrankRuehl" w:hAnsi="FrankRuehl"/>
          <w:sz w:val="26"/>
          <w:rtl/>
        </w:rPr>
        <w:t xml:space="preserve"> לעיל, יעשה בהתאם למפורט להלן:</w:t>
      </w:r>
    </w:p>
    <w:p w:rsidR="00E71660" w:rsidRPr="00EB3192" w:rsidRDefault="00E71660" w:rsidP="00E71660">
      <w:pPr>
        <w:pStyle w:val="a7"/>
        <w:numPr>
          <w:ilvl w:val="3"/>
          <w:numId w:val="8"/>
        </w:numPr>
        <w:rPr>
          <w:color w:val="FF0000"/>
        </w:rPr>
      </w:pPr>
      <w:r w:rsidRPr="00EB3192">
        <w:rPr>
          <w:rFonts w:ascii="FrankRuehl" w:hAnsi="FrankRuehl"/>
          <w:sz w:val="26"/>
          <w:rtl/>
        </w:rPr>
        <w:lastRenderedPageBreak/>
        <w:t>המעסיק יודיע בכתב לעובדו כי בכוונתו לעכב את הקידום ברמה המקצועית ויפרט את הנימוקים לכך.</w:t>
      </w:r>
    </w:p>
    <w:p w:rsidR="00E71660" w:rsidRPr="00EB3192" w:rsidRDefault="00E71660" w:rsidP="00E71660">
      <w:pPr>
        <w:pStyle w:val="a7"/>
        <w:numPr>
          <w:ilvl w:val="3"/>
          <w:numId w:val="8"/>
        </w:numPr>
        <w:rPr>
          <w:color w:val="FF0000"/>
        </w:rPr>
      </w:pPr>
      <w:r w:rsidRPr="00EB3192">
        <w:rPr>
          <w:rFonts w:ascii="FrankRuehl" w:hAnsi="FrankRuehl"/>
          <w:sz w:val="26"/>
          <w:rtl/>
        </w:rPr>
        <w:t>לעובד תהיה זכות טיעון לטעון את כל טענותיו כפי שיבחר בתוך 30 יום ממועד קבלת ההודעה כאמור, בכתב או בעל פה, ולאחר מכן יחליט המעסיק אם לעכב את הקידום אם לאו.</w:t>
      </w:r>
    </w:p>
    <w:p w:rsidR="00E71660" w:rsidRPr="00EB3192" w:rsidRDefault="00E71660" w:rsidP="00E71660">
      <w:pPr>
        <w:pStyle w:val="a7"/>
        <w:numPr>
          <w:ilvl w:val="3"/>
          <w:numId w:val="8"/>
        </w:numPr>
        <w:rPr>
          <w:color w:val="FF0000"/>
        </w:rPr>
      </w:pPr>
      <w:r w:rsidRPr="00EB3192">
        <w:rPr>
          <w:rFonts w:ascii="FrankRuehl" w:hAnsi="FrankRuehl"/>
          <w:sz w:val="26"/>
          <w:rtl/>
        </w:rPr>
        <w:t>החליט המעסיק לעכב את הקידום ברמה המקצועית ימסור על כך הודעה בכתב לעובד אשר תכלול תוכנית לשיפור תפקודו של העובד (להלן: "</w:t>
      </w:r>
      <w:r w:rsidRPr="00EB3192">
        <w:rPr>
          <w:rFonts w:ascii="FrankRuehl" w:hAnsi="FrankRuehl"/>
          <w:b/>
          <w:bCs/>
          <w:sz w:val="26"/>
          <w:rtl/>
        </w:rPr>
        <w:t>הודעת העיכוב</w:t>
      </w:r>
      <w:r w:rsidRPr="00EB3192">
        <w:rPr>
          <w:rFonts w:ascii="FrankRuehl" w:hAnsi="FrankRuehl"/>
          <w:sz w:val="26"/>
          <w:rtl/>
        </w:rPr>
        <w:t>"). המעסיק ינקוט באמצעים מתאימים אשר לדעתו יכולים לסייע לעובד לעמוד בתוכנית לשיפור תפקידו, ככל שהוא סבור שהדבר נדרש ואפשרי.</w:t>
      </w:r>
    </w:p>
    <w:p w:rsidR="00E71660" w:rsidRPr="00EB3192" w:rsidRDefault="00E71660" w:rsidP="00E71660">
      <w:pPr>
        <w:pStyle w:val="a7"/>
        <w:numPr>
          <w:ilvl w:val="2"/>
          <w:numId w:val="8"/>
        </w:numPr>
        <w:rPr>
          <w:color w:val="FF0000"/>
        </w:rPr>
      </w:pPr>
      <w:r w:rsidRPr="00EB3192">
        <w:rPr>
          <w:rFonts w:ascii="FrankRuehl" w:hAnsi="FrankRuehl" w:hint="cs"/>
          <w:sz w:val="26"/>
          <w:rtl/>
        </w:rPr>
        <w:t>תהליך ה</w:t>
      </w:r>
      <w:r w:rsidRPr="00EB3192">
        <w:rPr>
          <w:rFonts w:ascii="FrankRuehl" w:hAnsi="FrankRuehl"/>
          <w:sz w:val="26"/>
          <w:rtl/>
        </w:rPr>
        <w:t>עיכוב כאמור</w:t>
      </w:r>
      <w:r w:rsidRPr="00EB3192">
        <w:rPr>
          <w:rFonts w:ascii="FrankRuehl" w:hAnsi="FrankRuehl" w:hint="cs"/>
          <w:sz w:val="26"/>
          <w:rtl/>
        </w:rPr>
        <w:t xml:space="preserve"> בסעיף 6.3.2</w:t>
      </w:r>
      <w:r w:rsidRPr="00EB3192">
        <w:rPr>
          <w:rFonts w:ascii="FrankRuehl" w:hAnsi="FrankRuehl"/>
          <w:sz w:val="26"/>
          <w:rtl/>
        </w:rPr>
        <w:t xml:space="preserve"> </w:t>
      </w:r>
      <w:r w:rsidRPr="00EB3192">
        <w:rPr>
          <w:rFonts w:ascii="FrankRuehl" w:hAnsi="FrankRuehl" w:hint="cs"/>
          <w:sz w:val="26"/>
          <w:rtl/>
        </w:rPr>
        <w:t xml:space="preserve">לעיל </w:t>
      </w:r>
      <w:r w:rsidRPr="00EB3192">
        <w:rPr>
          <w:rFonts w:ascii="FrankRuehl" w:hAnsi="FrankRuehl"/>
          <w:sz w:val="26"/>
          <w:rtl/>
        </w:rPr>
        <w:t>יכול שיעשה בכל עת, ובטרם השלים העובד את תנאי הסף המצטברים לקידום ברמה המקצועית</w:t>
      </w:r>
      <w:r w:rsidRPr="00EB3192">
        <w:rPr>
          <w:rFonts w:ascii="FrankRuehl" w:hAnsi="FrankRuehl" w:hint="cs"/>
          <w:sz w:val="26"/>
          <w:rtl/>
        </w:rPr>
        <w:t>.</w:t>
      </w:r>
      <w:r w:rsidRPr="00EB3192">
        <w:rPr>
          <w:rFonts w:hint="cs"/>
          <w:color w:val="FF0000"/>
          <w:rtl/>
        </w:rPr>
        <w:t xml:space="preserve"> </w:t>
      </w:r>
      <w:r w:rsidRPr="00EB3192">
        <w:rPr>
          <w:rtl/>
        </w:rPr>
        <w:t>זאת בהתאם להערכת המעסיק את עבודת העובד בזמן מתן הודעת העיכוב.</w:t>
      </w:r>
    </w:p>
    <w:p w:rsidR="00E71660" w:rsidRPr="00EB3192" w:rsidRDefault="00E71660" w:rsidP="00E71660">
      <w:pPr>
        <w:pStyle w:val="a7"/>
        <w:numPr>
          <w:ilvl w:val="2"/>
          <w:numId w:val="8"/>
        </w:numPr>
        <w:rPr>
          <w:color w:val="FF0000"/>
        </w:rPr>
      </w:pPr>
      <w:r w:rsidRPr="00EB3192">
        <w:rPr>
          <w:rFonts w:ascii="FrankRuehl" w:hAnsi="FrankRuehl"/>
          <w:sz w:val="26"/>
          <w:rtl/>
        </w:rPr>
        <w:t xml:space="preserve">בנוסף לאמור לעיל, החל מחצי שנה לאחר מועד מתן הודעת העיכוב, המעסיק יהיה רשאי לתת לעובדו שלא חל שיפור בתפקידו כאמור, הודעת עיכוב אחת נוספת בת חצי שנה לגבי אותו קידום מקצועי, ובסך הכול עיכוב כולל של שנה אחת, וזאת בכפוף לביצוע ההליך המפורט </w:t>
      </w:r>
      <w:r w:rsidRPr="00EB3192">
        <w:rPr>
          <w:rFonts w:ascii="FrankRuehl" w:hAnsi="FrankRuehl" w:hint="cs"/>
          <w:sz w:val="26"/>
          <w:rtl/>
        </w:rPr>
        <w:t>בסעיף 6.3.2</w:t>
      </w:r>
      <w:r w:rsidRPr="00EB3192">
        <w:rPr>
          <w:rFonts w:ascii="FrankRuehl" w:hAnsi="FrankRuehl"/>
          <w:sz w:val="26"/>
          <w:rtl/>
        </w:rPr>
        <w:t xml:space="preserve"> </w:t>
      </w:r>
      <w:r w:rsidRPr="00EB3192">
        <w:rPr>
          <w:rFonts w:ascii="FrankRuehl" w:hAnsi="FrankRuehl" w:hint="cs"/>
          <w:sz w:val="26"/>
          <w:rtl/>
        </w:rPr>
        <w:t>לעיל על תתי סעיפיו</w:t>
      </w:r>
      <w:r w:rsidRPr="00EB3192">
        <w:rPr>
          <w:rFonts w:ascii="FrankRuehl" w:hAnsi="FrankRuehl"/>
          <w:sz w:val="26"/>
          <w:rtl/>
        </w:rPr>
        <w:t>. במקרה כאמור, מעסיק יהיה רשאי לפי שיקול דעתו להמשיך בתוכנית הקיימת לשיפור תפקודו של העובד, להוסיף לה תנאים או לשנותה בדרך אחרת</w:t>
      </w:r>
      <w:r w:rsidRPr="00EB3192">
        <w:rPr>
          <w:rFonts w:hint="cs"/>
          <w:rtl/>
        </w:rPr>
        <w:t>.</w:t>
      </w:r>
    </w:p>
    <w:p w:rsidR="00E71660" w:rsidRPr="00EB3192" w:rsidRDefault="00E71660" w:rsidP="00E71660">
      <w:pPr>
        <w:pStyle w:val="a7"/>
        <w:numPr>
          <w:ilvl w:val="2"/>
          <w:numId w:val="8"/>
        </w:numPr>
        <w:rPr>
          <w:color w:val="FF0000"/>
        </w:rPr>
      </w:pPr>
      <w:r w:rsidRPr="00EB3192">
        <w:rPr>
          <w:rFonts w:ascii="FrankRuehl" w:hAnsi="FrankRuehl"/>
          <w:sz w:val="26"/>
          <w:rtl/>
        </w:rPr>
        <w:t xml:space="preserve">למען הסר ספק מובהר כי העיכוב יחול החל ממועד העמידה של העובד בכל תנאי הסף המצטברים לקידום ברמה מקצועית (כלומר גם בוותק </w:t>
      </w:r>
      <w:r w:rsidRPr="00EB3192">
        <w:rPr>
          <w:rFonts w:ascii="FrankRuehl" w:hAnsi="FrankRuehl" w:hint="cs"/>
          <w:sz w:val="26"/>
          <w:rtl/>
        </w:rPr>
        <w:t>ה</w:t>
      </w:r>
      <w:r w:rsidRPr="00EB3192">
        <w:rPr>
          <w:rFonts w:ascii="FrankRuehl" w:hAnsi="FrankRuehl"/>
          <w:sz w:val="26"/>
          <w:rtl/>
        </w:rPr>
        <w:t xml:space="preserve">מקצועי הנדרש וגם בהיקף הידע המקצועי הנדרש) ותנאי הסף שבסעיף </w:t>
      </w:r>
      <w:r w:rsidRPr="00EB3192">
        <w:rPr>
          <w:rFonts w:ascii="FrankRuehl" w:hAnsi="FrankRuehl" w:hint="cs"/>
          <w:sz w:val="26"/>
          <w:rtl/>
        </w:rPr>
        <w:t xml:space="preserve">3.5 </w:t>
      </w:r>
      <w:r w:rsidRPr="00EB3192">
        <w:rPr>
          <w:rFonts w:ascii="FrankRuehl" w:hAnsi="FrankRuehl"/>
          <w:sz w:val="26"/>
          <w:rtl/>
        </w:rPr>
        <w:t>לעיל</w:t>
      </w:r>
      <w:r w:rsidRPr="00EB3192">
        <w:rPr>
          <w:rFonts w:ascii="FrankRuehl" w:hAnsi="FrankRuehl" w:hint="cs"/>
          <w:sz w:val="26"/>
          <w:rtl/>
        </w:rPr>
        <w:t xml:space="preserve"> הנוגע למעבר תפקיד</w:t>
      </w:r>
      <w:r w:rsidRPr="00EB3192">
        <w:rPr>
          <w:rFonts w:ascii="FrankRuehl" w:hAnsi="FrankRuehl"/>
          <w:sz w:val="26"/>
          <w:rtl/>
        </w:rPr>
        <w:t xml:space="preserve"> (לפי העניין). עוד יובהר כי הודעת עיכוב תחול רק על עיכוב קידום מהרמה המקצועית בה שהה העובד במועד בו ניתנה לרמה המקצועית הבאה. כמו כן, מובהר </w:t>
      </w:r>
      <w:r w:rsidRPr="00EB3192">
        <w:rPr>
          <w:rFonts w:ascii="FrankRuehl" w:hAnsi="FrankRuehl"/>
          <w:sz w:val="26"/>
          <w:rtl/>
        </w:rPr>
        <w:lastRenderedPageBreak/>
        <w:t>כי עיכוב ברמה מקצועית אחת אינו משפיע על תנאי הסף לצורך עליה לרמה המקצועית הבאה.</w:t>
      </w:r>
    </w:p>
    <w:p w:rsidR="00E71660" w:rsidRDefault="00E71660" w:rsidP="00E71660">
      <w:pPr>
        <w:pStyle w:val="a7"/>
        <w:ind w:left="1224"/>
        <w:rPr>
          <w:b/>
          <w:bCs/>
          <w:rtl/>
        </w:rPr>
      </w:pPr>
    </w:p>
    <w:p w:rsidR="00E71660" w:rsidRDefault="00E71660" w:rsidP="00E71660">
      <w:pPr>
        <w:pStyle w:val="a7"/>
        <w:ind w:left="1224"/>
        <w:rPr>
          <w:b/>
          <w:bCs/>
          <w:rtl/>
        </w:rPr>
      </w:pPr>
    </w:p>
    <w:p w:rsidR="00E71660" w:rsidRPr="00EB3192" w:rsidRDefault="00E71660" w:rsidP="00E71660">
      <w:pPr>
        <w:pStyle w:val="a7"/>
        <w:ind w:left="1224"/>
        <w:rPr>
          <w:rtl/>
        </w:rPr>
      </w:pPr>
      <w:r w:rsidRPr="00EB3192">
        <w:rPr>
          <w:rFonts w:hint="cs"/>
          <w:b/>
          <w:bCs/>
          <w:rtl/>
        </w:rPr>
        <w:t>דוגמה:</w:t>
      </w:r>
    </w:p>
    <w:p w:rsidR="00E71660" w:rsidRPr="00EB3192" w:rsidRDefault="00E71660" w:rsidP="00E71660">
      <w:pPr>
        <w:pStyle w:val="a7"/>
        <w:ind w:left="1224"/>
        <w:rPr>
          <w:rtl/>
        </w:rPr>
      </w:pPr>
      <w:r w:rsidRPr="00EB3192">
        <w:rPr>
          <w:rFonts w:ascii="FrankRuehl" w:hAnsi="FrankRuehl"/>
          <w:sz w:val="26"/>
          <w:rtl/>
        </w:rPr>
        <w:t>עובד ברמה מקצועית "מנוסה" אשר קיבל הודעת עיכוב אחת, אשר מספר נקודות הידע המקצועי שלו הוא 1,000, ומספר שנות הוותק לקידום מקצועי שלו הוא 11, לא יקודם לרמה מקצועית של "בכיר" אלא לאחר חצי שנה מהמועד שבו התקיימו שני התנאים האמורים.</w:t>
      </w:r>
    </w:p>
    <w:p w:rsidR="00E71660" w:rsidRPr="00EB3192" w:rsidRDefault="00E71660" w:rsidP="00E71660">
      <w:pPr>
        <w:pStyle w:val="a7"/>
        <w:ind w:left="1224"/>
      </w:pPr>
      <w:r w:rsidRPr="00EB3192">
        <w:rPr>
          <w:rFonts w:ascii="FrankRuehl" w:hAnsi="FrankRuehl"/>
          <w:sz w:val="26"/>
          <w:rtl/>
        </w:rPr>
        <w:t>לצורך עליה לרמה המקצועית של "בכיר +", יהיה על העובד כאמור להשלים עוד 500 נקודות ידע מקצועי, וכן להשלים עוד 4.5 שנות ותק לקידום מקצועי, כך שבסך הכול ישלים 1,500 נקודות ידע מקצועי ו-16 שנות ותק לקידום מקצועי.</w:t>
      </w:r>
    </w:p>
    <w:p w:rsidR="00E71660" w:rsidRPr="00EB3192" w:rsidRDefault="00E71660" w:rsidP="00E71660">
      <w:pPr>
        <w:pStyle w:val="a7"/>
        <w:numPr>
          <w:ilvl w:val="2"/>
          <w:numId w:val="8"/>
        </w:numPr>
        <w:rPr>
          <w:color w:val="FF0000"/>
        </w:rPr>
      </w:pPr>
      <w:r w:rsidRPr="00EB3192">
        <w:rPr>
          <w:rFonts w:ascii="FrankRuehl" w:hAnsi="FrankRuehl" w:hint="cs"/>
          <w:sz w:val="26"/>
          <w:rtl/>
        </w:rPr>
        <w:t xml:space="preserve">מכסת הודעות העיכוב: </w:t>
      </w:r>
      <w:r w:rsidRPr="00EB3192">
        <w:rPr>
          <w:rFonts w:ascii="FrankRuehl" w:hAnsi="FrankRuehl"/>
          <w:sz w:val="26"/>
          <w:rtl/>
        </w:rPr>
        <w:t>מספר הודעות העיכוב בשנה קלנדרית, לא יעלה על מספר  השווה ל-5% מסך העובדים הסוציאליים המועסקים אצל</w:t>
      </w:r>
      <w:r w:rsidRPr="00EB3192">
        <w:rPr>
          <w:rFonts w:ascii="FrankRuehl" w:hAnsi="FrankRuehl" w:hint="cs"/>
          <w:sz w:val="26"/>
          <w:rtl/>
        </w:rPr>
        <w:t xml:space="preserve"> אותו</w:t>
      </w:r>
      <w:r w:rsidRPr="00EB3192">
        <w:rPr>
          <w:rFonts w:ascii="FrankRuehl" w:hAnsi="FrankRuehl"/>
          <w:sz w:val="26"/>
          <w:rtl/>
        </w:rPr>
        <w:t xml:space="preserve"> המעסיק</w:t>
      </w:r>
      <w:r w:rsidRPr="00EB3192">
        <w:rPr>
          <w:rFonts w:ascii="FrankRuehl" w:hAnsi="FrankRuehl" w:hint="cs"/>
          <w:sz w:val="26"/>
          <w:rtl/>
        </w:rPr>
        <w:t xml:space="preserve"> (רשות מקומית או משרד ממשלתי ייחשבו למעסיקים נפרדים)</w:t>
      </w:r>
      <w:r w:rsidRPr="00EB3192">
        <w:rPr>
          <w:rFonts w:ascii="FrankRuehl" w:hAnsi="FrankRuehl"/>
          <w:sz w:val="26"/>
          <w:rtl/>
        </w:rPr>
        <w:t xml:space="preserve">  נכון ליום ה-1 לינואר של אותה השנה (המספר יעוגל לפי כללי העיגול המקובלים</w:t>
      </w:r>
      <w:r w:rsidRPr="00EB3192">
        <w:rPr>
          <w:rFonts w:ascii="FrankRuehl" w:hAnsi="FrankRuehl" w:hint="cs"/>
          <w:sz w:val="26"/>
          <w:rtl/>
        </w:rPr>
        <w:t xml:space="preserve"> </w:t>
      </w:r>
      <w:r w:rsidRPr="00EB3192">
        <w:rPr>
          <w:rFonts w:ascii="FrankRuehl" w:hAnsi="FrankRuehl"/>
          <w:sz w:val="26"/>
          <w:rtl/>
        </w:rPr>
        <w:t>–</w:t>
      </w:r>
      <w:r w:rsidRPr="00EB3192">
        <w:rPr>
          <w:rFonts w:ascii="FrankRuehl" w:hAnsi="FrankRuehl" w:hint="cs"/>
          <w:sz w:val="26"/>
          <w:rtl/>
        </w:rPr>
        <w:t xml:space="preserve"> למספר השלם הקרוב ביותר</w:t>
      </w:r>
      <w:r w:rsidRPr="00EB3192">
        <w:rPr>
          <w:rFonts w:ascii="FrankRuehl" w:hAnsi="FrankRuehl"/>
          <w:sz w:val="26"/>
          <w:rtl/>
        </w:rPr>
        <w:t>). ואולם, במקרה ש-5% מסך העובדים הסוציאליים המועסקים אצל המעסיק כאמור קטן מ-1, מספר הודעות העיכוב שמעסיק יהיה רשאי לתת בשנה קלנדרית לא יעלה על 1 (אחת), ובלבד שלא נתן הודעת עיכוב בשנה הקודמת.</w:t>
      </w:r>
    </w:p>
    <w:p w:rsidR="00E71660" w:rsidRPr="00EB3192" w:rsidRDefault="00E71660" w:rsidP="00E71660">
      <w:pPr>
        <w:ind w:left="1224"/>
        <w:rPr>
          <w:color w:val="FF0000"/>
        </w:rPr>
      </w:pPr>
      <w:r w:rsidRPr="00EB3192">
        <w:rPr>
          <w:rFonts w:hint="cs"/>
          <w:rtl/>
        </w:rPr>
        <w:t xml:space="preserve">לדוגמה, רשות מקומית שבמחלקה לשירותים חברתיים שלה יש 3 צוותים ובסך הכול 40 עובדים סוציאליים ברמות חלקיות משרה שונות ב-1 בינואר, תוכל למסור בשנה </w:t>
      </w:r>
      <w:r w:rsidRPr="00EB3192">
        <w:rPr>
          <w:rFonts w:hint="cs"/>
          <w:u w:val="single"/>
          <w:rtl/>
        </w:rPr>
        <w:t>עד</w:t>
      </w:r>
      <w:r w:rsidRPr="00EB3192">
        <w:rPr>
          <w:rFonts w:hint="cs"/>
          <w:rtl/>
        </w:rPr>
        <w:t xml:space="preserve"> 2 הודעות עיכוב לעובדים, אך עובדים אלו יכולים גם להיות באותו הצוות ואין מגבלה לחלוקה הפנימית בתוך הרשות (או כל מעסיק אחר).</w:t>
      </w:r>
    </w:p>
    <w:p w:rsidR="00E71660" w:rsidRPr="00EB3192" w:rsidRDefault="00E71660" w:rsidP="00E71660">
      <w:pPr>
        <w:tabs>
          <w:tab w:val="left" w:pos="753"/>
        </w:tabs>
        <w:rPr>
          <w:rFonts w:ascii="FrankRuehl" w:hAnsi="FrankRuehl"/>
          <w:b/>
          <w:bCs/>
          <w:sz w:val="28"/>
          <w:szCs w:val="28"/>
          <w:u w:val="double"/>
          <w:rtl/>
        </w:rPr>
      </w:pPr>
    </w:p>
    <w:p w:rsidR="00E71660" w:rsidRPr="00EB3192" w:rsidRDefault="00E71660" w:rsidP="00E71660">
      <w:pPr>
        <w:tabs>
          <w:tab w:val="left" w:pos="753"/>
        </w:tabs>
        <w:rPr>
          <w:rFonts w:ascii="FrankRuehl" w:hAnsi="FrankRuehl"/>
          <w:sz w:val="28"/>
          <w:szCs w:val="28"/>
          <w:u w:val="double"/>
          <w:rtl/>
        </w:rPr>
      </w:pPr>
      <w:r w:rsidRPr="00EB3192">
        <w:rPr>
          <w:rFonts w:ascii="FrankRuehl" w:hAnsi="FrankRuehl" w:hint="cs"/>
          <w:b/>
          <w:bCs/>
          <w:sz w:val="28"/>
          <w:szCs w:val="28"/>
          <w:u w:val="double"/>
          <w:rtl/>
        </w:rPr>
        <w:lastRenderedPageBreak/>
        <w:t xml:space="preserve">השינוי במבנה השכר </w:t>
      </w:r>
      <w:r w:rsidRPr="00EB3192">
        <w:rPr>
          <w:rFonts w:ascii="FrankRuehl" w:hAnsi="FrankRuehl"/>
          <w:b/>
          <w:bCs/>
          <w:sz w:val="28"/>
          <w:szCs w:val="28"/>
          <w:u w:val="double"/>
          <w:rtl/>
        </w:rPr>
        <w:t>–</w:t>
      </w:r>
      <w:r w:rsidRPr="00EB3192">
        <w:rPr>
          <w:rFonts w:ascii="FrankRuehl" w:hAnsi="FrankRuehl" w:hint="cs"/>
          <w:b/>
          <w:bCs/>
          <w:sz w:val="28"/>
          <w:szCs w:val="28"/>
          <w:u w:val="double"/>
          <w:rtl/>
        </w:rPr>
        <w:t xml:space="preserve"> </w:t>
      </w:r>
      <w:r w:rsidRPr="00EB3192">
        <w:rPr>
          <w:rFonts w:ascii="FrankRuehl" w:hAnsi="FrankRuehl"/>
          <w:b/>
          <w:bCs/>
          <w:sz w:val="28"/>
          <w:szCs w:val="28"/>
          <w:u w:val="double"/>
          <w:rtl/>
        </w:rPr>
        <w:t xml:space="preserve">ביטול </w:t>
      </w:r>
      <w:r w:rsidRPr="00EB3192">
        <w:rPr>
          <w:rFonts w:ascii="FrankRuehl" w:hAnsi="FrankRuehl" w:hint="cs"/>
          <w:b/>
          <w:bCs/>
          <w:sz w:val="28"/>
          <w:szCs w:val="28"/>
          <w:u w:val="double"/>
          <w:rtl/>
        </w:rPr>
        <w:t>רכיבי השכר הישנים לערך שעה</w:t>
      </w:r>
      <w:r w:rsidRPr="00EB3192">
        <w:rPr>
          <w:rFonts w:ascii="FrankRuehl" w:hAnsi="FrankRuehl"/>
          <w:b/>
          <w:bCs/>
          <w:sz w:val="28"/>
          <w:szCs w:val="28"/>
          <w:u w:val="double"/>
          <w:rtl/>
        </w:rPr>
        <w:t xml:space="preserve"> ומעבר למבנה שכר חדש</w:t>
      </w:r>
    </w:p>
    <w:p w:rsidR="00E71660" w:rsidRPr="00EB3192" w:rsidRDefault="00E71660" w:rsidP="00E71660">
      <w:pPr>
        <w:pStyle w:val="a7"/>
        <w:numPr>
          <w:ilvl w:val="0"/>
          <w:numId w:val="8"/>
        </w:numPr>
        <w:tabs>
          <w:tab w:val="left" w:pos="753"/>
        </w:tabs>
        <w:rPr>
          <w:rFonts w:ascii="FrankRuehl" w:hAnsi="FrankRuehl"/>
        </w:rPr>
      </w:pPr>
      <w:r w:rsidRPr="00EB3192">
        <w:rPr>
          <w:rFonts w:ascii="FrankRuehl" w:hAnsi="FrankRuehl" w:hint="cs"/>
          <w:b/>
          <w:bCs/>
          <w:rtl/>
        </w:rPr>
        <w:t>מבנה השכר החדש</w:t>
      </w:r>
    </w:p>
    <w:p w:rsidR="00E71660" w:rsidRPr="00EB3192" w:rsidRDefault="00E71660" w:rsidP="00E71660">
      <w:pPr>
        <w:pStyle w:val="a7"/>
        <w:numPr>
          <w:ilvl w:val="1"/>
          <w:numId w:val="8"/>
        </w:numPr>
        <w:tabs>
          <w:tab w:val="left" w:pos="753"/>
        </w:tabs>
        <w:rPr>
          <w:rFonts w:ascii="FrankRuehl" w:hAnsi="FrankRuehl"/>
        </w:rPr>
      </w:pPr>
      <w:r w:rsidRPr="00EB3192">
        <w:rPr>
          <w:rFonts w:ascii="FrankRuehl" w:hAnsi="FrankRuehl" w:hint="cs"/>
          <w:rtl/>
        </w:rPr>
        <w:t xml:space="preserve">ההסכם קובע מחדש את השכר ל"ערך שעה" של העובדים בדירוג העובדים הסוציאליים אצל המעסיקים. החל ממועד הביצוע, כלל רכיבי השכר לערך השעה המרכיבים את שכר העובדים הסוציאליים ערב ההסכם </w:t>
      </w:r>
      <w:r w:rsidRPr="00EB3192">
        <w:rPr>
          <w:rFonts w:ascii="FrankRuehl" w:hAnsi="FrankRuehl"/>
          <w:rtl/>
        </w:rPr>
        <w:t>–</w:t>
      </w:r>
      <w:r w:rsidRPr="00EB3192">
        <w:rPr>
          <w:rFonts w:ascii="FrankRuehl" w:hAnsi="FrankRuehl" w:hint="cs"/>
          <w:rtl/>
        </w:rPr>
        <w:t xml:space="preserve"> מבוטלים, ו</w:t>
      </w:r>
      <w:r w:rsidRPr="00EB3192">
        <w:rPr>
          <w:rFonts w:ascii="FrankRuehl" w:hAnsi="FrankRuehl"/>
          <w:sz w:val="26"/>
          <w:rtl/>
        </w:rPr>
        <w:t>שכר הבסיס החודשי</w:t>
      </w:r>
      <w:r w:rsidRPr="00EB3192">
        <w:rPr>
          <w:rFonts w:ascii="FrankRuehl" w:hAnsi="FrankRuehl" w:hint="cs"/>
          <w:rtl/>
        </w:rPr>
        <w:t xml:space="preserve"> (להלן: "</w:t>
      </w:r>
      <w:r w:rsidRPr="00EB3192">
        <w:rPr>
          <w:rFonts w:ascii="FrankRuehl" w:hAnsi="FrankRuehl" w:hint="cs"/>
          <w:b/>
          <w:bCs/>
          <w:rtl/>
        </w:rPr>
        <w:t>שכר הבסיס החדש</w:t>
      </w:r>
      <w:r w:rsidRPr="00EB3192">
        <w:rPr>
          <w:rFonts w:ascii="FrankRuehl" w:hAnsi="FrankRuehl" w:hint="cs"/>
          <w:rtl/>
        </w:rPr>
        <w:t>") יורכב מהרכיבים הבאים בלבד:</w:t>
      </w:r>
    </w:p>
    <w:p w:rsidR="00E71660" w:rsidRPr="00EB3192" w:rsidRDefault="00E71660" w:rsidP="00E71660">
      <w:pPr>
        <w:pStyle w:val="a7"/>
        <w:numPr>
          <w:ilvl w:val="2"/>
          <w:numId w:val="8"/>
        </w:numPr>
        <w:tabs>
          <w:tab w:val="left" w:pos="753"/>
        </w:tabs>
        <w:rPr>
          <w:rFonts w:ascii="FrankRuehl" w:hAnsi="FrankRuehl"/>
          <w:u w:val="single"/>
        </w:rPr>
      </w:pPr>
      <w:r w:rsidRPr="00EB3192">
        <w:rPr>
          <w:rFonts w:ascii="FrankRuehl" w:hAnsi="FrankRuehl"/>
          <w:sz w:val="26"/>
          <w:rtl/>
        </w:rPr>
        <w:t>"שכר יסוד"</w:t>
      </w:r>
      <w:r w:rsidRPr="00EB3192">
        <w:rPr>
          <w:rFonts w:ascii="FrankRuehl" w:hAnsi="FrankRuehl" w:hint="cs"/>
          <w:rtl/>
        </w:rPr>
        <w:t>;</w:t>
      </w:r>
    </w:p>
    <w:p w:rsidR="00E71660" w:rsidRPr="00EB3192" w:rsidRDefault="00E71660" w:rsidP="00E71660">
      <w:pPr>
        <w:pStyle w:val="a7"/>
        <w:numPr>
          <w:ilvl w:val="2"/>
          <w:numId w:val="8"/>
        </w:numPr>
        <w:tabs>
          <w:tab w:val="left" w:pos="753"/>
        </w:tabs>
        <w:rPr>
          <w:rFonts w:ascii="FrankRuehl" w:hAnsi="FrankRuehl"/>
          <w:u w:val="single"/>
        </w:rPr>
      </w:pPr>
      <w:r w:rsidRPr="00EB3192">
        <w:rPr>
          <w:rFonts w:ascii="FrankRuehl" w:hAnsi="FrankRuehl"/>
          <w:sz w:val="26"/>
          <w:rtl/>
        </w:rPr>
        <w:t>"תוספת ותק לשכר"</w:t>
      </w:r>
      <w:r w:rsidRPr="00EB3192">
        <w:rPr>
          <w:rFonts w:ascii="FrankRuehl" w:hAnsi="FrankRuehl" w:hint="cs"/>
          <w:rtl/>
        </w:rPr>
        <w:t>;</w:t>
      </w:r>
    </w:p>
    <w:p w:rsidR="00E71660" w:rsidRPr="00EB3192" w:rsidRDefault="00E71660" w:rsidP="00E71660">
      <w:pPr>
        <w:pStyle w:val="a7"/>
        <w:numPr>
          <w:ilvl w:val="2"/>
          <w:numId w:val="8"/>
        </w:numPr>
        <w:tabs>
          <w:tab w:val="left" w:pos="753"/>
        </w:tabs>
        <w:rPr>
          <w:rFonts w:ascii="FrankRuehl" w:hAnsi="FrankRuehl"/>
          <w:u w:val="single"/>
        </w:rPr>
      </w:pPr>
      <w:r w:rsidRPr="00EB3192">
        <w:rPr>
          <w:rFonts w:ascii="FrankRuehl" w:hAnsi="FrankRuehl"/>
          <w:sz w:val="26"/>
          <w:rtl/>
        </w:rPr>
        <w:t>"תוספת עבודה מתוקף מינוי בחוק"</w:t>
      </w:r>
      <w:r w:rsidRPr="00EB3192">
        <w:rPr>
          <w:rFonts w:ascii="FrankRuehl" w:hAnsi="FrankRuehl" w:hint="cs"/>
          <w:rtl/>
        </w:rPr>
        <w:t>;</w:t>
      </w:r>
    </w:p>
    <w:p w:rsidR="00E71660" w:rsidRPr="00EB3192" w:rsidRDefault="00E71660" w:rsidP="00E71660">
      <w:pPr>
        <w:pStyle w:val="a7"/>
        <w:numPr>
          <w:ilvl w:val="2"/>
          <w:numId w:val="8"/>
        </w:numPr>
        <w:tabs>
          <w:tab w:val="left" w:pos="753"/>
        </w:tabs>
        <w:rPr>
          <w:rFonts w:ascii="FrankRuehl" w:hAnsi="FrankRuehl"/>
          <w:u w:val="single"/>
        </w:rPr>
      </w:pPr>
      <w:r w:rsidRPr="00EB3192">
        <w:rPr>
          <w:rFonts w:ascii="FrankRuehl" w:hAnsi="FrankRuehl" w:hint="cs"/>
          <w:sz w:val="26"/>
          <w:rtl/>
        </w:rPr>
        <w:t>"</w:t>
      </w:r>
      <w:r w:rsidRPr="00EB3192">
        <w:rPr>
          <w:rFonts w:ascii="FrankRuehl" w:hAnsi="FrankRuehl"/>
          <w:sz w:val="26"/>
          <w:rtl/>
        </w:rPr>
        <w:t>תוספות מפעליות</w:t>
      </w:r>
      <w:r w:rsidRPr="00EB3192">
        <w:rPr>
          <w:rFonts w:ascii="FrankRuehl" w:hAnsi="FrankRuehl" w:hint="cs"/>
          <w:sz w:val="26"/>
          <w:rtl/>
        </w:rPr>
        <w:t>"</w:t>
      </w:r>
      <w:r w:rsidRPr="00EB3192">
        <w:rPr>
          <w:rFonts w:asciiTheme="minorHAnsi" w:hAnsiTheme="minorHAnsi" w:hint="cs"/>
          <w:rtl/>
        </w:rPr>
        <w:t>.</w:t>
      </w:r>
    </w:p>
    <w:p w:rsidR="00E71660" w:rsidRPr="00EB3192" w:rsidRDefault="00E71660" w:rsidP="00E71660">
      <w:pPr>
        <w:pStyle w:val="a7"/>
        <w:numPr>
          <w:ilvl w:val="1"/>
          <w:numId w:val="8"/>
        </w:numPr>
        <w:tabs>
          <w:tab w:val="left" w:pos="753"/>
        </w:tabs>
        <w:rPr>
          <w:rFonts w:ascii="FrankRuehl" w:hAnsi="FrankRuehl"/>
        </w:rPr>
      </w:pPr>
      <w:r w:rsidRPr="00EB3192">
        <w:rPr>
          <w:rFonts w:ascii="FrankRuehl" w:hAnsi="FrankRuehl" w:hint="cs"/>
          <w:rtl/>
        </w:rPr>
        <w:t xml:space="preserve">עובדים אשר שכר הבסיס החדש שלהם נמוך משכר הבסיס הישן שלהם ערב ההסכם, יהיו זכאים (בנוסף לרכיבים בסעיף 7.1) לתוספת שמירת שכר (פרק </w:t>
      </w:r>
      <w:r w:rsidRPr="00EB3192">
        <w:rPr>
          <w:rFonts w:ascii="FrankRuehl" w:hAnsi="FrankRuehl"/>
        </w:rPr>
        <w:t>12</w:t>
      </w:r>
      <w:r w:rsidRPr="00EB3192">
        <w:rPr>
          <w:rFonts w:ascii="FrankRuehl" w:hAnsi="FrankRuehl" w:hint="cs"/>
          <w:rtl/>
        </w:rPr>
        <w:t xml:space="preserve"> בהוראות אלו</w:t>
      </w:r>
      <w:r w:rsidRPr="00EB3192">
        <w:rPr>
          <w:rFonts w:asciiTheme="minorHAnsi" w:hAnsiTheme="minorHAnsi" w:hint="cs"/>
          <w:rtl/>
        </w:rPr>
        <w:t>)</w:t>
      </w:r>
      <w:r w:rsidRPr="00EB3192">
        <w:rPr>
          <w:rFonts w:ascii="FrankRuehl" w:hAnsi="FrankRuehl" w:hint="cs"/>
          <w:rtl/>
        </w:rPr>
        <w:t xml:space="preserve"> שתהווה חלק בלתי נפרד משכר הבסיס החדש.</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rtl/>
        </w:rPr>
        <w:t xml:space="preserve">רכיבי שכר הבסיס החדש מהווים שכר לכל דבר ועניין והם יובאו </w:t>
      </w:r>
      <w:r w:rsidRPr="00EB3192">
        <w:rPr>
          <w:rFonts w:ascii="FrankRuehl" w:hAnsi="FrankRuehl"/>
          <w:sz w:val="26"/>
          <w:rtl/>
        </w:rPr>
        <w:t>בחשבון</w:t>
      </w:r>
      <w:r w:rsidRPr="00EB3192">
        <w:rPr>
          <w:rFonts w:ascii="FrankRuehl" w:hAnsi="FrankRuehl" w:hint="cs"/>
          <w:sz w:val="26"/>
          <w:rtl/>
        </w:rPr>
        <w:t xml:space="preserve">, בין היתר, </w:t>
      </w:r>
      <w:r w:rsidRPr="00EB3192">
        <w:rPr>
          <w:rFonts w:ascii="FrankRuehl" w:hAnsi="FrankRuehl"/>
          <w:sz w:val="26"/>
          <w:rtl/>
        </w:rPr>
        <w:t>לעניין חישוב ערך שעה</w:t>
      </w:r>
      <w:r w:rsidRPr="00EB3192">
        <w:rPr>
          <w:rFonts w:ascii="FrankRuehl" w:hAnsi="FrankRuehl" w:hint="cs"/>
          <w:sz w:val="26"/>
          <w:rtl/>
        </w:rPr>
        <w:t xml:space="preserve">, </w:t>
      </w:r>
      <w:r w:rsidRPr="00EB3192">
        <w:rPr>
          <w:rFonts w:ascii="FrankRuehl" w:hAnsi="FrankRuehl"/>
          <w:sz w:val="26"/>
          <w:rtl/>
        </w:rPr>
        <w:t>לצורך תשלום גמול לעבודה נוספת</w:t>
      </w:r>
      <w:r w:rsidRPr="00EB3192">
        <w:rPr>
          <w:rFonts w:ascii="FrankRuehl" w:hAnsi="FrankRuehl" w:hint="cs"/>
          <w:sz w:val="26"/>
          <w:rtl/>
        </w:rPr>
        <w:t>, לעניין פיצויי פיטורין וי</w:t>
      </w:r>
      <w:r w:rsidRPr="00EB3192">
        <w:rPr>
          <w:rFonts w:ascii="FrankRuehl" w:hAnsi="FrankRuehl"/>
          <w:sz w:val="26"/>
          <w:rtl/>
        </w:rPr>
        <w:t xml:space="preserve">ילקחו בחשבון בחישוב גמלה לפי חוק </w:t>
      </w:r>
      <w:r w:rsidRPr="00EB3192">
        <w:rPr>
          <w:rFonts w:ascii="FrankRuehl" w:hAnsi="FrankRuehl" w:hint="cs"/>
          <w:sz w:val="26"/>
          <w:rtl/>
        </w:rPr>
        <w:t>שירות המדינה (גמלאות) [נוסח משולב], תש"ל-1970, לצורך הפרשות לקופת גמל לקצבה, הפרשות לקרן השתלמות וכל הפרשה אחרת הנהוגה לגבי שכר הבסיס.</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יובהר שההסכם אינו משנה, מבטל או גורע מכל הוראות ההסכמים, ההסדרים, הנהגים, הנהלים והכללים כפי שיהיו מעת עת שאינן קובעות את שכר הבסיס (ובכלל זה ההוראות הנוגעות לעבודה נוספת ולהחזר הוצאות).</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הנתונים הגולמיים בתלוש השכר של העובד צריכים לכלול</w:t>
      </w:r>
      <w:r w:rsidRPr="00EB3192">
        <w:rPr>
          <w:rFonts w:ascii="FrankRuehl" w:hAnsi="FrankRuehl" w:hint="cs"/>
          <w:sz w:val="26"/>
          <w:rtl/>
        </w:rPr>
        <w:t xml:space="preserve"> </w:t>
      </w:r>
      <w:r w:rsidRPr="00EB3192">
        <w:rPr>
          <w:rFonts w:ascii="FrankRuehl" w:hAnsi="FrankRuehl"/>
          <w:sz w:val="26"/>
          <w:rtl/>
        </w:rPr>
        <w:t xml:space="preserve">את הנתונים הבאים: </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hint="eastAsia"/>
          <w:sz w:val="26"/>
          <w:rtl/>
        </w:rPr>
        <w:t>הרמה</w:t>
      </w:r>
      <w:r w:rsidRPr="00EB3192">
        <w:rPr>
          <w:rFonts w:ascii="FrankRuehl" w:hAnsi="FrankRuehl"/>
          <w:sz w:val="26"/>
          <w:rtl/>
        </w:rPr>
        <w:t xml:space="preserve"> </w:t>
      </w:r>
      <w:r w:rsidRPr="00EB3192">
        <w:rPr>
          <w:rFonts w:ascii="FrankRuehl" w:hAnsi="FrankRuehl" w:hint="eastAsia"/>
          <w:sz w:val="26"/>
          <w:rtl/>
        </w:rPr>
        <w:t>הניהולית</w:t>
      </w:r>
      <w:r w:rsidRPr="00EB3192">
        <w:rPr>
          <w:rFonts w:ascii="FrankRuehl" w:hAnsi="FrankRuehl"/>
          <w:sz w:val="26"/>
          <w:rtl/>
        </w:rPr>
        <w:t xml:space="preserve"> </w:t>
      </w:r>
      <w:r w:rsidRPr="00EB3192">
        <w:rPr>
          <w:rFonts w:ascii="FrankRuehl" w:hAnsi="FrankRuehl" w:hint="eastAsia"/>
          <w:sz w:val="26"/>
          <w:rtl/>
        </w:rPr>
        <w:t>בה</w:t>
      </w:r>
      <w:r w:rsidRPr="00EB3192">
        <w:rPr>
          <w:rFonts w:ascii="FrankRuehl" w:hAnsi="FrankRuehl"/>
          <w:sz w:val="26"/>
          <w:rtl/>
        </w:rPr>
        <w:t xml:space="preserve"> </w:t>
      </w:r>
      <w:r w:rsidRPr="00EB3192">
        <w:rPr>
          <w:rFonts w:ascii="FrankRuehl" w:hAnsi="FrankRuehl" w:hint="eastAsia"/>
          <w:sz w:val="26"/>
          <w:rtl/>
        </w:rPr>
        <w:t>שובץ</w:t>
      </w:r>
      <w:r w:rsidRPr="00EB3192">
        <w:rPr>
          <w:rFonts w:ascii="FrankRuehl" w:hAnsi="FrankRuehl"/>
          <w:sz w:val="26"/>
          <w:rtl/>
        </w:rPr>
        <w:t xml:space="preserve"> </w:t>
      </w:r>
      <w:r w:rsidRPr="00EB3192">
        <w:rPr>
          <w:rFonts w:ascii="FrankRuehl" w:hAnsi="FrankRuehl" w:hint="eastAsia"/>
          <w:sz w:val="26"/>
          <w:rtl/>
        </w:rPr>
        <w:t>העובד</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hint="eastAsia"/>
          <w:sz w:val="26"/>
          <w:rtl/>
        </w:rPr>
        <w:t>היקף</w:t>
      </w:r>
      <w:r w:rsidRPr="00EB3192">
        <w:rPr>
          <w:rFonts w:ascii="FrankRuehl" w:hAnsi="FrankRuehl"/>
          <w:sz w:val="26"/>
          <w:rtl/>
        </w:rPr>
        <w:t xml:space="preserve"> </w:t>
      </w:r>
      <w:r w:rsidRPr="00EB3192">
        <w:rPr>
          <w:rFonts w:ascii="FrankRuehl" w:hAnsi="FrankRuehl" w:hint="eastAsia"/>
          <w:sz w:val="26"/>
          <w:rtl/>
        </w:rPr>
        <w:t>הו</w:t>
      </w:r>
      <w:r w:rsidRPr="00EB3192">
        <w:rPr>
          <w:rFonts w:ascii="FrankRuehl" w:hAnsi="FrankRuehl" w:hint="cs"/>
          <w:sz w:val="26"/>
          <w:rtl/>
        </w:rPr>
        <w:t>ו</w:t>
      </w:r>
      <w:r w:rsidRPr="00EB3192">
        <w:rPr>
          <w:rFonts w:ascii="FrankRuehl" w:hAnsi="FrankRuehl" w:hint="eastAsia"/>
          <w:sz w:val="26"/>
          <w:rtl/>
        </w:rPr>
        <w:t>תק</w:t>
      </w:r>
      <w:r w:rsidRPr="00EB3192">
        <w:rPr>
          <w:rFonts w:ascii="FrankRuehl" w:hAnsi="FrankRuehl"/>
          <w:sz w:val="26"/>
          <w:rtl/>
        </w:rPr>
        <w:t xml:space="preserve"> </w:t>
      </w:r>
      <w:r w:rsidRPr="00EB3192">
        <w:rPr>
          <w:rFonts w:ascii="FrankRuehl" w:hAnsi="FrankRuehl" w:hint="eastAsia"/>
          <w:sz w:val="26"/>
          <w:rtl/>
        </w:rPr>
        <w:t>לקידום</w:t>
      </w:r>
      <w:r w:rsidRPr="00EB3192">
        <w:rPr>
          <w:rFonts w:ascii="FrankRuehl" w:hAnsi="FrankRuehl"/>
          <w:sz w:val="26"/>
          <w:rtl/>
        </w:rPr>
        <w:t xml:space="preserve"> </w:t>
      </w:r>
      <w:r w:rsidRPr="00EB3192">
        <w:rPr>
          <w:rFonts w:ascii="FrankRuehl" w:hAnsi="FrankRuehl" w:hint="eastAsia"/>
          <w:sz w:val="26"/>
          <w:rtl/>
        </w:rPr>
        <w:t>מקצועי</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hint="eastAsia"/>
          <w:sz w:val="26"/>
          <w:rtl/>
        </w:rPr>
        <w:t>היקף</w:t>
      </w:r>
      <w:r w:rsidRPr="00EB3192">
        <w:rPr>
          <w:rFonts w:ascii="FrankRuehl" w:hAnsi="FrankRuehl"/>
          <w:sz w:val="26"/>
          <w:rtl/>
        </w:rPr>
        <w:t xml:space="preserve"> </w:t>
      </w:r>
      <w:r w:rsidRPr="00EB3192">
        <w:rPr>
          <w:rFonts w:ascii="FrankRuehl" w:hAnsi="FrankRuehl" w:hint="eastAsia"/>
          <w:sz w:val="26"/>
          <w:rtl/>
        </w:rPr>
        <w:t>הידע</w:t>
      </w:r>
      <w:r w:rsidRPr="00EB3192">
        <w:rPr>
          <w:rFonts w:ascii="FrankRuehl" w:hAnsi="FrankRuehl"/>
          <w:sz w:val="26"/>
          <w:rtl/>
        </w:rPr>
        <w:t xml:space="preserve"> </w:t>
      </w:r>
      <w:r w:rsidRPr="00EB3192">
        <w:rPr>
          <w:rFonts w:ascii="FrankRuehl" w:hAnsi="FrankRuehl" w:hint="eastAsia"/>
          <w:sz w:val="26"/>
          <w:rtl/>
        </w:rPr>
        <w:t>המקצועי</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hint="eastAsia"/>
          <w:sz w:val="26"/>
          <w:rtl/>
        </w:rPr>
        <w:lastRenderedPageBreak/>
        <w:t>הרמה</w:t>
      </w:r>
      <w:r w:rsidRPr="00EB3192">
        <w:rPr>
          <w:rFonts w:ascii="FrankRuehl" w:hAnsi="FrankRuehl"/>
          <w:sz w:val="26"/>
          <w:rtl/>
        </w:rPr>
        <w:t xml:space="preserve"> </w:t>
      </w:r>
      <w:r w:rsidRPr="00EB3192">
        <w:rPr>
          <w:rFonts w:ascii="FrankRuehl" w:hAnsi="FrankRuehl" w:hint="eastAsia"/>
          <w:sz w:val="26"/>
          <w:rtl/>
        </w:rPr>
        <w:t>המקצועית</w:t>
      </w:r>
      <w:r w:rsidRPr="00EB3192">
        <w:rPr>
          <w:rFonts w:ascii="FrankRuehl" w:hAnsi="FrankRuehl"/>
          <w:sz w:val="26"/>
          <w:rtl/>
        </w:rPr>
        <w:t xml:space="preserve"> </w:t>
      </w:r>
      <w:r w:rsidRPr="00EB3192">
        <w:rPr>
          <w:rFonts w:ascii="FrankRuehl" w:hAnsi="FrankRuehl" w:hint="eastAsia"/>
          <w:sz w:val="26"/>
          <w:rtl/>
        </w:rPr>
        <w:t>של</w:t>
      </w:r>
      <w:r w:rsidRPr="00EB3192">
        <w:rPr>
          <w:rFonts w:ascii="FrankRuehl" w:hAnsi="FrankRuehl"/>
          <w:sz w:val="26"/>
          <w:rtl/>
        </w:rPr>
        <w:t xml:space="preserve"> </w:t>
      </w:r>
      <w:r w:rsidRPr="00EB3192">
        <w:rPr>
          <w:rFonts w:ascii="FrankRuehl" w:hAnsi="FrankRuehl" w:hint="eastAsia"/>
          <w:sz w:val="26"/>
          <w:rtl/>
        </w:rPr>
        <w:t>העובד</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sz w:val="26"/>
          <w:rtl/>
        </w:rPr>
      </w:pPr>
      <w:r w:rsidRPr="00EB3192">
        <w:rPr>
          <w:rFonts w:ascii="FrankRuehl" w:hAnsi="FrankRuehl" w:hint="cs"/>
          <w:sz w:val="26"/>
          <w:rtl/>
        </w:rPr>
        <w:t>מספר שנות הוותק לשכר של העובד (המחושב לתוספת הוותק לשכר).</w:t>
      </w:r>
    </w:p>
    <w:p w:rsidR="00E71660" w:rsidRPr="00EB3192" w:rsidRDefault="00E71660" w:rsidP="00E71660">
      <w:pPr>
        <w:pStyle w:val="a7"/>
        <w:numPr>
          <w:ilvl w:val="0"/>
          <w:numId w:val="8"/>
        </w:numPr>
        <w:tabs>
          <w:tab w:val="left" w:pos="753"/>
        </w:tabs>
        <w:rPr>
          <w:rFonts w:ascii="FrankRuehl" w:hAnsi="FrankRuehl"/>
          <w:b/>
          <w:bCs/>
          <w:sz w:val="26"/>
        </w:rPr>
      </w:pPr>
      <w:r w:rsidRPr="00EB3192">
        <w:rPr>
          <w:rFonts w:ascii="FrankRuehl" w:hAnsi="FrankRuehl" w:hint="cs"/>
          <w:b/>
          <w:bCs/>
          <w:sz w:val="26"/>
          <w:rtl/>
        </w:rPr>
        <w:t>שכר היסוד</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החל ממועד הביצוע, שכר היסוד של עובד, ייקבע לפי הרמה המקצועית של העובד ולפי הרמה הניהולית של תפקיד העובד, בהתאם לטבלה ש</w:t>
      </w:r>
      <w:r w:rsidRPr="00EB3192">
        <w:rPr>
          <w:rFonts w:ascii="FrankRuehl" w:hAnsi="FrankRuehl"/>
          <w:b/>
          <w:bCs/>
          <w:sz w:val="26"/>
          <w:u w:val="single"/>
          <w:rtl/>
        </w:rPr>
        <w:t xml:space="preserve">בנספח </w:t>
      </w:r>
      <w:r w:rsidRPr="00EB3192">
        <w:rPr>
          <w:rFonts w:ascii="FrankRuehl" w:hAnsi="FrankRuehl" w:hint="cs"/>
          <w:b/>
          <w:bCs/>
          <w:sz w:val="26"/>
          <w:u w:val="single"/>
          <w:rtl/>
        </w:rPr>
        <w:t>א</w:t>
      </w:r>
      <w:r w:rsidRPr="00EB3192">
        <w:rPr>
          <w:rFonts w:ascii="FrankRuehl" w:hAnsi="FrankRuehl"/>
          <w:b/>
          <w:bCs/>
          <w:sz w:val="26"/>
          <w:u w:val="single"/>
          <w:rtl/>
        </w:rPr>
        <w:t>'</w:t>
      </w:r>
      <w:r w:rsidRPr="00EB3192">
        <w:rPr>
          <w:rFonts w:ascii="FrankRuehl" w:hAnsi="FrankRuehl" w:hint="cs"/>
          <w:b/>
          <w:bCs/>
          <w:sz w:val="26"/>
          <w:u w:val="single"/>
          <w:rtl/>
        </w:rPr>
        <w:t xml:space="preserve">. </w:t>
      </w:r>
      <w:r w:rsidRPr="00EB3192">
        <w:rPr>
          <w:rFonts w:ascii="FrankRuehl" w:hAnsi="FrankRuehl" w:hint="cs"/>
          <w:sz w:val="26"/>
          <w:rtl/>
        </w:rPr>
        <w:t>הסכומים בטבלה מהווים את השכר לעובד במשרה מלאה ועובד במשרה חלקית יהיה זכאי לשכר היסוד לפי חלקיות משרתו.</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דוגמאות לחישוב שכר היסוד:</w:t>
      </w:r>
    </w:p>
    <w:p w:rsidR="00E71660" w:rsidRPr="00EB3192" w:rsidRDefault="00E71660" w:rsidP="00E71660">
      <w:pPr>
        <w:pStyle w:val="1"/>
        <w:ind w:left="709"/>
        <w:rPr>
          <w:rFonts w:ascii="FrankRuehl" w:hAnsi="FrankRuehl"/>
          <w:caps w:val="0"/>
          <w:spacing w:val="0"/>
          <w:sz w:val="26"/>
          <w:szCs w:val="26"/>
        </w:rPr>
      </w:pPr>
      <w:r w:rsidRPr="00EB3192">
        <w:rPr>
          <w:rFonts w:ascii="FrankRuehl" w:hAnsi="FrankRuehl"/>
          <w:caps w:val="0"/>
          <w:spacing w:val="0"/>
          <w:sz w:val="26"/>
          <w:szCs w:val="26"/>
          <w:rtl/>
        </w:rPr>
        <w:t>דוגמ</w:t>
      </w:r>
      <w:r w:rsidRPr="00EB3192">
        <w:rPr>
          <w:rFonts w:ascii="FrankRuehl" w:hAnsi="FrankRuehl" w:hint="cs"/>
          <w:caps w:val="0"/>
          <w:spacing w:val="0"/>
          <w:sz w:val="26"/>
          <w:szCs w:val="26"/>
          <w:rtl/>
        </w:rPr>
        <w:t>ה 1:</w:t>
      </w:r>
    </w:p>
    <w:p w:rsidR="00E71660" w:rsidRPr="00EB3192" w:rsidRDefault="00E71660" w:rsidP="00E71660">
      <w:pPr>
        <w:pStyle w:val="1"/>
        <w:ind w:left="709"/>
        <w:rPr>
          <w:rFonts w:ascii="FrankRuehl" w:hAnsi="FrankRuehl"/>
          <w:b w:val="0"/>
          <w:bCs w:val="0"/>
          <w:caps w:val="0"/>
          <w:spacing w:val="0"/>
          <w:sz w:val="26"/>
          <w:szCs w:val="26"/>
          <w:rtl/>
        </w:rPr>
      </w:pPr>
      <w:r w:rsidRPr="00EB3192">
        <w:rPr>
          <w:rFonts w:ascii="FrankRuehl" w:hAnsi="FrankRuehl"/>
          <w:b w:val="0"/>
          <w:bCs w:val="0"/>
          <w:caps w:val="0"/>
          <w:spacing w:val="0"/>
          <w:sz w:val="26"/>
          <w:szCs w:val="26"/>
          <w:rtl/>
        </w:rPr>
        <w:t>עו"ס במשרה מלאה שתפקידו ב</w:t>
      </w:r>
      <w:r w:rsidRPr="00EB3192">
        <w:rPr>
          <w:rFonts w:ascii="FrankRuehl" w:hAnsi="FrankRuehl" w:hint="cs"/>
          <w:b w:val="0"/>
          <w:bCs w:val="0"/>
          <w:caps w:val="0"/>
          <w:spacing w:val="0"/>
          <w:sz w:val="26"/>
          <w:szCs w:val="26"/>
          <w:rtl/>
        </w:rPr>
        <w:t>"</w:t>
      </w:r>
      <w:r w:rsidRPr="00EB3192">
        <w:rPr>
          <w:rFonts w:ascii="FrankRuehl" w:hAnsi="FrankRuehl"/>
          <w:b w:val="0"/>
          <w:bCs w:val="0"/>
          <w:caps w:val="0"/>
          <w:spacing w:val="0"/>
          <w:sz w:val="26"/>
          <w:szCs w:val="26"/>
          <w:rtl/>
        </w:rPr>
        <w:t>רמ</w:t>
      </w:r>
      <w:r w:rsidRPr="00EB3192">
        <w:rPr>
          <w:rFonts w:ascii="FrankRuehl" w:hAnsi="FrankRuehl" w:hint="cs"/>
          <w:b w:val="0"/>
          <w:bCs w:val="0"/>
          <w:caps w:val="0"/>
          <w:spacing w:val="0"/>
          <w:sz w:val="26"/>
          <w:szCs w:val="26"/>
          <w:rtl/>
        </w:rPr>
        <w:t xml:space="preserve">ת </w:t>
      </w:r>
      <w:r w:rsidRPr="00EB3192">
        <w:rPr>
          <w:rFonts w:ascii="FrankRuehl" w:hAnsi="FrankRuehl"/>
          <w:b w:val="0"/>
          <w:bCs w:val="0"/>
          <w:caps w:val="0"/>
          <w:spacing w:val="0"/>
          <w:sz w:val="26"/>
          <w:szCs w:val="26"/>
          <w:rtl/>
        </w:rPr>
        <w:t>ניהול</w:t>
      </w:r>
      <w:r w:rsidRPr="00EB3192">
        <w:rPr>
          <w:rFonts w:ascii="FrankRuehl" w:hAnsi="FrankRuehl" w:hint="cs"/>
          <w:b w:val="0"/>
          <w:bCs w:val="0"/>
          <w:caps w:val="0"/>
          <w:spacing w:val="0"/>
          <w:sz w:val="26"/>
          <w:szCs w:val="26"/>
          <w:rtl/>
        </w:rPr>
        <w:t xml:space="preserve"> 3"</w:t>
      </w:r>
      <w:r w:rsidRPr="00EB3192">
        <w:rPr>
          <w:rFonts w:ascii="FrankRuehl" w:hAnsi="FrankRuehl"/>
          <w:b w:val="0"/>
          <w:bCs w:val="0"/>
          <w:caps w:val="0"/>
          <w:spacing w:val="0"/>
          <w:sz w:val="26"/>
          <w:szCs w:val="26"/>
          <w:rtl/>
        </w:rPr>
        <w:t xml:space="preserve"> ורמתו המקצועית היא של "בכיר", יהיה זכאי לשכר יסוד חודשי של </w:t>
      </w:r>
      <w:r w:rsidRPr="00EB3192">
        <w:rPr>
          <w:rFonts w:ascii="FrankRuehl" w:hAnsi="FrankRuehl" w:hint="cs"/>
          <w:b w:val="0"/>
          <w:bCs w:val="0"/>
          <w:caps w:val="0"/>
          <w:spacing w:val="0"/>
          <w:sz w:val="26"/>
          <w:szCs w:val="26"/>
          <w:rtl/>
        </w:rPr>
        <w:t>9,680</w:t>
      </w:r>
      <w:r w:rsidRPr="00EB3192">
        <w:rPr>
          <w:rFonts w:ascii="FrankRuehl" w:hAnsi="FrankRuehl"/>
          <w:b w:val="0"/>
          <w:bCs w:val="0"/>
          <w:caps w:val="0"/>
          <w:spacing w:val="0"/>
          <w:sz w:val="26"/>
          <w:szCs w:val="26"/>
          <w:rtl/>
        </w:rPr>
        <w:t xml:space="preserve"> ש"ח.</w:t>
      </w:r>
    </w:p>
    <w:p w:rsidR="00E71660" w:rsidRPr="00EB3192" w:rsidRDefault="00E71660" w:rsidP="00E71660">
      <w:pPr>
        <w:pStyle w:val="1"/>
        <w:ind w:left="709"/>
        <w:rPr>
          <w:rFonts w:ascii="FrankRuehl" w:hAnsi="FrankRuehl"/>
          <w:caps w:val="0"/>
          <w:spacing w:val="0"/>
          <w:sz w:val="26"/>
          <w:szCs w:val="26"/>
          <w:rtl/>
        </w:rPr>
      </w:pPr>
      <w:r w:rsidRPr="00EB3192">
        <w:rPr>
          <w:rFonts w:ascii="FrankRuehl" w:hAnsi="FrankRuehl"/>
          <w:caps w:val="0"/>
          <w:spacing w:val="0"/>
          <w:sz w:val="26"/>
          <w:szCs w:val="26"/>
          <w:rtl/>
        </w:rPr>
        <w:t xml:space="preserve">דוגמה 2: </w:t>
      </w:r>
    </w:p>
    <w:p w:rsidR="00E71660" w:rsidRPr="00EB3192" w:rsidRDefault="00E71660" w:rsidP="00E71660">
      <w:pPr>
        <w:pStyle w:val="1"/>
        <w:ind w:left="709"/>
        <w:rPr>
          <w:rFonts w:ascii="FrankRuehl" w:hAnsi="FrankRuehl"/>
          <w:b w:val="0"/>
          <w:bCs w:val="0"/>
          <w:caps w:val="0"/>
          <w:spacing w:val="0"/>
          <w:sz w:val="26"/>
          <w:szCs w:val="26"/>
          <w:rtl/>
        </w:rPr>
      </w:pPr>
      <w:r w:rsidRPr="00EB3192">
        <w:rPr>
          <w:rFonts w:ascii="FrankRuehl" w:hAnsi="FrankRuehl"/>
          <w:b w:val="0"/>
          <w:bCs w:val="0"/>
          <w:caps w:val="0"/>
          <w:spacing w:val="0"/>
          <w:sz w:val="26"/>
          <w:szCs w:val="26"/>
          <w:rtl/>
        </w:rPr>
        <w:t>עו"ס במשרה מלאה שתפקידו ברמה ניהולית של "מדר</w:t>
      </w:r>
      <w:r w:rsidRPr="00EB3192">
        <w:rPr>
          <w:rFonts w:ascii="FrankRuehl" w:hAnsi="FrankRuehl" w:hint="cs"/>
          <w:b w:val="0"/>
          <w:bCs w:val="0"/>
          <w:caps w:val="0"/>
          <w:spacing w:val="0"/>
          <w:sz w:val="26"/>
          <w:szCs w:val="26"/>
          <w:rtl/>
        </w:rPr>
        <w:t>"צ</w:t>
      </w:r>
      <w:r w:rsidRPr="00EB3192">
        <w:rPr>
          <w:rFonts w:ascii="FrankRuehl" w:hAnsi="FrankRuehl"/>
          <w:b w:val="0"/>
          <w:bCs w:val="0"/>
          <w:caps w:val="0"/>
          <w:spacing w:val="0"/>
          <w:sz w:val="26"/>
          <w:szCs w:val="26"/>
          <w:rtl/>
        </w:rPr>
        <w:t xml:space="preserve">" ורמתו המקצועית היא של "מנוסה", יהיה זכאי לשכר יסוד חודשי של </w:t>
      </w:r>
      <w:r w:rsidRPr="00EB3192">
        <w:rPr>
          <w:rFonts w:ascii="FrankRuehl" w:hAnsi="FrankRuehl" w:hint="cs"/>
          <w:b w:val="0"/>
          <w:bCs w:val="0"/>
          <w:caps w:val="0"/>
          <w:spacing w:val="0"/>
          <w:sz w:val="26"/>
          <w:szCs w:val="26"/>
          <w:rtl/>
        </w:rPr>
        <w:t>8,960 ש"ח</w:t>
      </w:r>
      <w:r w:rsidRPr="00EB3192">
        <w:rPr>
          <w:rFonts w:ascii="FrankRuehl" w:hAnsi="FrankRuehl"/>
          <w:b w:val="0"/>
          <w:bCs w:val="0"/>
          <w:caps w:val="0"/>
          <w:spacing w:val="0"/>
          <w:sz w:val="26"/>
          <w:szCs w:val="26"/>
          <w:rtl/>
        </w:rPr>
        <w:t>.</w:t>
      </w:r>
    </w:p>
    <w:p w:rsidR="00E71660" w:rsidRPr="00EB3192" w:rsidRDefault="00E71660" w:rsidP="00E71660">
      <w:pPr>
        <w:pStyle w:val="a7"/>
        <w:tabs>
          <w:tab w:val="left" w:pos="753"/>
        </w:tabs>
        <w:ind w:left="792"/>
        <w:rPr>
          <w:rFonts w:ascii="FrankRuehl" w:hAnsi="FrankRuehl"/>
          <w:sz w:val="26"/>
          <w:rtl/>
        </w:rPr>
      </w:pPr>
    </w:p>
    <w:p w:rsidR="00E71660" w:rsidRPr="00EB3192" w:rsidRDefault="00E71660" w:rsidP="00E71660">
      <w:pPr>
        <w:pStyle w:val="a7"/>
        <w:numPr>
          <w:ilvl w:val="0"/>
          <w:numId w:val="8"/>
        </w:numPr>
        <w:tabs>
          <w:tab w:val="left" w:pos="753"/>
        </w:tabs>
        <w:rPr>
          <w:rFonts w:ascii="FrankRuehl" w:hAnsi="FrankRuehl"/>
          <w:b/>
          <w:bCs/>
          <w:sz w:val="26"/>
          <w:u w:val="single"/>
        </w:rPr>
      </w:pPr>
      <w:r w:rsidRPr="00EB3192">
        <w:rPr>
          <w:rFonts w:ascii="FrankRuehl" w:hAnsi="FrankRuehl" w:hint="cs"/>
          <w:b/>
          <w:bCs/>
          <w:sz w:val="26"/>
          <w:u w:val="single"/>
          <w:rtl/>
        </w:rPr>
        <w:t>תוספת ותק לשכר</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 xml:space="preserve">החל ממועד הביצוע, </w:t>
      </w:r>
      <w:r w:rsidRPr="00EB3192">
        <w:rPr>
          <w:rFonts w:ascii="FrankRuehl" w:hAnsi="FrankRuehl"/>
          <w:sz w:val="26"/>
          <w:rtl/>
        </w:rPr>
        <w:t>עובד יהיה זכאי לתוספת ותק אחוזית חודשית (להלן: "</w:t>
      </w:r>
      <w:r w:rsidRPr="00EB3192">
        <w:rPr>
          <w:rFonts w:ascii="FrankRuehl" w:hAnsi="FrankRuehl"/>
          <w:b/>
          <w:bCs/>
          <w:sz w:val="26"/>
          <w:rtl/>
        </w:rPr>
        <w:t>תוספת ותק לשכר</w:t>
      </w:r>
      <w:r w:rsidRPr="00EB3192">
        <w:rPr>
          <w:rFonts w:ascii="FrankRuehl" w:hAnsi="FrankRuehl"/>
          <w:sz w:val="26"/>
          <w:rtl/>
        </w:rPr>
        <w:t xml:space="preserve">"), אשר שיעורה ייקבע לפי מספר שנות הוותק </w:t>
      </w:r>
      <w:r w:rsidRPr="00EB3192">
        <w:rPr>
          <w:rFonts w:ascii="FrankRuehl" w:hAnsi="FrankRuehl" w:hint="cs"/>
          <w:sz w:val="26"/>
          <w:rtl/>
        </w:rPr>
        <w:t xml:space="preserve">לשכר </w:t>
      </w:r>
      <w:r w:rsidRPr="00EB3192">
        <w:rPr>
          <w:rFonts w:ascii="FrankRuehl" w:hAnsi="FrankRuehl"/>
          <w:sz w:val="26"/>
          <w:rtl/>
        </w:rPr>
        <w:t>בהתאם למפורט בטבלה המצורפת כ</w:t>
      </w:r>
      <w:r w:rsidRPr="00EB3192">
        <w:rPr>
          <w:rFonts w:ascii="FrankRuehl" w:hAnsi="FrankRuehl"/>
          <w:b/>
          <w:bCs/>
          <w:sz w:val="26"/>
          <w:u w:val="single"/>
          <w:rtl/>
        </w:rPr>
        <w:t>נספח ה'</w:t>
      </w:r>
      <w:r w:rsidRPr="00EB3192">
        <w:rPr>
          <w:rFonts w:ascii="FrankRuehl" w:hAnsi="FrankRuehl"/>
          <w:sz w:val="26"/>
          <w:rtl/>
        </w:rPr>
        <w:t xml:space="preserve"> ולכללים המפורטים ב</w:t>
      </w:r>
      <w:r w:rsidRPr="00EB3192">
        <w:rPr>
          <w:rFonts w:ascii="FrankRuehl" w:hAnsi="FrankRuehl" w:hint="cs"/>
          <w:sz w:val="26"/>
          <w:rtl/>
        </w:rPr>
        <w:t>פרק</w:t>
      </w:r>
      <w:r w:rsidRPr="00EB3192">
        <w:rPr>
          <w:rFonts w:ascii="FrankRuehl" w:hAnsi="FrankRuehl"/>
          <w:sz w:val="26"/>
          <w:rtl/>
        </w:rPr>
        <w:t xml:space="preserve"> זה.</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 xml:space="preserve">מספר שנות הוותק של העובד לחישוב תוספת זו יהיה בהתאם לכללים בנוגע לחישוב שנות הוותק לשכר אשר חלים כדין על העובדים הסוציאליים אצל כל מעסיק בנוגע לחישוב מספר שנות הוותק לצורך שיבוץ בטבלת השכר המשולב של העובדים הסוציאליים. עם זאת, </w:t>
      </w:r>
      <w:r w:rsidRPr="00EB3192">
        <w:rPr>
          <w:rFonts w:ascii="FrankRuehl" w:hAnsi="FrankRuehl"/>
          <w:sz w:val="26"/>
          <w:rtl/>
        </w:rPr>
        <w:t xml:space="preserve">כל תוספת לתקופת הוותק </w:t>
      </w:r>
      <w:r w:rsidRPr="00EB3192">
        <w:rPr>
          <w:rFonts w:ascii="FrankRuehl" w:hAnsi="FrankRuehl" w:hint="cs"/>
          <w:sz w:val="26"/>
          <w:rtl/>
        </w:rPr>
        <w:t>אשר הייתה ערב ההסכם</w:t>
      </w:r>
      <w:r w:rsidRPr="00EB3192">
        <w:rPr>
          <w:rFonts w:ascii="FrankRuehl" w:hAnsi="FrankRuehl"/>
          <w:sz w:val="26"/>
          <w:rtl/>
        </w:rPr>
        <w:t xml:space="preserve"> והי</w:t>
      </w:r>
      <w:r w:rsidRPr="00EB3192">
        <w:rPr>
          <w:rFonts w:ascii="FrankRuehl" w:hAnsi="FrankRuehl" w:hint="cs"/>
          <w:sz w:val="26"/>
          <w:rtl/>
        </w:rPr>
        <w:t>א</w:t>
      </w:r>
      <w:r w:rsidRPr="00EB3192">
        <w:rPr>
          <w:rFonts w:ascii="FrankRuehl" w:hAnsi="FrankRuehl"/>
          <w:sz w:val="26"/>
          <w:rtl/>
        </w:rPr>
        <w:t xml:space="preserve"> ייחודית לדירוג העובדים הסוציאליים בלבד</w:t>
      </w:r>
      <w:r w:rsidRPr="00EB3192">
        <w:rPr>
          <w:rFonts w:ascii="FrankRuehl" w:hAnsi="FrankRuehl" w:hint="cs"/>
          <w:sz w:val="26"/>
          <w:rtl/>
        </w:rPr>
        <w:t xml:space="preserve">, </w:t>
      </w:r>
      <w:r w:rsidRPr="00EB3192">
        <w:rPr>
          <w:rFonts w:ascii="FrankRuehl" w:hAnsi="FrankRuehl" w:hint="cs"/>
          <w:b/>
          <w:bCs/>
          <w:sz w:val="26"/>
          <w:rtl/>
        </w:rPr>
        <w:t xml:space="preserve">בדגש על התוספת לוותק מכוח "מסלול נמרץ", על </w:t>
      </w:r>
      <w:r w:rsidRPr="00EB3192">
        <w:rPr>
          <w:rFonts w:ascii="FrankRuehl" w:hAnsi="FrankRuehl" w:hint="cs"/>
          <w:b/>
          <w:bCs/>
          <w:sz w:val="26"/>
          <w:rtl/>
        </w:rPr>
        <w:lastRenderedPageBreak/>
        <w:t>סוגיו השונים, תבוטל</w:t>
      </w:r>
      <w:r w:rsidRPr="00EB3192">
        <w:rPr>
          <w:rFonts w:ascii="FrankRuehl" w:hAnsi="FrankRuehl" w:hint="cs"/>
          <w:sz w:val="26"/>
          <w:rtl/>
        </w:rPr>
        <w:t xml:space="preserve">. תוספות לוותק </w:t>
      </w:r>
      <w:r w:rsidRPr="00EB3192">
        <w:rPr>
          <w:rFonts w:ascii="FrankRuehl" w:hAnsi="FrankRuehl"/>
          <w:sz w:val="26"/>
          <w:rtl/>
        </w:rPr>
        <w:t>החלות על דירוגים נוספים אצל המעסיק כגון הגדלת וותק בגין שירות צבאי, שירות לאומי וכיו"ב</w:t>
      </w:r>
      <w:r w:rsidRPr="00EB3192">
        <w:rPr>
          <w:rFonts w:ascii="FrankRuehl" w:hAnsi="FrankRuehl" w:hint="cs"/>
          <w:sz w:val="26"/>
          <w:rtl/>
        </w:rPr>
        <w:t>, אינן מבוטלות.</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בסיס השכר לחישוב תוספת ותק לשכר הוא שכר היסוד של עובד</w:t>
      </w:r>
      <w:r w:rsidRPr="00EB3192">
        <w:rPr>
          <w:rFonts w:ascii="FrankRuehl" w:hAnsi="FrankRuehl" w:hint="cs"/>
          <w:sz w:val="26"/>
          <w:rtl/>
        </w:rPr>
        <w:t xml:space="preserve"> הנקבע בהתאם לטבלה המפורטת בנספח א' ולכללים בפרק 8 בהוראות אלו.</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eastAsia"/>
          <w:sz w:val="26"/>
          <w:rtl/>
        </w:rPr>
        <w:t>בתלוש</w:t>
      </w:r>
      <w:r w:rsidRPr="00EB3192">
        <w:rPr>
          <w:rFonts w:ascii="FrankRuehl" w:hAnsi="FrankRuehl"/>
          <w:sz w:val="26"/>
          <w:rtl/>
        </w:rPr>
        <w:t xml:space="preserve"> </w:t>
      </w:r>
      <w:r w:rsidRPr="00EB3192">
        <w:rPr>
          <w:rFonts w:ascii="FrankRuehl" w:hAnsi="FrankRuehl" w:hint="eastAsia"/>
          <w:sz w:val="26"/>
          <w:rtl/>
        </w:rPr>
        <w:t>השכר</w:t>
      </w:r>
      <w:r w:rsidRPr="00EB3192">
        <w:rPr>
          <w:rFonts w:ascii="FrankRuehl" w:hAnsi="FrankRuehl"/>
          <w:sz w:val="26"/>
          <w:rtl/>
        </w:rPr>
        <w:t xml:space="preserve"> </w:t>
      </w:r>
      <w:r w:rsidRPr="00EB3192">
        <w:rPr>
          <w:rFonts w:ascii="FrankRuehl" w:hAnsi="FrankRuehl" w:hint="eastAsia"/>
          <w:sz w:val="26"/>
          <w:rtl/>
        </w:rPr>
        <w:t>של</w:t>
      </w:r>
      <w:r w:rsidRPr="00EB3192">
        <w:rPr>
          <w:rFonts w:ascii="FrankRuehl" w:hAnsi="FrankRuehl"/>
          <w:sz w:val="26"/>
          <w:rtl/>
        </w:rPr>
        <w:t xml:space="preserve"> </w:t>
      </w:r>
      <w:r w:rsidRPr="00EB3192">
        <w:rPr>
          <w:rFonts w:ascii="FrankRuehl" w:hAnsi="FrankRuehl" w:hint="eastAsia"/>
          <w:sz w:val="26"/>
          <w:rtl/>
        </w:rPr>
        <w:t>העובד</w:t>
      </w:r>
      <w:r w:rsidRPr="00EB3192">
        <w:rPr>
          <w:rFonts w:ascii="FrankRuehl" w:hAnsi="FrankRuehl"/>
          <w:sz w:val="26"/>
          <w:rtl/>
        </w:rPr>
        <w:t xml:space="preserve"> </w:t>
      </w:r>
      <w:r w:rsidRPr="00EB3192">
        <w:rPr>
          <w:rFonts w:ascii="FrankRuehl" w:hAnsi="FrankRuehl" w:hint="eastAsia"/>
          <w:sz w:val="26"/>
          <w:rtl/>
        </w:rPr>
        <w:t>יצוין</w:t>
      </w:r>
      <w:r w:rsidRPr="00EB3192">
        <w:rPr>
          <w:rFonts w:ascii="FrankRuehl" w:hAnsi="FrankRuehl"/>
          <w:sz w:val="26"/>
          <w:rtl/>
        </w:rPr>
        <w:t xml:space="preserve"> </w:t>
      </w:r>
      <w:r w:rsidRPr="00EB3192">
        <w:rPr>
          <w:rFonts w:ascii="FrankRuehl" w:hAnsi="FrankRuehl" w:hint="eastAsia"/>
          <w:sz w:val="26"/>
          <w:rtl/>
        </w:rPr>
        <w:t>מספר</w:t>
      </w:r>
      <w:r w:rsidRPr="00EB3192">
        <w:rPr>
          <w:rFonts w:ascii="FrankRuehl" w:hAnsi="FrankRuehl"/>
          <w:sz w:val="26"/>
          <w:rtl/>
        </w:rPr>
        <w:t xml:space="preserve"> </w:t>
      </w:r>
      <w:r w:rsidRPr="00EB3192">
        <w:rPr>
          <w:rFonts w:ascii="FrankRuehl" w:hAnsi="FrankRuehl" w:hint="eastAsia"/>
          <w:sz w:val="26"/>
          <w:rtl/>
        </w:rPr>
        <w:t>שנות</w:t>
      </w:r>
      <w:r w:rsidRPr="00EB3192">
        <w:rPr>
          <w:rFonts w:ascii="FrankRuehl" w:hAnsi="FrankRuehl"/>
          <w:sz w:val="26"/>
          <w:rtl/>
        </w:rPr>
        <w:t xml:space="preserve"> </w:t>
      </w:r>
      <w:r w:rsidRPr="00EB3192">
        <w:rPr>
          <w:rFonts w:ascii="FrankRuehl" w:hAnsi="FrankRuehl" w:hint="eastAsia"/>
          <w:sz w:val="26"/>
          <w:rtl/>
        </w:rPr>
        <w:t>הו</w:t>
      </w:r>
      <w:r w:rsidRPr="00EB3192">
        <w:rPr>
          <w:rFonts w:ascii="FrankRuehl" w:hAnsi="FrankRuehl" w:hint="cs"/>
          <w:sz w:val="26"/>
          <w:rtl/>
        </w:rPr>
        <w:t>ו</w:t>
      </w:r>
      <w:r w:rsidRPr="00EB3192">
        <w:rPr>
          <w:rFonts w:ascii="FrankRuehl" w:hAnsi="FrankRuehl" w:hint="eastAsia"/>
          <w:sz w:val="26"/>
          <w:rtl/>
        </w:rPr>
        <w:t>תק</w:t>
      </w:r>
      <w:r w:rsidRPr="00EB3192">
        <w:rPr>
          <w:rFonts w:ascii="FrankRuehl" w:hAnsi="FrankRuehl"/>
          <w:sz w:val="26"/>
          <w:rtl/>
        </w:rPr>
        <w:t xml:space="preserve"> </w:t>
      </w:r>
      <w:r w:rsidRPr="00EB3192">
        <w:rPr>
          <w:rFonts w:ascii="FrankRuehl" w:hAnsi="FrankRuehl" w:hint="eastAsia"/>
          <w:sz w:val="26"/>
          <w:rtl/>
        </w:rPr>
        <w:t>לשכר</w:t>
      </w:r>
      <w:r w:rsidRPr="00EB3192">
        <w:rPr>
          <w:rFonts w:ascii="FrankRuehl" w:hAnsi="FrankRuehl"/>
          <w:sz w:val="26"/>
          <w:rtl/>
        </w:rPr>
        <w:t xml:space="preserve"> </w:t>
      </w:r>
      <w:r w:rsidRPr="00EB3192">
        <w:rPr>
          <w:rFonts w:ascii="FrankRuehl" w:hAnsi="FrankRuehl" w:hint="eastAsia"/>
          <w:sz w:val="26"/>
          <w:rtl/>
        </w:rPr>
        <w:t>של</w:t>
      </w:r>
      <w:r w:rsidRPr="00EB3192">
        <w:rPr>
          <w:rFonts w:ascii="FrankRuehl" w:hAnsi="FrankRuehl"/>
          <w:sz w:val="26"/>
          <w:rtl/>
        </w:rPr>
        <w:t xml:space="preserve"> </w:t>
      </w:r>
      <w:r w:rsidRPr="00EB3192">
        <w:rPr>
          <w:rFonts w:ascii="FrankRuehl" w:hAnsi="FrankRuehl" w:hint="eastAsia"/>
          <w:sz w:val="26"/>
          <w:rtl/>
        </w:rPr>
        <w:t>העובד</w:t>
      </w:r>
      <w:r w:rsidRPr="00EB3192">
        <w:rPr>
          <w:rFonts w:ascii="FrankRuehl" w:hAnsi="FrankRuehl"/>
          <w:sz w:val="26"/>
          <w:rtl/>
        </w:rPr>
        <w:t xml:space="preserve"> </w:t>
      </w:r>
      <w:r w:rsidRPr="00EB3192">
        <w:rPr>
          <w:rFonts w:ascii="FrankRuehl" w:hAnsi="FrankRuehl" w:hint="eastAsia"/>
          <w:sz w:val="26"/>
          <w:rtl/>
        </w:rPr>
        <w:t>ושיעור</w:t>
      </w:r>
      <w:r w:rsidRPr="00EB3192">
        <w:rPr>
          <w:rFonts w:ascii="FrankRuehl" w:hAnsi="FrankRuehl"/>
          <w:sz w:val="26"/>
          <w:rtl/>
        </w:rPr>
        <w:t xml:space="preserve"> </w:t>
      </w:r>
      <w:r w:rsidRPr="00EB3192">
        <w:rPr>
          <w:rFonts w:ascii="FrankRuehl" w:hAnsi="FrankRuehl" w:hint="eastAsia"/>
          <w:sz w:val="26"/>
          <w:rtl/>
        </w:rPr>
        <w:t>תוספת</w:t>
      </w:r>
      <w:r w:rsidRPr="00EB3192">
        <w:rPr>
          <w:rFonts w:ascii="FrankRuehl" w:hAnsi="FrankRuehl"/>
          <w:sz w:val="26"/>
          <w:rtl/>
        </w:rPr>
        <w:t xml:space="preserve"> </w:t>
      </w:r>
      <w:r w:rsidRPr="00EB3192">
        <w:rPr>
          <w:rFonts w:ascii="FrankRuehl" w:hAnsi="FrankRuehl" w:hint="eastAsia"/>
          <w:sz w:val="26"/>
          <w:rtl/>
        </w:rPr>
        <w:t>הותק</w:t>
      </w:r>
      <w:r w:rsidRPr="00EB3192">
        <w:rPr>
          <w:rFonts w:ascii="FrankRuehl" w:hAnsi="FrankRuehl"/>
          <w:sz w:val="26"/>
          <w:rtl/>
        </w:rPr>
        <w:t xml:space="preserve"> </w:t>
      </w:r>
      <w:r w:rsidRPr="00EB3192">
        <w:rPr>
          <w:rFonts w:ascii="FrankRuehl" w:hAnsi="FrankRuehl" w:hint="eastAsia"/>
          <w:sz w:val="26"/>
          <w:rtl/>
        </w:rPr>
        <w:t>לשכר</w:t>
      </w:r>
      <w:r w:rsidRPr="00EB3192">
        <w:rPr>
          <w:rFonts w:ascii="FrankRuehl" w:hAnsi="FrankRuehl"/>
          <w:sz w:val="26"/>
          <w:rtl/>
        </w:rPr>
        <w:t xml:space="preserve"> </w:t>
      </w:r>
      <w:r w:rsidRPr="00EB3192">
        <w:rPr>
          <w:rFonts w:ascii="FrankRuehl" w:hAnsi="FrankRuehl" w:hint="eastAsia"/>
          <w:sz w:val="26"/>
          <w:rtl/>
        </w:rPr>
        <w:t>שלו</w:t>
      </w:r>
      <w:r w:rsidRPr="00EB3192">
        <w:rPr>
          <w:rFonts w:ascii="FrankRuehl" w:hAnsi="FrankRuehl"/>
          <w:sz w:val="26"/>
          <w:rtl/>
        </w:rPr>
        <w:t>.</w:t>
      </w:r>
    </w:p>
    <w:p w:rsidR="00E71660" w:rsidRPr="00EB3192" w:rsidRDefault="00E71660" w:rsidP="00E71660">
      <w:pPr>
        <w:pStyle w:val="a7"/>
        <w:tabs>
          <w:tab w:val="left" w:pos="753"/>
        </w:tabs>
        <w:ind w:left="792"/>
        <w:rPr>
          <w:rFonts w:ascii="FrankRuehl" w:hAnsi="FrankRuehl"/>
          <w:sz w:val="26"/>
          <w:rtl/>
        </w:rPr>
      </w:pPr>
    </w:p>
    <w:p w:rsidR="00E71660" w:rsidRPr="00EB3192" w:rsidRDefault="00E71660" w:rsidP="00E71660">
      <w:pPr>
        <w:pStyle w:val="a7"/>
        <w:numPr>
          <w:ilvl w:val="0"/>
          <w:numId w:val="8"/>
        </w:numPr>
        <w:tabs>
          <w:tab w:val="left" w:pos="753"/>
        </w:tabs>
        <w:rPr>
          <w:rFonts w:ascii="FrankRuehl" w:hAnsi="FrankRuehl"/>
          <w:b/>
          <w:bCs/>
          <w:sz w:val="26"/>
          <w:u w:val="single"/>
        </w:rPr>
      </w:pPr>
      <w:r w:rsidRPr="00EB3192">
        <w:rPr>
          <w:rFonts w:ascii="FrankRuehl" w:hAnsi="FrankRuehl" w:hint="cs"/>
          <w:b/>
          <w:bCs/>
          <w:sz w:val="26"/>
          <w:u w:val="single"/>
          <w:rtl/>
        </w:rPr>
        <w:t xml:space="preserve">תוספת עבודה מתוקף מינוי בחוק </w:t>
      </w:r>
      <w:r w:rsidRPr="00EB3192">
        <w:rPr>
          <w:rFonts w:ascii="FrankRuehl" w:hAnsi="FrankRuehl"/>
          <w:b/>
          <w:bCs/>
          <w:sz w:val="26"/>
          <w:u w:val="single"/>
          <w:rtl/>
        </w:rPr>
        <w:t>–</w:t>
      </w:r>
      <w:r w:rsidRPr="00EB3192">
        <w:rPr>
          <w:rFonts w:ascii="FrankRuehl" w:hAnsi="FrankRuehl" w:hint="cs"/>
          <w:b/>
          <w:bCs/>
          <w:sz w:val="26"/>
          <w:u w:val="single"/>
          <w:rtl/>
        </w:rPr>
        <w:t xml:space="preserve"> רלוונטי למעסיקים שיש בהם את התפקידים בנספח ו'</w:t>
      </w:r>
    </w:p>
    <w:p w:rsidR="00E71660" w:rsidRPr="00EB3192" w:rsidRDefault="00E71660" w:rsidP="00E71660">
      <w:pPr>
        <w:pStyle w:val="a7"/>
        <w:numPr>
          <w:ilvl w:val="1"/>
          <w:numId w:val="8"/>
        </w:numPr>
        <w:tabs>
          <w:tab w:val="left" w:pos="753"/>
        </w:tabs>
        <w:rPr>
          <w:rFonts w:ascii="FrankRuehl" w:hAnsi="FrankRuehl"/>
          <w:b/>
          <w:bCs/>
          <w:sz w:val="26"/>
          <w:u w:val="single"/>
        </w:rPr>
      </w:pPr>
      <w:r w:rsidRPr="00EB3192">
        <w:rPr>
          <w:rFonts w:ascii="FrankRuehl" w:hAnsi="FrankRuehl" w:hint="cs"/>
          <w:sz w:val="26"/>
          <w:rtl/>
        </w:rPr>
        <w:t>עובד סוציאלי אשר מונה לאחד התפקידים המנויים בקבוצה א' או קבוצה ב' בנספח ו' לחוזר זה ולהסכם (להלן: "</w:t>
      </w:r>
      <w:r w:rsidRPr="00EB3192">
        <w:rPr>
          <w:rFonts w:ascii="FrankRuehl" w:hAnsi="FrankRuehl" w:hint="eastAsia"/>
          <w:b/>
          <w:bCs/>
          <w:sz w:val="26"/>
          <w:rtl/>
        </w:rPr>
        <w:t>עו</w:t>
      </w:r>
      <w:r w:rsidRPr="00EB3192">
        <w:rPr>
          <w:rFonts w:ascii="FrankRuehl" w:hAnsi="FrankRuehl"/>
          <w:b/>
          <w:bCs/>
          <w:sz w:val="26"/>
          <w:rtl/>
        </w:rPr>
        <w:t xml:space="preserve">"ס </w:t>
      </w:r>
      <w:r w:rsidRPr="00EB3192">
        <w:rPr>
          <w:rFonts w:ascii="FrankRuehl" w:hAnsi="FrankRuehl" w:hint="eastAsia"/>
          <w:b/>
          <w:bCs/>
          <w:sz w:val="26"/>
          <w:rtl/>
        </w:rPr>
        <w:t>לחוק</w:t>
      </w:r>
      <w:r w:rsidRPr="00EB3192">
        <w:rPr>
          <w:rFonts w:ascii="FrankRuehl" w:hAnsi="FrankRuehl"/>
          <w:b/>
          <w:bCs/>
          <w:sz w:val="26"/>
          <w:rtl/>
        </w:rPr>
        <w:t xml:space="preserve">"). </w:t>
      </w:r>
      <w:r w:rsidRPr="00EB3192">
        <w:rPr>
          <w:rFonts w:ascii="FrankRuehl" w:hAnsi="FrankRuehl"/>
          <w:sz w:val="26"/>
          <w:rtl/>
        </w:rPr>
        <w:t xml:space="preserve">יהיה זכאי </w:t>
      </w:r>
      <w:r w:rsidRPr="00EB3192">
        <w:rPr>
          <w:rFonts w:ascii="FrankRuehl" w:hAnsi="FrankRuehl" w:hint="cs"/>
          <w:sz w:val="26"/>
          <w:rtl/>
        </w:rPr>
        <w:t xml:space="preserve">החל ממועד הביצוע </w:t>
      </w:r>
      <w:r w:rsidRPr="00EB3192">
        <w:rPr>
          <w:rFonts w:ascii="FrankRuehl" w:hAnsi="FrankRuehl"/>
          <w:sz w:val="26"/>
          <w:rtl/>
        </w:rPr>
        <w:t>לתוספת שתכונה "תוספת עבודה מתוקף מינוי בחו</w:t>
      </w:r>
      <w:r w:rsidRPr="00EB3192">
        <w:rPr>
          <w:rFonts w:ascii="FrankRuehl" w:hAnsi="FrankRuehl" w:hint="cs"/>
          <w:sz w:val="26"/>
          <w:rtl/>
        </w:rPr>
        <w:t xml:space="preserve">ק", זאת </w:t>
      </w:r>
      <w:r w:rsidRPr="00EB3192">
        <w:rPr>
          <w:rFonts w:ascii="FrankRuehl" w:hAnsi="FrankRuehl"/>
          <w:sz w:val="26"/>
          <w:rtl/>
        </w:rPr>
        <w:t xml:space="preserve">בהתאם למפורט </w:t>
      </w:r>
      <w:r w:rsidRPr="00EB3192">
        <w:rPr>
          <w:rFonts w:ascii="FrankRuehl" w:hAnsi="FrankRuehl" w:hint="cs"/>
          <w:sz w:val="26"/>
          <w:rtl/>
        </w:rPr>
        <w:t>בפרק</w:t>
      </w:r>
      <w:r w:rsidRPr="00EB3192">
        <w:rPr>
          <w:rFonts w:ascii="FrankRuehl" w:hAnsi="FrankRuehl"/>
          <w:sz w:val="26"/>
          <w:rtl/>
        </w:rPr>
        <w:t xml:space="preserve"> זה וכל עוד הוא מועסק בתפקיד כאמור</w:t>
      </w:r>
      <w:r w:rsidRPr="00EB3192">
        <w:rPr>
          <w:rFonts w:ascii="FrankRuehl" w:hAnsi="FrankRuehl" w:hint="cs"/>
          <w:sz w:val="26"/>
          <w:rtl/>
        </w:rPr>
        <w:t xml:space="preserve"> ומחזיק במינוי</w:t>
      </w:r>
      <w:r w:rsidRPr="00EB3192">
        <w:rPr>
          <w:rFonts w:ascii="FrankRuehl" w:hAnsi="FrankRuehl"/>
          <w:sz w:val="26"/>
          <w:rtl/>
        </w:rPr>
        <w:t>.</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 xml:space="preserve">תפקיד </w:t>
      </w:r>
      <w:r w:rsidRPr="00EB3192">
        <w:rPr>
          <w:rFonts w:ascii="FrankRuehl" w:hAnsi="FrankRuehl"/>
          <w:sz w:val="26"/>
          <w:rtl/>
        </w:rPr>
        <w:t>עו"ס לחוק חדש</w:t>
      </w:r>
      <w:r w:rsidRPr="00EB3192">
        <w:rPr>
          <w:rFonts w:ascii="FrankRuehl" w:hAnsi="FrankRuehl" w:hint="cs"/>
          <w:sz w:val="26"/>
          <w:rtl/>
        </w:rPr>
        <w:t xml:space="preserve"> (תפקיד נוסף אשר ידרוש מינוי</w:t>
      </w:r>
      <w:r w:rsidRPr="00EB3192">
        <w:rPr>
          <w:rFonts w:ascii="FrankRuehl" w:hAnsi="FrankRuehl"/>
          <w:sz w:val="26"/>
          <w:rtl/>
        </w:rPr>
        <w:t xml:space="preserve"> </w:t>
      </w:r>
      <w:r w:rsidRPr="00EB3192">
        <w:rPr>
          <w:rFonts w:ascii="FrankRuehl" w:hAnsi="FrankRuehl" w:hint="cs"/>
          <w:sz w:val="26"/>
          <w:rtl/>
        </w:rPr>
        <w:t>לפי הוראות חוק שיחוקק לאחר מועד חתימת ההסכם ואשר המינוי הנדרש אליו הוא בא</w:t>
      </w:r>
      <w:r w:rsidRPr="00EB3192">
        <w:rPr>
          <w:rFonts w:ascii="FrankRuehl" w:hAnsi="FrankRuehl"/>
          <w:sz w:val="26"/>
          <w:rtl/>
        </w:rPr>
        <w:t>מצעות כתב מינוי אישי ייעודי</w:t>
      </w:r>
      <w:r w:rsidRPr="00EB3192">
        <w:rPr>
          <w:rFonts w:ascii="FrankRuehl" w:hAnsi="FrankRuehl" w:hint="cs"/>
          <w:sz w:val="26"/>
          <w:rtl/>
        </w:rPr>
        <w:t xml:space="preserve"> כמוגדר ומפורט בהסכם)</w:t>
      </w:r>
      <w:r w:rsidRPr="00EB3192">
        <w:rPr>
          <w:rFonts w:ascii="FrankRuehl" w:hAnsi="FrankRuehl"/>
          <w:sz w:val="26"/>
          <w:rtl/>
        </w:rPr>
        <w:t xml:space="preserve"> </w:t>
      </w:r>
      <w:r w:rsidRPr="00EB3192">
        <w:rPr>
          <w:rFonts w:ascii="FrankRuehl" w:hAnsi="FrankRuehl" w:hint="cs"/>
          <w:sz w:val="26"/>
          <w:rtl/>
        </w:rPr>
        <w:t>יהיה משובץ בקבוצה א' בנספח ו' והוא יזכה בתוספת שקלית חודשית לפי קבוצה זו בהתאם למפורט בפרק 10 זה, אלא אם יוסכם אחרת.</w:t>
      </w:r>
    </w:p>
    <w:p w:rsidR="00E71660" w:rsidRPr="00EB3192" w:rsidRDefault="00E71660" w:rsidP="00E71660">
      <w:pPr>
        <w:pStyle w:val="a7"/>
        <w:numPr>
          <w:ilvl w:val="1"/>
          <w:numId w:val="8"/>
        </w:numPr>
        <w:tabs>
          <w:tab w:val="left" w:pos="753"/>
        </w:tabs>
        <w:rPr>
          <w:rFonts w:ascii="FrankRuehl" w:hAnsi="FrankRuehl"/>
          <w:b/>
          <w:bCs/>
          <w:sz w:val="26"/>
          <w:u w:val="single"/>
        </w:rPr>
      </w:pPr>
      <w:r w:rsidRPr="00EB3192">
        <w:rPr>
          <w:rFonts w:ascii="FrankRuehl" w:hAnsi="FrankRuehl"/>
          <w:sz w:val="26"/>
          <w:rtl/>
        </w:rPr>
        <w:t>עו"ס לחוק, שהוא ברמה ניהולית אחת מאלה: "ללא ניהול", "מרכז נושא</w:t>
      </w:r>
      <w:r w:rsidRPr="00EB3192">
        <w:rPr>
          <w:rFonts w:ascii="FrankRuehl" w:hAnsi="FrankRuehl" w:hint="cs"/>
          <w:sz w:val="26"/>
          <w:rtl/>
        </w:rPr>
        <w:t xml:space="preserve"> (1)</w:t>
      </w:r>
      <w:r w:rsidRPr="00EB3192">
        <w:rPr>
          <w:rFonts w:ascii="FrankRuehl" w:hAnsi="FrankRuehl"/>
          <w:sz w:val="26"/>
          <w:rtl/>
        </w:rPr>
        <w:t>", "מדר</w:t>
      </w:r>
      <w:r w:rsidRPr="00EB3192">
        <w:rPr>
          <w:rFonts w:ascii="FrankRuehl" w:hAnsi="FrankRuehl" w:hint="cs"/>
          <w:sz w:val="26"/>
          <w:rtl/>
        </w:rPr>
        <w:t>"צ (2)</w:t>
      </w:r>
      <w:r w:rsidRPr="00EB3192">
        <w:rPr>
          <w:rFonts w:ascii="FrankRuehl" w:hAnsi="FrankRuehl"/>
          <w:sz w:val="26"/>
          <w:rtl/>
        </w:rPr>
        <w:t>" או "רמ</w:t>
      </w:r>
      <w:r w:rsidRPr="00EB3192">
        <w:rPr>
          <w:rFonts w:ascii="FrankRuehl" w:hAnsi="FrankRuehl" w:hint="cs"/>
          <w:sz w:val="26"/>
          <w:rtl/>
        </w:rPr>
        <w:t>ת ני</w:t>
      </w:r>
      <w:r w:rsidRPr="00EB3192">
        <w:rPr>
          <w:rFonts w:ascii="FrankRuehl" w:hAnsi="FrankRuehl"/>
          <w:sz w:val="26"/>
          <w:rtl/>
        </w:rPr>
        <w:t>ה</w:t>
      </w:r>
      <w:r w:rsidRPr="00EB3192">
        <w:rPr>
          <w:rFonts w:ascii="FrankRuehl" w:hAnsi="FrankRuehl" w:hint="cs"/>
          <w:sz w:val="26"/>
          <w:rtl/>
        </w:rPr>
        <w:t>ול</w:t>
      </w:r>
      <w:r w:rsidRPr="00EB3192">
        <w:rPr>
          <w:rFonts w:ascii="FrankRuehl" w:hAnsi="FrankRuehl"/>
          <w:sz w:val="26"/>
          <w:rtl/>
        </w:rPr>
        <w:t xml:space="preserve"> 3"</w:t>
      </w:r>
      <w:r w:rsidRPr="00EB3192">
        <w:rPr>
          <w:rFonts w:ascii="FrankRuehl" w:hAnsi="FrankRuehl" w:hint="cs"/>
          <w:sz w:val="26"/>
          <w:rtl/>
        </w:rPr>
        <w:t>,</w:t>
      </w:r>
      <w:r w:rsidRPr="00EB3192">
        <w:rPr>
          <w:rFonts w:ascii="FrankRuehl" w:hAnsi="FrankRuehl"/>
          <w:sz w:val="26"/>
          <w:rtl/>
        </w:rPr>
        <w:t xml:space="preserve"> המועסק במשרה מלאה </w:t>
      </w:r>
      <w:r w:rsidRPr="00EB3192">
        <w:rPr>
          <w:rFonts w:ascii="FrankRuehl" w:hAnsi="FrankRuehl" w:hint="cs"/>
          <w:sz w:val="26"/>
          <w:rtl/>
        </w:rPr>
        <w:t>יהיה זכאי לתוספת לפי הקבוצה בנספח ו' בה נמצא תפקידו:</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hint="cs"/>
          <w:sz w:val="26"/>
          <w:rtl/>
        </w:rPr>
        <w:t xml:space="preserve">עו"ס לחוק </w:t>
      </w:r>
      <w:r w:rsidRPr="00EB3192">
        <w:rPr>
          <w:rFonts w:ascii="FrankRuehl" w:hAnsi="FrankRuehl"/>
          <w:sz w:val="26"/>
          <w:rtl/>
        </w:rPr>
        <w:t xml:space="preserve">באחד התפקידים המנויים בקבוצה </w:t>
      </w:r>
      <w:r w:rsidRPr="00EB3192">
        <w:rPr>
          <w:rFonts w:ascii="FrankRuehl" w:hAnsi="FrankRuehl"/>
          <w:b/>
          <w:bCs/>
          <w:sz w:val="26"/>
          <w:rtl/>
        </w:rPr>
        <w:t>א'</w:t>
      </w:r>
      <w:r w:rsidRPr="00EB3192">
        <w:rPr>
          <w:rFonts w:ascii="FrankRuehl" w:hAnsi="FrankRuehl"/>
          <w:sz w:val="26"/>
          <w:rtl/>
        </w:rPr>
        <w:t xml:space="preserve">, יהיה זכאי לתוספת עבודה מתוקף מינוי לחוק בסכום שיקלי חודשי של </w:t>
      </w:r>
      <w:r w:rsidRPr="00EB3192">
        <w:rPr>
          <w:rFonts w:ascii="FrankRuehl" w:hAnsi="FrankRuehl"/>
          <w:b/>
          <w:bCs/>
          <w:sz w:val="26"/>
          <w:rtl/>
        </w:rPr>
        <w:t>400</w:t>
      </w:r>
      <w:r w:rsidRPr="00EB3192">
        <w:rPr>
          <w:rFonts w:ascii="FrankRuehl" w:hAnsi="FrankRuehl"/>
          <w:sz w:val="26"/>
          <w:rtl/>
        </w:rPr>
        <w:t xml:space="preserve"> </w:t>
      </w:r>
      <w:r w:rsidRPr="00EB3192">
        <w:rPr>
          <w:rFonts w:ascii="FrankRuehl" w:hAnsi="FrankRuehl" w:hint="cs"/>
          <w:b/>
          <w:bCs/>
          <w:sz w:val="26"/>
          <w:rtl/>
        </w:rPr>
        <w:t>ש"ח.</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hint="cs"/>
          <w:sz w:val="26"/>
          <w:rtl/>
        </w:rPr>
        <w:t xml:space="preserve">עו"ס לחוק </w:t>
      </w:r>
      <w:r w:rsidRPr="00EB3192">
        <w:rPr>
          <w:rFonts w:ascii="FrankRuehl" w:hAnsi="FrankRuehl"/>
          <w:sz w:val="26"/>
          <w:rtl/>
        </w:rPr>
        <w:t xml:space="preserve">באחד התפקידים המנויים בקבוצה </w:t>
      </w:r>
      <w:r w:rsidRPr="00EB3192">
        <w:rPr>
          <w:rFonts w:ascii="FrankRuehl" w:hAnsi="FrankRuehl" w:hint="cs"/>
          <w:b/>
          <w:bCs/>
          <w:sz w:val="26"/>
          <w:rtl/>
        </w:rPr>
        <w:t>ב</w:t>
      </w:r>
      <w:r w:rsidRPr="00EB3192">
        <w:rPr>
          <w:rFonts w:ascii="FrankRuehl" w:hAnsi="FrankRuehl"/>
          <w:b/>
          <w:bCs/>
          <w:sz w:val="26"/>
          <w:rtl/>
        </w:rPr>
        <w:t>'</w:t>
      </w:r>
      <w:r w:rsidRPr="00EB3192">
        <w:rPr>
          <w:rFonts w:ascii="FrankRuehl" w:hAnsi="FrankRuehl"/>
          <w:sz w:val="26"/>
          <w:rtl/>
        </w:rPr>
        <w:t xml:space="preserve">, יהיה זכאי לתוספת עבודה מתוקף מינוי לחוק בסכום שיקלי חודשי של </w:t>
      </w:r>
      <w:r w:rsidRPr="00EB3192">
        <w:rPr>
          <w:rFonts w:ascii="FrankRuehl" w:hAnsi="FrankRuehl" w:hint="cs"/>
          <w:b/>
          <w:bCs/>
          <w:sz w:val="26"/>
          <w:rtl/>
        </w:rPr>
        <w:t>6</w:t>
      </w:r>
      <w:r w:rsidRPr="00EB3192">
        <w:rPr>
          <w:rFonts w:ascii="FrankRuehl" w:hAnsi="FrankRuehl"/>
          <w:b/>
          <w:bCs/>
          <w:sz w:val="26"/>
          <w:rtl/>
        </w:rPr>
        <w:t>00</w:t>
      </w:r>
      <w:r w:rsidRPr="00EB3192">
        <w:rPr>
          <w:rFonts w:ascii="FrankRuehl" w:hAnsi="FrankRuehl"/>
          <w:sz w:val="26"/>
          <w:rtl/>
        </w:rPr>
        <w:t xml:space="preserve"> </w:t>
      </w:r>
      <w:r w:rsidRPr="00EB3192">
        <w:rPr>
          <w:rFonts w:ascii="FrankRuehl" w:hAnsi="FrankRuehl" w:hint="cs"/>
          <w:b/>
          <w:bCs/>
          <w:sz w:val="26"/>
          <w:rtl/>
        </w:rPr>
        <w:t>ש"ח.</w:t>
      </w:r>
    </w:p>
    <w:p w:rsidR="00E71660" w:rsidRPr="00EB3192" w:rsidRDefault="00E71660" w:rsidP="00E71660">
      <w:pPr>
        <w:pStyle w:val="a7"/>
        <w:numPr>
          <w:ilvl w:val="1"/>
          <w:numId w:val="8"/>
        </w:numPr>
        <w:tabs>
          <w:tab w:val="left" w:pos="753"/>
        </w:tabs>
        <w:rPr>
          <w:rFonts w:ascii="FrankRuehl" w:hAnsi="FrankRuehl"/>
          <w:b/>
          <w:bCs/>
          <w:sz w:val="26"/>
          <w:u w:val="single"/>
        </w:rPr>
      </w:pPr>
      <w:r w:rsidRPr="00EB3192">
        <w:rPr>
          <w:rFonts w:ascii="FrankRuehl" w:hAnsi="FrankRuehl"/>
          <w:sz w:val="26"/>
          <w:rtl/>
        </w:rPr>
        <w:lastRenderedPageBreak/>
        <w:t>עו"ס לחוק, שהוא ברמה ניהולית אחת מאלה: "רמ</w:t>
      </w:r>
      <w:r w:rsidRPr="00EB3192">
        <w:rPr>
          <w:rFonts w:ascii="FrankRuehl" w:hAnsi="FrankRuehl" w:hint="cs"/>
          <w:sz w:val="26"/>
          <w:rtl/>
        </w:rPr>
        <w:t>ת ניהול</w:t>
      </w:r>
      <w:r w:rsidRPr="00EB3192">
        <w:rPr>
          <w:rFonts w:ascii="FrankRuehl" w:hAnsi="FrankRuehl"/>
          <w:sz w:val="26"/>
          <w:rtl/>
        </w:rPr>
        <w:t xml:space="preserve"> 4", "רמ</w:t>
      </w:r>
      <w:r w:rsidRPr="00EB3192">
        <w:rPr>
          <w:rFonts w:ascii="FrankRuehl" w:hAnsi="FrankRuehl" w:hint="cs"/>
          <w:sz w:val="26"/>
          <w:rtl/>
        </w:rPr>
        <w:t>ת ני</w:t>
      </w:r>
      <w:r w:rsidRPr="00EB3192">
        <w:rPr>
          <w:rFonts w:ascii="FrankRuehl" w:hAnsi="FrankRuehl"/>
          <w:sz w:val="26"/>
          <w:rtl/>
        </w:rPr>
        <w:t>ה</w:t>
      </w:r>
      <w:r w:rsidRPr="00EB3192">
        <w:rPr>
          <w:rFonts w:ascii="FrankRuehl" w:hAnsi="FrankRuehl" w:hint="cs"/>
          <w:sz w:val="26"/>
          <w:rtl/>
        </w:rPr>
        <w:t>ול</w:t>
      </w:r>
      <w:r w:rsidRPr="00EB3192">
        <w:rPr>
          <w:rFonts w:ascii="FrankRuehl" w:hAnsi="FrankRuehl"/>
          <w:sz w:val="26"/>
          <w:rtl/>
        </w:rPr>
        <w:t xml:space="preserve"> 5", "רמ</w:t>
      </w:r>
      <w:r w:rsidRPr="00EB3192">
        <w:rPr>
          <w:rFonts w:ascii="FrankRuehl" w:hAnsi="FrankRuehl" w:hint="cs"/>
          <w:sz w:val="26"/>
          <w:rtl/>
        </w:rPr>
        <w:t>ת ני</w:t>
      </w:r>
      <w:r w:rsidRPr="00EB3192">
        <w:rPr>
          <w:rFonts w:ascii="FrankRuehl" w:hAnsi="FrankRuehl"/>
          <w:sz w:val="26"/>
          <w:rtl/>
        </w:rPr>
        <w:t>ה</w:t>
      </w:r>
      <w:r w:rsidRPr="00EB3192">
        <w:rPr>
          <w:rFonts w:ascii="FrankRuehl" w:hAnsi="FrankRuehl" w:hint="cs"/>
          <w:sz w:val="26"/>
          <w:rtl/>
        </w:rPr>
        <w:t>ול</w:t>
      </w:r>
      <w:r w:rsidRPr="00EB3192">
        <w:rPr>
          <w:rFonts w:ascii="FrankRuehl" w:hAnsi="FrankRuehl"/>
          <w:sz w:val="26"/>
          <w:rtl/>
        </w:rPr>
        <w:t xml:space="preserve"> 6", "רמ</w:t>
      </w:r>
      <w:r w:rsidRPr="00EB3192">
        <w:rPr>
          <w:rFonts w:ascii="FrankRuehl" w:hAnsi="FrankRuehl" w:hint="cs"/>
          <w:sz w:val="26"/>
          <w:rtl/>
        </w:rPr>
        <w:t>ת ני</w:t>
      </w:r>
      <w:r w:rsidRPr="00EB3192">
        <w:rPr>
          <w:rFonts w:ascii="FrankRuehl" w:hAnsi="FrankRuehl"/>
          <w:sz w:val="26"/>
          <w:rtl/>
        </w:rPr>
        <w:t>ה</w:t>
      </w:r>
      <w:r w:rsidRPr="00EB3192">
        <w:rPr>
          <w:rFonts w:ascii="FrankRuehl" w:hAnsi="FrankRuehl" w:hint="cs"/>
          <w:sz w:val="26"/>
          <w:rtl/>
        </w:rPr>
        <w:t>ול</w:t>
      </w:r>
      <w:r w:rsidRPr="00EB3192">
        <w:rPr>
          <w:rFonts w:ascii="FrankRuehl" w:hAnsi="FrankRuehl"/>
          <w:sz w:val="26"/>
          <w:rtl/>
        </w:rPr>
        <w:t xml:space="preserve"> 7" או "רמ</w:t>
      </w:r>
      <w:r w:rsidRPr="00EB3192">
        <w:rPr>
          <w:rFonts w:ascii="FrankRuehl" w:hAnsi="FrankRuehl" w:hint="cs"/>
          <w:sz w:val="26"/>
          <w:rtl/>
        </w:rPr>
        <w:t>ת ני</w:t>
      </w:r>
      <w:r w:rsidRPr="00EB3192">
        <w:rPr>
          <w:rFonts w:ascii="FrankRuehl" w:hAnsi="FrankRuehl"/>
          <w:sz w:val="26"/>
          <w:rtl/>
        </w:rPr>
        <w:t>ה</w:t>
      </w:r>
      <w:r w:rsidRPr="00EB3192">
        <w:rPr>
          <w:rFonts w:ascii="FrankRuehl" w:hAnsi="FrankRuehl" w:hint="cs"/>
          <w:sz w:val="26"/>
          <w:rtl/>
        </w:rPr>
        <w:t>ול</w:t>
      </w:r>
      <w:r w:rsidRPr="00EB3192">
        <w:rPr>
          <w:rFonts w:ascii="FrankRuehl" w:hAnsi="FrankRuehl"/>
          <w:sz w:val="26"/>
          <w:rtl/>
        </w:rPr>
        <w:t xml:space="preserve"> 7</w:t>
      </w:r>
      <w:r w:rsidRPr="00EB3192">
        <w:rPr>
          <w:rFonts w:ascii="FrankRuehl" w:hAnsi="FrankRuehl" w:hint="cs"/>
          <w:sz w:val="26"/>
          <w:rtl/>
        </w:rPr>
        <w:t>*</w:t>
      </w:r>
      <w:r w:rsidRPr="00EB3192">
        <w:rPr>
          <w:rFonts w:ascii="FrankRuehl" w:hAnsi="FrankRuehl"/>
          <w:sz w:val="26"/>
          <w:rtl/>
        </w:rPr>
        <w:t>",</w:t>
      </w:r>
      <w:r w:rsidRPr="00EB3192">
        <w:rPr>
          <w:rFonts w:ascii="FrankRuehl" w:hAnsi="FrankRuehl" w:hint="cs"/>
          <w:sz w:val="26"/>
          <w:rtl/>
        </w:rPr>
        <w:t xml:space="preserve"> כלומר ב"רמת ניהול 4" ומעלה,</w:t>
      </w:r>
      <w:r w:rsidRPr="00EB3192">
        <w:rPr>
          <w:rFonts w:ascii="FrankRuehl" w:hAnsi="FrankRuehl"/>
          <w:sz w:val="26"/>
          <w:rtl/>
        </w:rPr>
        <w:t xml:space="preserve"> המועסק במשרה מלאה באחד התפקידים המנויים בקבוצה א' או בקבוצה ב', יהיה זכאי לתוספת עבודה מתוקף מינוי לחוק בסכום שקלי חודשית של </w:t>
      </w:r>
      <w:r w:rsidRPr="00EB3192">
        <w:rPr>
          <w:rFonts w:ascii="FrankRuehl" w:hAnsi="FrankRuehl"/>
          <w:b/>
          <w:bCs/>
          <w:sz w:val="26"/>
          <w:rtl/>
        </w:rPr>
        <w:t>250 ש"ח</w:t>
      </w:r>
      <w:r w:rsidRPr="00EB3192">
        <w:rPr>
          <w:rFonts w:ascii="FrankRuehl" w:hAnsi="FrankRuehl"/>
          <w:sz w:val="26"/>
          <w:rtl/>
        </w:rPr>
        <w:t>.</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עו"ס לחוק, המועסק במשרה חלקית באחד התפקידים המנויים בקבוצה א' או בקבוצה ב'</w:t>
      </w:r>
      <w:r w:rsidRPr="00EB3192">
        <w:rPr>
          <w:rFonts w:ascii="FrankRuehl" w:hAnsi="FrankRuehl" w:hint="cs"/>
          <w:sz w:val="26"/>
          <w:rtl/>
        </w:rPr>
        <w:t xml:space="preserve">, </w:t>
      </w:r>
      <w:r w:rsidRPr="00EB3192">
        <w:rPr>
          <w:rFonts w:ascii="FrankRuehl" w:hAnsi="FrankRuehl"/>
          <w:sz w:val="26"/>
          <w:rtl/>
        </w:rPr>
        <w:t xml:space="preserve">יהיה זכאי לחלק יחסי מתוספת עבודה מתוקף מינוי לחוק בהתאם לקבוצה ולשיעור חלקיות משרתו </w:t>
      </w:r>
      <w:r w:rsidRPr="00EB3192">
        <w:rPr>
          <w:rFonts w:ascii="FrankRuehl" w:hAnsi="FrankRuehl"/>
          <w:b/>
          <w:bCs/>
          <w:sz w:val="26"/>
          <w:rtl/>
        </w:rPr>
        <w:t>כעו"ס לחוק</w:t>
      </w:r>
      <w:r w:rsidRPr="00EB3192">
        <w:rPr>
          <w:rFonts w:ascii="FrankRuehl" w:hAnsi="FrankRuehl" w:hint="cs"/>
          <w:sz w:val="26"/>
          <w:rtl/>
        </w:rPr>
        <w:t>.</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 xml:space="preserve">יובהר כי לצורך חישוב תוספת עבודה מתוקף מינוי לחוק המשולמת לעובד המועסק אצל אותו </w:t>
      </w:r>
      <w:r w:rsidRPr="00EB3192">
        <w:rPr>
          <w:rFonts w:ascii="FrankRuehl" w:hAnsi="FrankRuehl" w:hint="cs"/>
          <w:sz w:val="26"/>
          <w:rtl/>
        </w:rPr>
        <w:t xml:space="preserve">מעסיק הן כעו"ס לחוק </w:t>
      </w:r>
      <w:r w:rsidRPr="00EB3192">
        <w:rPr>
          <w:rFonts w:ascii="FrankRuehl" w:hAnsi="FrankRuehl"/>
          <w:sz w:val="26"/>
          <w:rtl/>
        </w:rPr>
        <w:t>והן במשרה נוספת של עו"ס שה</w:t>
      </w:r>
      <w:r w:rsidRPr="00EB3192">
        <w:rPr>
          <w:rFonts w:ascii="FrankRuehl" w:hAnsi="FrankRuehl" w:hint="cs"/>
          <w:sz w:val="26"/>
          <w:rtl/>
        </w:rPr>
        <w:t>י</w:t>
      </w:r>
      <w:r w:rsidRPr="00EB3192">
        <w:rPr>
          <w:rFonts w:ascii="FrankRuehl" w:hAnsi="FrankRuehl"/>
          <w:sz w:val="26"/>
          <w:rtl/>
        </w:rPr>
        <w:t>א איננ</w:t>
      </w:r>
      <w:r w:rsidRPr="00EB3192">
        <w:rPr>
          <w:rFonts w:ascii="FrankRuehl" w:hAnsi="FrankRuehl" w:hint="cs"/>
          <w:sz w:val="26"/>
          <w:rtl/>
        </w:rPr>
        <w:t>ה</w:t>
      </w:r>
      <w:r w:rsidRPr="00EB3192">
        <w:rPr>
          <w:rFonts w:ascii="FrankRuehl" w:hAnsi="FrankRuehl"/>
          <w:sz w:val="26"/>
          <w:rtl/>
        </w:rPr>
        <w:t xml:space="preserve"> עו"ס לחוק - יחול האמור להלן</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עובד המועסק אצל אותו מעסיק בשיעורי משרה כוללים</w:t>
      </w:r>
      <w:r w:rsidRPr="00EB3192">
        <w:rPr>
          <w:rFonts w:ascii="FrankRuehl" w:hAnsi="FrankRuehl" w:hint="cs"/>
          <w:sz w:val="26"/>
          <w:rtl/>
        </w:rPr>
        <w:t xml:space="preserve"> (כולל חלק המשרה שאינה עו"ס לחוק)</w:t>
      </w:r>
      <w:r w:rsidRPr="00EB3192">
        <w:rPr>
          <w:rFonts w:ascii="FrankRuehl" w:hAnsi="FrankRuehl"/>
          <w:sz w:val="26"/>
          <w:rtl/>
        </w:rPr>
        <w:t xml:space="preserve"> הנמוכים מ-50% יהיה זכאי לתוספת עבודה מתוקף מינוי בחוק בשיעור משרתו הכוללת</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עובד המועסק אצל אותו מעסיק בשיעורי משרה כוללים של 50% ומעלה, יהיה זכאי לתוספת עבודה מתוקף מינוי בחוק בשיעור העסקתו במשרת עו"ס לחוק</w:t>
      </w:r>
      <w:r w:rsidRPr="00EB3192">
        <w:rPr>
          <w:rFonts w:ascii="FrankRuehl" w:hAnsi="FrankRuehl" w:hint="cs"/>
          <w:sz w:val="26"/>
          <w:rtl/>
        </w:rPr>
        <w:t xml:space="preserve">, </w:t>
      </w:r>
      <w:r w:rsidRPr="00EB3192">
        <w:rPr>
          <w:rFonts w:ascii="FrankRuehl" w:hAnsi="FrankRuehl"/>
          <w:sz w:val="26"/>
          <w:rtl/>
        </w:rPr>
        <w:t>ולא פחות מ-50%</w:t>
      </w:r>
      <w:r w:rsidRPr="00EB3192">
        <w:rPr>
          <w:rFonts w:ascii="FrankRuehl" w:hAnsi="FrankRuehl" w:hint="cs"/>
          <w:sz w:val="26"/>
          <w:rtl/>
        </w:rPr>
        <w:t>.</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החל משנת 2023, תוספת עבודה מתוקף מינוי בחוק תתעדכן אחת לשנה, בחודש ינואר, לפי שיעור עליית המדד החדש לעומת המדד הקודם.</w:t>
      </w:r>
    </w:p>
    <w:p w:rsidR="00E71660" w:rsidRPr="00EB3192" w:rsidRDefault="00E71660" w:rsidP="00E71660">
      <w:pPr>
        <w:pStyle w:val="a7"/>
        <w:tabs>
          <w:tab w:val="left" w:pos="753"/>
        </w:tabs>
        <w:ind w:left="792"/>
        <w:rPr>
          <w:rFonts w:ascii="FrankRuehl" w:hAnsi="FrankRuehl"/>
          <w:sz w:val="26"/>
          <w:rtl/>
        </w:rPr>
      </w:pPr>
      <w:r w:rsidRPr="00EB3192">
        <w:rPr>
          <w:rFonts w:ascii="FrankRuehl" w:hAnsi="FrankRuehl"/>
          <w:sz w:val="26"/>
          <w:rtl/>
        </w:rPr>
        <w:t xml:space="preserve">לעניין </w:t>
      </w:r>
      <w:r w:rsidRPr="00EB3192">
        <w:rPr>
          <w:rFonts w:ascii="FrankRuehl" w:hAnsi="FrankRuehl" w:hint="cs"/>
          <w:sz w:val="26"/>
          <w:rtl/>
        </w:rPr>
        <w:t>סעיף</w:t>
      </w:r>
      <w:r w:rsidRPr="00EB3192">
        <w:rPr>
          <w:rFonts w:ascii="FrankRuehl" w:hAnsi="FrankRuehl"/>
          <w:sz w:val="26"/>
          <w:rtl/>
        </w:rPr>
        <w:t xml:space="preserve"> זה –</w:t>
      </w:r>
    </w:p>
    <w:p w:rsidR="00E71660" w:rsidRPr="00EB3192" w:rsidRDefault="00E71660" w:rsidP="00E71660">
      <w:pPr>
        <w:pStyle w:val="a7"/>
        <w:tabs>
          <w:tab w:val="left" w:pos="753"/>
        </w:tabs>
        <w:ind w:left="792"/>
        <w:rPr>
          <w:rFonts w:ascii="FrankRuehl" w:hAnsi="FrankRuehl"/>
          <w:sz w:val="26"/>
          <w:rtl/>
        </w:rPr>
      </w:pPr>
      <w:r w:rsidRPr="00EB3192">
        <w:rPr>
          <w:rFonts w:ascii="FrankRuehl" w:hAnsi="FrankRuehl"/>
          <w:sz w:val="26"/>
          <w:rtl/>
        </w:rPr>
        <w:t>"</w:t>
      </w:r>
      <w:r w:rsidRPr="00EB3192">
        <w:rPr>
          <w:rFonts w:ascii="FrankRuehl" w:hAnsi="FrankRuehl"/>
          <w:b/>
          <w:bCs/>
          <w:sz w:val="26"/>
          <w:rtl/>
        </w:rPr>
        <w:t>מדד</w:t>
      </w:r>
      <w:r w:rsidRPr="00EB3192">
        <w:rPr>
          <w:rFonts w:ascii="FrankRuehl" w:hAnsi="FrankRuehl"/>
          <w:sz w:val="26"/>
          <w:rtl/>
        </w:rPr>
        <w:t>" - מדד המחירים לצרכן המתפרסם על ידי הלשכה המרכזית לסטטיסטיקה</w:t>
      </w:r>
      <w:r w:rsidRPr="00EB3192">
        <w:rPr>
          <w:rFonts w:ascii="FrankRuehl" w:hAnsi="FrankRuehl" w:hint="cs"/>
          <w:sz w:val="26"/>
          <w:rtl/>
        </w:rPr>
        <w:t>.</w:t>
      </w:r>
    </w:p>
    <w:p w:rsidR="00E71660" w:rsidRPr="00EB3192" w:rsidRDefault="00E71660" w:rsidP="00E71660">
      <w:pPr>
        <w:pStyle w:val="a7"/>
        <w:tabs>
          <w:tab w:val="left" w:pos="753"/>
        </w:tabs>
        <w:ind w:left="792"/>
        <w:rPr>
          <w:rFonts w:ascii="FrankRuehl" w:hAnsi="FrankRuehl"/>
          <w:sz w:val="26"/>
          <w:rtl/>
        </w:rPr>
      </w:pPr>
      <w:r w:rsidRPr="00EB3192">
        <w:rPr>
          <w:rFonts w:ascii="FrankRuehl" w:hAnsi="FrankRuehl"/>
          <w:sz w:val="26"/>
          <w:rtl/>
        </w:rPr>
        <w:t>"</w:t>
      </w:r>
      <w:r w:rsidRPr="00EB3192">
        <w:rPr>
          <w:rFonts w:ascii="FrankRuehl" w:hAnsi="FrankRuehl"/>
          <w:b/>
          <w:bCs/>
          <w:sz w:val="26"/>
          <w:rtl/>
        </w:rPr>
        <w:t>המדד החדש</w:t>
      </w:r>
      <w:r w:rsidRPr="00EB3192">
        <w:rPr>
          <w:rFonts w:ascii="FrankRuehl" w:hAnsi="FrankRuehl"/>
          <w:sz w:val="26"/>
          <w:rtl/>
        </w:rPr>
        <w:t>" - מדד חודש דצמבר של השנה שקדמה לחודש העדכון.</w:t>
      </w:r>
    </w:p>
    <w:p w:rsidR="00E71660" w:rsidRPr="00EB3192" w:rsidRDefault="00E71660" w:rsidP="00E71660">
      <w:pPr>
        <w:pStyle w:val="a7"/>
        <w:tabs>
          <w:tab w:val="left" w:pos="753"/>
        </w:tabs>
        <w:ind w:left="792"/>
        <w:rPr>
          <w:rFonts w:ascii="FrankRuehl" w:hAnsi="FrankRuehl"/>
          <w:sz w:val="26"/>
          <w:rtl/>
        </w:rPr>
      </w:pPr>
      <w:r w:rsidRPr="00EB3192">
        <w:rPr>
          <w:rFonts w:ascii="FrankRuehl" w:hAnsi="FrankRuehl"/>
          <w:sz w:val="26"/>
          <w:rtl/>
        </w:rPr>
        <w:t>"</w:t>
      </w:r>
      <w:r w:rsidRPr="00EB3192">
        <w:rPr>
          <w:rFonts w:ascii="FrankRuehl" w:hAnsi="FrankRuehl"/>
          <w:b/>
          <w:bCs/>
          <w:sz w:val="26"/>
          <w:rtl/>
        </w:rPr>
        <w:t>המדד הקודם</w:t>
      </w:r>
      <w:r w:rsidRPr="00EB3192">
        <w:rPr>
          <w:rFonts w:ascii="FrankRuehl" w:hAnsi="FrankRuehl"/>
          <w:sz w:val="26"/>
          <w:rtl/>
        </w:rPr>
        <w:t>" - מדד חודש דצמבר של השנה שקדמה לחודש העדכון הקודם, ולעניין העדכון הראשון - מדד חודש דצמבר 2021 (שפורסם בחודש ינואר 2022).</w:t>
      </w:r>
    </w:p>
    <w:p w:rsidR="00E71660" w:rsidRPr="00EB3192" w:rsidRDefault="00E71660" w:rsidP="00E71660">
      <w:pPr>
        <w:pStyle w:val="a7"/>
        <w:tabs>
          <w:tab w:val="left" w:pos="753"/>
        </w:tabs>
        <w:ind w:left="792"/>
        <w:rPr>
          <w:rFonts w:ascii="FrankRuehl" w:hAnsi="FrankRuehl"/>
          <w:sz w:val="26"/>
        </w:rPr>
      </w:pPr>
      <w:r w:rsidRPr="00EB3192">
        <w:rPr>
          <w:rFonts w:ascii="FrankRuehl" w:hAnsi="FrankRuehl"/>
          <w:sz w:val="26"/>
          <w:rtl/>
        </w:rPr>
        <w:t xml:space="preserve">מובהר כי אם בשנה מסוימת שיעור השינוי במדד יהיה שלילי, לא יבוצע בשל כך עדכון של סכום התוספת, והעדכון ידחה למועד בו ניתן יהיה לבצע עדכון חיובי תוך קיזוז מלוא </w:t>
      </w:r>
      <w:r w:rsidRPr="00EB3192">
        <w:rPr>
          <w:rFonts w:ascii="FrankRuehl" w:hAnsi="FrankRuehl"/>
          <w:sz w:val="26"/>
          <w:rtl/>
        </w:rPr>
        <w:lastRenderedPageBreak/>
        <w:t>השיעור השלילי, על פי חישוב לפי שיעור עליית המדד החדש לעומת המדד הקודם האחרון ששימש לעדכון התוספת</w:t>
      </w:r>
      <w:r w:rsidRPr="00EB3192">
        <w:rPr>
          <w:rFonts w:ascii="FrankRuehl" w:hAnsi="FrankRuehl" w:hint="cs"/>
          <w:sz w:val="26"/>
          <w:rtl/>
        </w:rPr>
        <w:t>.</w:t>
      </w:r>
    </w:p>
    <w:p w:rsidR="00E71660" w:rsidRPr="00EB3192" w:rsidRDefault="00E71660" w:rsidP="00E71660">
      <w:pPr>
        <w:pStyle w:val="a7"/>
        <w:numPr>
          <w:ilvl w:val="1"/>
          <w:numId w:val="8"/>
        </w:numPr>
        <w:tabs>
          <w:tab w:val="left" w:pos="753"/>
        </w:tabs>
        <w:rPr>
          <w:rFonts w:ascii="FrankRuehl" w:hAnsi="FrankRuehl"/>
          <w:sz w:val="26"/>
          <w:rtl/>
        </w:rPr>
      </w:pPr>
      <w:r w:rsidRPr="00EB3192">
        <w:rPr>
          <w:rFonts w:ascii="FrankRuehl" w:hAnsi="FrankRuehl"/>
          <w:sz w:val="26"/>
          <w:rtl/>
        </w:rPr>
        <w:t>תוספת עבודה מתוקף מינוי בחוק</w:t>
      </w:r>
      <w:r w:rsidRPr="00EB3192">
        <w:rPr>
          <w:rFonts w:ascii="FrankRuehl" w:hAnsi="FrankRuehl" w:hint="cs"/>
          <w:sz w:val="26"/>
          <w:rtl/>
        </w:rPr>
        <w:t xml:space="preserve"> תהווה חלק משכר הבסיס החדש של העובדים כמפורט בסעיף 7, אך</w:t>
      </w:r>
      <w:r w:rsidRPr="00EB3192">
        <w:rPr>
          <w:rFonts w:ascii="FrankRuehl" w:hAnsi="FrankRuehl"/>
          <w:sz w:val="26"/>
          <w:rtl/>
        </w:rPr>
        <w:t xml:space="preserve"> לא תיכלל בבסיס לחישוב כל תוספת שכר וכל תוספת לשכר לפי </w:t>
      </w:r>
      <w:r w:rsidRPr="00EB3192">
        <w:rPr>
          <w:rFonts w:ascii="FrankRuehl" w:hAnsi="FrankRuehl" w:hint="cs"/>
          <w:sz w:val="26"/>
          <w:rtl/>
        </w:rPr>
        <w:t>ההסכם</w:t>
      </w:r>
      <w:r w:rsidRPr="00EB3192">
        <w:rPr>
          <w:rFonts w:ascii="FrankRuehl" w:hAnsi="FrankRuehl"/>
          <w:sz w:val="26"/>
          <w:rtl/>
        </w:rPr>
        <w:t>. לגבי תוספות שכר ותוספת לשכר שיסוכמו בעתיד יחולו הכללים שייקבעו לגביהן.</w:t>
      </w:r>
    </w:p>
    <w:p w:rsidR="00E71660" w:rsidRPr="00EB3192" w:rsidRDefault="00E71660" w:rsidP="00E71660">
      <w:pPr>
        <w:tabs>
          <w:tab w:val="left" w:pos="753"/>
        </w:tabs>
        <w:rPr>
          <w:rFonts w:ascii="FrankRuehl" w:hAnsi="FrankRuehl"/>
          <w:sz w:val="26"/>
          <w:rtl/>
        </w:rPr>
      </w:pPr>
    </w:p>
    <w:p w:rsidR="00E71660" w:rsidRPr="00EB3192" w:rsidRDefault="00E71660" w:rsidP="00E71660">
      <w:pPr>
        <w:pStyle w:val="a7"/>
        <w:numPr>
          <w:ilvl w:val="0"/>
          <w:numId w:val="8"/>
        </w:numPr>
        <w:tabs>
          <w:tab w:val="left" w:pos="753"/>
        </w:tabs>
        <w:rPr>
          <w:rFonts w:ascii="FrankRuehl" w:hAnsi="FrankRuehl"/>
          <w:sz w:val="26"/>
          <w:u w:val="single"/>
        </w:rPr>
      </w:pPr>
      <w:r w:rsidRPr="00EB3192">
        <w:rPr>
          <w:rFonts w:ascii="FrankRuehl" w:hAnsi="FrankRuehl"/>
          <w:b/>
          <w:bCs/>
          <w:sz w:val="26"/>
          <w:u w:val="single"/>
          <w:rtl/>
        </w:rPr>
        <w:t>מענקי דוקטורט לעובד ברמה המקצועית "בכיר +" או "מומחה"</w:t>
      </w:r>
    </w:p>
    <w:p w:rsidR="00E71660" w:rsidRPr="00EB3192" w:rsidRDefault="00E71660" w:rsidP="00E71660">
      <w:pPr>
        <w:pStyle w:val="a7"/>
        <w:numPr>
          <w:ilvl w:val="1"/>
          <w:numId w:val="8"/>
        </w:numPr>
        <w:tabs>
          <w:tab w:val="left" w:pos="753"/>
        </w:tabs>
        <w:rPr>
          <w:rFonts w:ascii="FrankRuehl" w:hAnsi="FrankRuehl"/>
          <w:sz w:val="26"/>
          <w:u w:val="single"/>
        </w:rPr>
      </w:pPr>
      <w:r w:rsidRPr="00EB3192">
        <w:rPr>
          <w:rFonts w:ascii="FrankRuehl" w:hAnsi="FrankRuehl"/>
          <w:b/>
          <w:bCs/>
          <w:sz w:val="26"/>
          <w:rtl/>
        </w:rPr>
        <w:t xml:space="preserve">עובד </w:t>
      </w:r>
      <w:r w:rsidRPr="00EB3192">
        <w:rPr>
          <w:rFonts w:ascii="FrankRuehl" w:hAnsi="FrankRuehl" w:hint="cs"/>
          <w:b/>
          <w:bCs/>
          <w:sz w:val="26"/>
          <w:rtl/>
        </w:rPr>
        <w:t>הזכאי ל</w:t>
      </w:r>
      <w:r w:rsidRPr="00EB3192">
        <w:rPr>
          <w:rFonts w:ascii="FrankRuehl" w:hAnsi="FrankRuehl"/>
          <w:b/>
          <w:bCs/>
          <w:sz w:val="26"/>
          <w:rtl/>
        </w:rPr>
        <w:t>מענק דוקטורט</w:t>
      </w:r>
      <w:r w:rsidRPr="00EB3192">
        <w:rPr>
          <w:rFonts w:ascii="FrankRuehl" w:hAnsi="FrankRuehl" w:hint="cs"/>
          <w:sz w:val="26"/>
          <w:rtl/>
        </w:rPr>
        <w:t xml:space="preserve"> </w:t>
      </w:r>
      <w:r w:rsidRPr="00EB3192">
        <w:rPr>
          <w:rFonts w:ascii="FrankRuehl" w:hAnsi="FrankRuehl"/>
          <w:sz w:val="26"/>
          <w:rtl/>
        </w:rPr>
        <w:t>– עובד אשר מתקיימים לגביו התנאים המצטברים הבאים:</w:t>
      </w:r>
    </w:p>
    <w:p w:rsidR="00E71660" w:rsidRPr="00EB3192" w:rsidRDefault="00E71660" w:rsidP="00E71660">
      <w:pPr>
        <w:pStyle w:val="a7"/>
        <w:numPr>
          <w:ilvl w:val="2"/>
          <w:numId w:val="8"/>
        </w:numPr>
        <w:tabs>
          <w:tab w:val="left" w:pos="753"/>
        </w:tabs>
        <w:rPr>
          <w:rFonts w:ascii="FrankRuehl" w:hAnsi="FrankRuehl"/>
          <w:sz w:val="26"/>
          <w:u w:val="single"/>
        </w:rPr>
      </w:pPr>
      <w:r w:rsidRPr="00EB3192">
        <w:rPr>
          <w:rFonts w:ascii="FrankRuehl" w:hAnsi="FrankRuehl"/>
          <w:sz w:val="26"/>
          <w:rtl/>
        </w:rPr>
        <w:t>ברמה מקצועית "בכיר +" או "מומחה";</w:t>
      </w:r>
    </w:p>
    <w:p w:rsidR="00E71660" w:rsidRPr="00EB3192" w:rsidRDefault="00E71660" w:rsidP="00E71660">
      <w:pPr>
        <w:pStyle w:val="a7"/>
        <w:numPr>
          <w:ilvl w:val="2"/>
          <w:numId w:val="8"/>
        </w:numPr>
        <w:tabs>
          <w:tab w:val="left" w:pos="753"/>
        </w:tabs>
        <w:rPr>
          <w:rFonts w:ascii="FrankRuehl" w:hAnsi="FrankRuehl"/>
          <w:sz w:val="26"/>
          <w:u w:val="single"/>
        </w:rPr>
      </w:pPr>
      <w:r w:rsidRPr="00EB3192">
        <w:rPr>
          <w:rFonts w:ascii="FrankRuehl" w:hAnsi="FrankRuehl"/>
          <w:sz w:val="26"/>
          <w:rtl/>
        </w:rPr>
        <w:t>העובד סיים לימודי תואר שלישי מוכר</w:t>
      </w:r>
      <w:r w:rsidRPr="00EB3192">
        <w:rPr>
          <w:rFonts w:ascii="FrankRuehl" w:hAnsi="FrankRuehl" w:hint="cs"/>
          <w:sz w:val="26"/>
          <w:rtl/>
        </w:rPr>
        <w:t xml:space="preserve"> לעובדים סוציאליים </w:t>
      </w:r>
      <w:r w:rsidRPr="00EB3192">
        <w:rPr>
          <w:rFonts w:ascii="FrankRuehl" w:hAnsi="FrankRuehl"/>
          <w:sz w:val="26"/>
          <w:rtl/>
        </w:rPr>
        <w:t>ובלבד שסיום הלימודים כאמור נעשה לאחר שהעובד דורג ברמה המקצועית</w:t>
      </w:r>
      <w:r w:rsidRPr="00EB3192">
        <w:rPr>
          <w:rFonts w:ascii="FrankRuehl" w:hAnsi="FrankRuehl" w:hint="cs"/>
          <w:sz w:val="26"/>
          <w:rtl/>
        </w:rPr>
        <w:t xml:space="preserve"> של "בכיר+" או "מומחה" </w:t>
      </w:r>
      <w:r w:rsidRPr="00EB3192">
        <w:rPr>
          <w:rFonts w:ascii="FrankRuehl" w:hAnsi="FrankRuehl"/>
          <w:sz w:val="26"/>
          <w:rtl/>
        </w:rPr>
        <w:t>ולאחר מועד הביצוע (להלן: "</w:t>
      </w:r>
      <w:r w:rsidRPr="00EB3192">
        <w:rPr>
          <w:rFonts w:ascii="FrankRuehl" w:hAnsi="FrankRuehl"/>
          <w:b/>
          <w:bCs/>
          <w:sz w:val="26"/>
          <w:rtl/>
        </w:rPr>
        <w:t>מועד הזכאות לתואר</w:t>
      </w:r>
      <w:r w:rsidRPr="00EB3192">
        <w:rPr>
          <w:rFonts w:ascii="FrankRuehl" w:hAnsi="FrankRuehl"/>
          <w:sz w:val="26"/>
          <w:rtl/>
        </w:rPr>
        <w:t>")</w:t>
      </w:r>
      <w:r w:rsidRPr="00EB3192">
        <w:rPr>
          <w:rFonts w:ascii="FrankRuehl" w:hAnsi="FrankRuehl" w:hint="cs"/>
          <w:sz w:val="26"/>
          <w:rtl/>
        </w:rPr>
        <w:t>. למען הסר ספק, עובד שסיים לימודי "תואר שלישי מוכר" לפני שדורג ברמה מקצועית של "בכיר+" או "מומחה" או שסיום הלימודים היה לפני מועד הביצוע, לא יהיה זכאי למענקים.</w:t>
      </w:r>
    </w:p>
    <w:p w:rsidR="00E71660" w:rsidRPr="00EB3192" w:rsidRDefault="00E71660" w:rsidP="00E71660">
      <w:pPr>
        <w:pStyle w:val="a7"/>
        <w:numPr>
          <w:ilvl w:val="2"/>
          <w:numId w:val="8"/>
        </w:numPr>
        <w:tabs>
          <w:tab w:val="left" w:pos="753"/>
        </w:tabs>
        <w:rPr>
          <w:rFonts w:ascii="FrankRuehl" w:hAnsi="FrankRuehl"/>
          <w:sz w:val="26"/>
          <w:u w:val="single"/>
        </w:rPr>
      </w:pPr>
      <w:r w:rsidRPr="00EB3192">
        <w:rPr>
          <w:rFonts w:ascii="FrankRuehl" w:hAnsi="FrankRuehl"/>
          <w:sz w:val="26"/>
          <w:rtl/>
        </w:rPr>
        <w:t>העובד לא עשה שימוש בחלק מהקורסים שנלמדו במסגרת התואר השלישי המזכה לצורך קידום ברמה מקצועית כלשהיא.</w:t>
      </w:r>
    </w:p>
    <w:p w:rsidR="00E71660" w:rsidRPr="00EB3192" w:rsidRDefault="00E71660" w:rsidP="00E71660">
      <w:pPr>
        <w:pStyle w:val="a7"/>
        <w:numPr>
          <w:ilvl w:val="1"/>
          <w:numId w:val="8"/>
        </w:numPr>
        <w:tabs>
          <w:tab w:val="left" w:pos="753"/>
        </w:tabs>
        <w:rPr>
          <w:rFonts w:ascii="FrankRuehl" w:hAnsi="FrankRuehl"/>
          <w:sz w:val="26"/>
          <w:u w:val="single"/>
        </w:rPr>
      </w:pPr>
      <w:r w:rsidRPr="00EB3192">
        <w:rPr>
          <w:rFonts w:ascii="FrankRuehl" w:eastAsia="FrankRuehl" w:hAnsi="FrankRuehl"/>
          <w:b/>
          <w:bCs/>
          <w:sz w:val="26"/>
          <w:rtl/>
        </w:rPr>
        <w:t>תקופת המענק הכוללת</w:t>
      </w:r>
      <w:r w:rsidRPr="00EB3192">
        <w:rPr>
          <w:rFonts w:ascii="FrankRuehl" w:hAnsi="FrankRuehl" w:hint="cs"/>
          <w:sz w:val="26"/>
          <w:rtl/>
        </w:rPr>
        <w:t xml:space="preserve"> </w:t>
      </w:r>
      <w:r w:rsidRPr="00EB3192">
        <w:rPr>
          <w:rFonts w:ascii="FrankRuehl" w:hAnsi="FrankRuehl"/>
          <w:sz w:val="26"/>
          <w:rtl/>
        </w:rPr>
        <w:t>–</w:t>
      </w:r>
      <w:r w:rsidRPr="00EB3192">
        <w:rPr>
          <w:rFonts w:ascii="FrankRuehl" w:hAnsi="FrankRuehl" w:hint="cs"/>
          <w:sz w:val="26"/>
          <w:rtl/>
        </w:rPr>
        <w:t xml:space="preserve"> תקופה המורכבת מ-5 תקופות:</w:t>
      </w:r>
    </w:p>
    <w:p w:rsidR="00E71660" w:rsidRPr="00EB3192" w:rsidRDefault="00E71660" w:rsidP="00E71660">
      <w:pPr>
        <w:pStyle w:val="a7"/>
        <w:numPr>
          <w:ilvl w:val="2"/>
          <w:numId w:val="8"/>
        </w:numPr>
        <w:tabs>
          <w:tab w:val="left" w:pos="753"/>
        </w:tabs>
        <w:rPr>
          <w:rFonts w:ascii="FrankRuehl" w:hAnsi="FrankRuehl"/>
          <w:sz w:val="26"/>
          <w:u w:val="single"/>
        </w:rPr>
      </w:pPr>
      <w:r w:rsidRPr="00EB3192">
        <w:rPr>
          <w:rFonts w:ascii="FrankRuehl" w:eastAsia="FrankRuehl" w:hAnsi="FrankRuehl"/>
          <w:sz w:val="26"/>
          <w:rtl/>
        </w:rPr>
        <w:t>"</w:t>
      </w:r>
      <w:r w:rsidRPr="00EB3192">
        <w:rPr>
          <w:rFonts w:ascii="FrankRuehl" w:eastAsia="FrankRuehl" w:hAnsi="FrankRuehl"/>
          <w:b/>
          <w:bCs/>
          <w:sz w:val="26"/>
          <w:rtl/>
        </w:rPr>
        <w:t>התקופה הראשונה</w:t>
      </w:r>
      <w:r w:rsidRPr="00EB3192">
        <w:rPr>
          <w:rFonts w:ascii="FrankRuehl" w:eastAsia="FrankRuehl" w:hAnsi="FrankRuehl"/>
          <w:sz w:val="26"/>
          <w:rtl/>
        </w:rPr>
        <w:t>" – התקופה שממועד הזכאות לתואר ועד ל-31 בדצמבר הראשון שחל לאחר שחלפו 12 חודשים ממועד הזכאות לתואר.</w:t>
      </w:r>
    </w:p>
    <w:p w:rsidR="00E71660" w:rsidRPr="00EB3192" w:rsidRDefault="00E71660" w:rsidP="00E71660">
      <w:pPr>
        <w:pStyle w:val="a7"/>
        <w:numPr>
          <w:ilvl w:val="2"/>
          <w:numId w:val="8"/>
        </w:numPr>
        <w:tabs>
          <w:tab w:val="left" w:pos="753"/>
        </w:tabs>
        <w:rPr>
          <w:rFonts w:ascii="FrankRuehl" w:hAnsi="FrankRuehl"/>
          <w:sz w:val="26"/>
          <w:u w:val="single"/>
        </w:rPr>
      </w:pPr>
      <w:r w:rsidRPr="00EB3192">
        <w:rPr>
          <w:rFonts w:ascii="FrankRuehl" w:eastAsia="FrankRuehl" w:hAnsi="FrankRuehl" w:hint="cs"/>
          <w:sz w:val="26"/>
          <w:rtl/>
        </w:rPr>
        <w:t>"</w:t>
      </w:r>
      <w:r w:rsidRPr="00EB3192">
        <w:rPr>
          <w:rFonts w:ascii="FrankRuehl" w:eastAsia="FrankRuehl" w:hAnsi="FrankRuehl"/>
          <w:b/>
          <w:bCs/>
          <w:sz w:val="26"/>
          <w:rtl/>
        </w:rPr>
        <w:t xml:space="preserve">התקופה </w:t>
      </w:r>
      <w:r w:rsidRPr="00EB3192">
        <w:rPr>
          <w:rFonts w:ascii="FrankRuehl" w:eastAsia="FrankRuehl" w:hAnsi="FrankRuehl" w:hint="cs"/>
          <w:b/>
          <w:bCs/>
          <w:sz w:val="26"/>
          <w:rtl/>
        </w:rPr>
        <w:t>השניי</w:t>
      </w:r>
      <w:r w:rsidRPr="00EB3192">
        <w:rPr>
          <w:rFonts w:ascii="FrankRuehl" w:eastAsia="FrankRuehl" w:hAnsi="FrankRuehl" w:hint="eastAsia"/>
          <w:b/>
          <w:bCs/>
          <w:sz w:val="26"/>
          <w:rtl/>
        </w:rPr>
        <w:t>ה</w:t>
      </w:r>
      <w:r w:rsidRPr="00EB3192">
        <w:rPr>
          <w:rFonts w:ascii="FrankRuehl" w:eastAsia="FrankRuehl" w:hAnsi="FrankRuehl"/>
          <w:sz w:val="26"/>
          <w:rtl/>
        </w:rPr>
        <w:t>" – התקופה שמתום התקופה הראשונה ובמשך 12 חודשים  עד ל- 31 בדצמבר.</w:t>
      </w:r>
    </w:p>
    <w:p w:rsidR="00E71660" w:rsidRPr="00EB3192" w:rsidRDefault="00E71660" w:rsidP="00E71660">
      <w:pPr>
        <w:pStyle w:val="a7"/>
        <w:numPr>
          <w:ilvl w:val="2"/>
          <w:numId w:val="8"/>
        </w:numPr>
        <w:tabs>
          <w:tab w:val="left" w:pos="753"/>
        </w:tabs>
        <w:rPr>
          <w:rFonts w:ascii="FrankRuehl" w:hAnsi="FrankRuehl"/>
          <w:sz w:val="26"/>
          <w:u w:val="single"/>
        </w:rPr>
      </w:pPr>
      <w:r w:rsidRPr="00EB3192">
        <w:rPr>
          <w:rFonts w:ascii="FrankRuehl" w:eastAsia="FrankRuehl" w:hAnsi="FrankRuehl"/>
          <w:sz w:val="26"/>
          <w:rtl/>
        </w:rPr>
        <w:t>"</w:t>
      </w:r>
      <w:r w:rsidRPr="00EB3192">
        <w:rPr>
          <w:rFonts w:ascii="FrankRuehl" w:eastAsia="FrankRuehl" w:hAnsi="FrankRuehl"/>
          <w:b/>
          <w:bCs/>
          <w:sz w:val="26"/>
          <w:rtl/>
        </w:rPr>
        <w:t>התקופה השלישית</w:t>
      </w:r>
      <w:r w:rsidRPr="00EB3192">
        <w:rPr>
          <w:rFonts w:ascii="FrankRuehl" w:eastAsia="FrankRuehl" w:hAnsi="FrankRuehl"/>
          <w:sz w:val="26"/>
          <w:rtl/>
        </w:rPr>
        <w:t>" –</w:t>
      </w:r>
      <w:r w:rsidRPr="00EB3192">
        <w:rPr>
          <w:rFonts w:ascii="FrankRuehl" w:eastAsia="FrankRuehl" w:hAnsi="FrankRuehl"/>
          <w:sz w:val="26"/>
          <w:rtl/>
          <w:lang w:val="he-IL"/>
        </w:rPr>
        <w:t xml:space="preserve"> ה</w:t>
      </w:r>
      <w:r w:rsidRPr="00EB3192">
        <w:rPr>
          <w:rFonts w:ascii="FrankRuehl" w:eastAsia="FrankRuehl" w:hAnsi="FrankRuehl"/>
          <w:sz w:val="26"/>
          <w:rtl/>
        </w:rPr>
        <w:t xml:space="preserve">תקופה שמתום התקופה </w:t>
      </w:r>
      <w:r w:rsidRPr="00EB3192">
        <w:rPr>
          <w:rFonts w:ascii="FrankRuehl" w:eastAsia="FrankRuehl" w:hAnsi="FrankRuehl" w:hint="cs"/>
          <w:sz w:val="26"/>
          <w:rtl/>
        </w:rPr>
        <w:t>השניי</w:t>
      </w:r>
      <w:r w:rsidRPr="00EB3192">
        <w:rPr>
          <w:rFonts w:ascii="FrankRuehl" w:eastAsia="FrankRuehl" w:hAnsi="FrankRuehl" w:hint="eastAsia"/>
          <w:sz w:val="26"/>
          <w:rtl/>
        </w:rPr>
        <w:t>ה</w:t>
      </w:r>
      <w:r w:rsidRPr="00EB3192">
        <w:rPr>
          <w:rFonts w:ascii="FrankRuehl" w:eastAsia="FrankRuehl" w:hAnsi="FrankRuehl"/>
          <w:sz w:val="26"/>
          <w:rtl/>
        </w:rPr>
        <w:t xml:space="preserve"> ובמשך 12 חודשים עד ל- 31 בדצמבר.</w:t>
      </w:r>
    </w:p>
    <w:p w:rsidR="00E71660" w:rsidRPr="00EB3192" w:rsidRDefault="00E71660" w:rsidP="00E71660">
      <w:pPr>
        <w:pStyle w:val="a7"/>
        <w:numPr>
          <w:ilvl w:val="2"/>
          <w:numId w:val="8"/>
        </w:numPr>
        <w:tabs>
          <w:tab w:val="left" w:pos="753"/>
        </w:tabs>
        <w:rPr>
          <w:rFonts w:ascii="FrankRuehl" w:hAnsi="FrankRuehl"/>
          <w:sz w:val="26"/>
          <w:u w:val="single"/>
        </w:rPr>
      </w:pPr>
      <w:r w:rsidRPr="00EB3192">
        <w:rPr>
          <w:rFonts w:ascii="FrankRuehl" w:eastAsia="FrankRuehl" w:hAnsi="FrankRuehl"/>
          <w:sz w:val="26"/>
          <w:rtl/>
        </w:rPr>
        <w:lastRenderedPageBreak/>
        <w:t>"</w:t>
      </w:r>
      <w:r w:rsidRPr="00EB3192">
        <w:rPr>
          <w:rFonts w:ascii="FrankRuehl" w:eastAsia="FrankRuehl" w:hAnsi="FrankRuehl"/>
          <w:b/>
          <w:bCs/>
          <w:sz w:val="26"/>
          <w:rtl/>
        </w:rPr>
        <w:t>התקופה הרביעית</w:t>
      </w:r>
      <w:r w:rsidRPr="00EB3192">
        <w:rPr>
          <w:rFonts w:ascii="FrankRuehl" w:eastAsia="FrankRuehl" w:hAnsi="FrankRuehl"/>
          <w:sz w:val="26"/>
          <w:rtl/>
        </w:rPr>
        <w:t>" – התקופה שמתום התקופה השלישית ובמשך 12 חודשים עד ל- 31 בדצמבר.</w:t>
      </w:r>
    </w:p>
    <w:p w:rsidR="00E71660" w:rsidRPr="00EB3192" w:rsidRDefault="00E71660" w:rsidP="00E71660">
      <w:pPr>
        <w:pStyle w:val="a7"/>
        <w:numPr>
          <w:ilvl w:val="2"/>
          <w:numId w:val="8"/>
        </w:numPr>
        <w:tabs>
          <w:tab w:val="left" w:pos="753"/>
        </w:tabs>
        <w:rPr>
          <w:rFonts w:ascii="FrankRuehl" w:hAnsi="FrankRuehl"/>
          <w:sz w:val="26"/>
          <w:u w:val="single"/>
        </w:rPr>
      </w:pPr>
      <w:r w:rsidRPr="00EB3192">
        <w:rPr>
          <w:rFonts w:ascii="FrankRuehl" w:eastAsia="FrankRuehl" w:hAnsi="FrankRuehl"/>
          <w:sz w:val="26"/>
          <w:rtl/>
        </w:rPr>
        <w:t>"</w:t>
      </w:r>
      <w:r w:rsidRPr="00EB3192">
        <w:rPr>
          <w:rFonts w:ascii="FrankRuehl" w:eastAsia="FrankRuehl" w:hAnsi="FrankRuehl"/>
          <w:b/>
          <w:bCs/>
          <w:sz w:val="26"/>
          <w:rtl/>
        </w:rPr>
        <w:t>התקופה החמישית</w:t>
      </w:r>
      <w:r w:rsidRPr="00EB3192">
        <w:rPr>
          <w:rFonts w:ascii="FrankRuehl" w:eastAsia="FrankRuehl" w:hAnsi="FrankRuehl"/>
          <w:sz w:val="26"/>
          <w:rtl/>
        </w:rPr>
        <w:t>" - התקופה שמתום התקופה הרביעית ובמשך 12 חודשים עד ל-31 בדצמבר.</w:t>
      </w:r>
    </w:p>
    <w:p w:rsidR="00E71660" w:rsidRPr="00EB3192" w:rsidRDefault="00E71660" w:rsidP="00E71660">
      <w:pPr>
        <w:pStyle w:val="a7"/>
        <w:numPr>
          <w:ilvl w:val="1"/>
          <w:numId w:val="8"/>
        </w:numPr>
        <w:tabs>
          <w:tab w:val="left" w:pos="753"/>
        </w:tabs>
        <w:rPr>
          <w:rFonts w:ascii="FrankRuehl" w:hAnsi="FrankRuehl"/>
          <w:sz w:val="26"/>
          <w:u w:val="single"/>
          <w:rtl/>
        </w:rPr>
      </w:pPr>
      <w:r w:rsidRPr="00EB3192">
        <w:rPr>
          <w:rFonts w:ascii="FrankRuehl" w:hAnsi="FrankRuehl"/>
          <w:sz w:val="26"/>
          <w:rtl/>
        </w:rPr>
        <w:t xml:space="preserve">עובד </w:t>
      </w:r>
      <w:r w:rsidRPr="00EB3192">
        <w:rPr>
          <w:rFonts w:ascii="FrankRuehl" w:hAnsi="FrankRuehl" w:hint="cs"/>
          <w:sz w:val="26"/>
          <w:rtl/>
        </w:rPr>
        <w:t>הזכאי</w:t>
      </w:r>
      <w:r w:rsidRPr="00EB3192">
        <w:rPr>
          <w:rFonts w:ascii="FrankRuehl" w:hAnsi="FrankRuehl" w:hint="cs"/>
          <w:b/>
          <w:bCs/>
          <w:sz w:val="26"/>
          <w:rtl/>
        </w:rPr>
        <w:t xml:space="preserve"> </w:t>
      </w:r>
      <w:r w:rsidRPr="00EB3192">
        <w:rPr>
          <w:rFonts w:ascii="FrankRuehl" w:hAnsi="FrankRuehl" w:hint="cs"/>
          <w:sz w:val="26"/>
          <w:rtl/>
        </w:rPr>
        <w:t>ל</w:t>
      </w:r>
      <w:r w:rsidRPr="00EB3192">
        <w:rPr>
          <w:rFonts w:ascii="FrankRuehl" w:hAnsi="FrankRuehl"/>
          <w:sz w:val="26"/>
          <w:rtl/>
        </w:rPr>
        <w:t>מענק דוקטורט, יהיה זכאי ל- 5 מענקים חד פעמיים (כולם או חלקם)</w:t>
      </w:r>
      <w:r w:rsidRPr="00EB3192">
        <w:rPr>
          <w:rFonts w:ascii="FrankRuehl" w:hAnsi="FrankRuehl"/>
          <w:sz w:val="26"/>
        </w:rPr>
        <w:t xml:space="preserve"> </w:t>
      </w:r>
      <w:r w:rsidRPr="00EB3192">
        <w:rPr>
          <w:rFonts w:ascii="FrankRuehl" w:hAnsi="FrankRuehl"/>
          <w:sz w:val="26"/>
          <w:rtl/>
        </w:rPr>
        <w:t>בסכום כולל של 12,000 ש"ח. כל מענק חד פעמי כאמור (בסכום</w:t>
      </w:r>
      <w:r w:rsidRPr="00EB3192">
        <w:rPr>
          <w:rFonts w:ascii="FrankRuehl" w:eastAsia="FrankRuehl" w:hAnsi="FrankRuehl"/>
          <w:sz w:val="26"/>
          <w:rtl/>
          <w:lang w:val="he-IL"/>
        </w:rPr>
        <w:t xml:space="preserve"> X</w:t>
      </w:r>
      <w:r w:rsidRPr="00EB3192">
        <w:rPr>
          <w:rFonts w:ascii="FrankRuehl" w:hAnsi="FrankRuehl"/>
          <w:sz w:val="26"/>
          <w:rtl/>
        </w:rPr>
        <w:t>) יחושב בתום כל אחת מחמש התקופות בתקופת המענק הכוללת, בגין התקופה שהסתיימה (התקופה הראשונה, השניה, השלישית, הרביעית והחמישית) , בהתאם לנוסחה שלהלן:</w:t>
      </w:r>
    </w:p>
    <w:p w:rsidR="00E71660" w:rsidRPr="00EB3192" w:rsidRDefault="00E71660" w:rsidP="00E71660">
      <w:pPr>
        <w:pStyle w:val="a7"/>
        <w:tabs>
          <w:tab w:val="left" w:pos="753"/>
        </w:tabs>
        <w:ind w:left="1224"/>
        <w:rPr>
          <w:i/>
          <w:sz w:val="26"/>
          <w:rtl/>
        </w:rPr>
      </w:pPr>
      <m:oMathPara>
        <m:oMath>
          <m:r>
            <m:rPr>
              <m:sty m:val="p"/>
            </m:rPr>
            <w:rPr>
              <w:rFonts w:ascii="Cambria Math" w:hAnsi="Cambria Math"/>
              <w:sz w:val="26"/>
            </w:rPr>
            <m:t>2,400*</m:t>
          </m:r>
          <m:r>
            <w:rPr>
              <w:rFonts w:ascii="Cambria Math" w:hAnsi="Cambria Math"/>
              <w:sz w:val="26"/>
            </w:rPr>
            <m:t>A*B=X</m:t>
          </m:r>
        </m:oMath>
      </m:oMathPara>
    </w:p>
    <w:p w:rsidR="00E71660" w:rsidRPr="00EB3192" w:rsidRDefault="00E71660" w:rsidP="00E71660">
      <w:pPr>
        <w:tabs>
          <w:tab w:val="left" w:pos="753"/>
        </w:tabs>
        <w:rPr>
          <w:rFonts w:ascii="FrankRuehl" w:hAnsi="FrankRuehl"/>
          <w:sz w:val="26"/>
          <w:rtl/>
        </w:rPr>
      </w:pPr>
      <w:r w:rsidRPr="00EB3192">
        <w:rPr>
          <w:rFonts w:ascii="FrankRuehl" w:eastAsia="FrankRuehl" w:hAnsi="FrankRuehl"/>
          <w:sz w:val="26"/>
          <w:rtl/>
          <w:lang w:val="he-IL"/>
        </w:rPr>
        <w:t>A</w:t>
      </w:r>
      <w:r w:rsidRPr="00EB3192">
        <w:rPr>
          <w:rFonts w:ascii="FrankRuehl" w:eastAsia="FrankRuehl" w:hAnsi="FrankRuehl"/>
          <w:sz w:val="26"/>
          <w:rtl/>
        </w:rPr>
        <w:t xml:space="preserve"> - המנה המתקבלת מחלוקת מספר חודשי העבודה בהם עובד </w:t>
      </w:r>
      <w:r w:rsidRPr="00EB3192">
        <w:rPr>
          <w:rFonts w:ascii="FrankRuehl" w:eastAsia="FrankRuehl" w:hAnsi="FrankRuehl" w:hint="cs"/>
          <w:sz w:val="26"/>
          <w:rtl/>
        </w:rPr>
        <w:t>הזכאי</w:t>
      </w:r>
      <w:r w:rsidRPr="00EB3192">
        <w:rPr>
          <w:rFonts w:ascii="FrankRuehl" w:eastAsia="FrankRuehl" w:hAnsi="FrankRuehl"/>
          <w:sz w:val="26"/>
          <w:rtl/>
        </w:rPr>
        <w:t xml:space="preserve"> </w:t>
      </w:r>
      <w:r w:rsidRPr="00EB3192">
        <w:rPr>
          <w:rFonts w:ascii="FrankRuehl" w:eastAsia="FrankRuehl" w:hAnsi="FrankRuehl" w:hint="cs"/>
          <w:sz w:val="26"/>
          <w:rtl/>
        </w:rPr>
        <w:t>ל</w:t>
      </w:r>
      <w:r w:rsidRPr="00EB3192">
        <w:rPr>
          <w:rFonts w:ascii="FrankRuehl" w:hAnsi="FrankRuehl"/>
          <w:sz w:val="26"/>
          <w:rtl/>
        </w:rPr>
        <w:t>מענק דוקטורט</w:t>
      </w:r>
      <w:r w:rsidRPr="00EB3192">
        <w:rPr>
          <w:rFonts w:ascii="FrankRuehl" w:eastAsia="FrankRuehl" w:hAnsi="FrankRuehl"/>
          <w:sz w:val="26"/>
          <w:rtl/>
        </w:rPr>
        <w:t xml:space="preserve"> הועסק אצל מעסיקו, מתוך התקופה הרלוונטית, כאשר לצורך חישוב </w:t>
      </w:r>
      <w:r w:rsidRPr="00EB3192">
        <w:rPr>
          <w:rFonts w:ascii="FrankRuehl" w:eastAsia="FrankRuehl" w:hAnsi="FrankRuehl"/>
          <w:sz w:val="26"/>
        </w:rPr>
        <w:t>A</w:t>
      </w:r>
      <w:r w:rsidRPr="00EB3192">
        <w:rPr>
          <w:rFonts w:ascii="FrankRuehl" w:eastAsia="FrankRuehl" w:hAnsi="FrankRuehl"/>
          <w:sz w:val="26"/>
          <w:rtl/>
        </w:rPr>
        <w:t xml:space="preserve"> בתקופה הראשונה יילקחו בחשבון רק 12 החודשים האחרונים במהלך תקופה זו.</w:t>
      </w:r>
    </w:p>
    <w:p w:rsidR="00E71660" w:rsidRPr="00EB3192" w:rsidRDefault="00E71660" w:rsidP="00E71660">
      <w:pPr>
        <w:tabs>
          <w:tab w:val="left" w:pos="753"/>
        </w:tabs>
        <w:rPr>
          <w:rFonts w:ascii="FrankRuehl" w:hAnsi="FrankRuehl"/>
          <w:sz w:val="26"/>
          <w:rtl/>
        </w:rPr>
      </w:pPr>
      <w:r w:rsidRPr="00EB3192">
        <w:rPr>
          <w:rFonts w:ascii="FrankRuehl" w:hAnsi="FrankRuehl"/>
          <w:sz w:val="26"/>
          <w:rtl/>
        </w:rPr>
        <w:t xml:space="preserve">לעניין חישוב </w:t>
      </w:r>
      <w:r w:rsidRPr="00EB3192">
        <w:rPr>
          <w:rFonts w:ascii="FrankRuehl" w:hAnsi="FrankRuehl"/>
          <w:sz w:val="26"/>
        </w:rPr>
        <w:t>A</w:t>
      </w:r>
      <w:r w:rsidRPr="00EB3192">
        <w:rPr>
          <w:rFonts w:ascii="FrankRuehl" w:hAnsi="FrankRuehl"/>
          <w:sz w:val="26"/>
          <w:rtl/>
        </w:rPr>
        <w:t>, לא יילקחו בחשבון תקופות בהן שהה העובד, מכל סיבה שהיא, בחופשה ללא תשלום או בחופשה שדינה כדין חופשה ללא תשלום או בתקופת השעיה. מוסכם כי יובאו בחשבון תקופות בהן שהה העובד כאמור בשירות מילואים או בתקופת לידה והורות לפי חוק עבודת נשים, התשי"ד-1954 או בתקופת חופשה ללא משכורת לרגל מחלה, ותקופות אלו בלבד.</w:t>
      </w:r>
    </w:p>
    <w:p w:rsidR="00E71660" w:rsidRPr="00EB3192" w:rsidRDefault="00E71660" w:rsidP="00E71660">
      <w:pPr>
        <w:tabs>
          <w:tab w:val="left" w:pos="753"/>
        </w:tabs>
        <w:rPr>
          <w:rFonts w:ascii="FrankRuehl" w:hAnsi="FrankRuehl"/>
          <w:sz w:val="26"/>
          <w:rtl/>
        </w:rPr>
      </w:pPr>
      <w:r w:rsidRPr="00EB3192">
        <w:rPr>
          <w:rFonts w:ascii="FrankRuehl" w:eastAsia="FrankRuehl" w:hAnsi="FrankRuehl"/>
          <w:sz w:val="26"/>
          <w:rtl/>
          <w:lang w:val="he-IL"/>
        </w:rPr>
        <w:t xml:space="preserve">B - חלקיות המשרה (המשוקללת) שבה העובד </w:t>
      </w:r>
      <w:r w:rsidRPr="00EB3192">
        <w:rPr>
          <w:rFonts w:ascii="FrankRuehl" w:eastAsia="FrankRuehl" w:hAnsi="FrankRuehl" w:hint="cs"/>
          <w:sz w:val="26"/>
          <w:rtl/>
          <w:lang w:val="he-IL"/>
        </w:rPr>
        <w:t>הזכאי ל</w:t>
      </w:r>
      <w:r w:rsidRPr="00EB3192">
        <w:rPr>
          <w:rFonts w:ascii="FrankRuehl" w:hAnsi="FrankRuehl"/>
          <w:sz w:val="26"/>
          <w:rtl/>
        </w:rPr>
        <w:t>מענק דוקטורט</w:t>
      </w:r>
      <w:r w:rsidRPr="00EB3192">
        <w:rPr>
          <w:rFonts w:ascii="FrankRuehl" w:eastAsia="FrankRuehl" w:hAnsi="FrankRuehl"/>
          <w:sz w:val="26"/>
          <w:rtl/>
          <w:lang w:val="he-IL"/>
        </w:rPr>
        <w:t xml:space="preserve"> הועסק אצל מעסיקו, בתקופה הרלוונטית לחישוב המענק, כאשר לצורך חישוב B בתקופה הראשונה יילקחו בחשבון רק 12 החודשים האחרונים במהלך תקופה זו.</w:t>
      </w:r>
    </w:p>
    <w:p w:rsidR="00E71660" w:rsidRPr="00EB3192" w:rsidRDefault="00E71660" w:rsidP="00E71660">
      <w:pPr>
        <w:tabs>
          <w:tab w:val="left" w:pos="753"/>
        </w:tabs>
        <w:rPr>
          <w:rFonts w:ascii="FrankRuehl" w:hAnsi="FrankRuehl"/>
          <w:sz w:val="26"/>
          <w:rtl/>
        </w:rPr>
      </w:pPr>
      <w:r w:rsidRPr="00EB3192">
        <w:rPr>
          <w:rFonts w:ascii="FrankRuehl" w:hAnsi="FrankRuehl"/>
          <w:sz w:val="26"/>
          <w:rtl/>
        </w:rPr>
        <w:t>החל משנת 2023, מענק דוקטורט יתעדכן אחת לשנה, בחודש ינואר, לפי שיעור עליית המדד החדש לעומת המדד הקודם.</w:t>
      </w:r>
    </w:p>
    <w:p w:rsidR="00E71660" w:rsidRPr="00EB3192" w:rsidRDefault="00E71660" w:rsidP="00E71660">
      <w:pPr>
        <w:tabs>
          <w:tab w:val="left" w:pos="753"/>
        </w:tabs>
        <w:rPr>
          <w:rFonts w:ascii="FrankRuehl" w:hAnsi="FrankRuehl"/>
          <w:sz w:val="26"/>
          <w:rtl/>
        </w:rPr>
      </w:pPr>
      <w:r w:rsidRPr="00EB3192">
        <w:rPr>
          <w:rFonts w:ascii="FrankRuehl" w:hAnsi="FrankRuehl"/>
          <w:sz w:val="26"/>
          <w:rtl/>
        </w:rPr>
        <w:t>לעניין סעיף זה -</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w:t>
      </w:r>
      <w:r w:rsidRPr="00EB3192">
        <w:rPr>
          <w:rFonts w:ascii="FrankRuehl" w:hAnsi="FrankRuehl"/>
          <w:b/>
          <w:bCs/>
          <w:sz w:val="26"/>
          <w:rtl/>
        </w:rPr>
        <w:t>מדד</w:t>
      </w:r>
      <w:r w:rsidRPr="00EB3192">
        <w:rPr>
          <w:rFonts w:ascii="FrankRuehl" w:hAnsi="FrankRuehl"/>
          <w:sz w:val="26"/>
          <w:rtl/>
        </w:rPr>
        <w:t>" - מדד המחירים לצרכן המתפרסם על ידי הלשכה המרכזית לסטטיסטיקה.</w:t>
      </w:r>
    </w:p>
    <w:p w:rsidR="00E71660" w:rsidRPr="00EB3192" w:rsidRDefault="00E71660" w:rsidP="00E71660">
      <w:pPr>
        <w:tabs>
          <w:tab w:val="left" w:pos="753"/>
        </w:tabs>
        <w:rPr>
          <w:rFonts w:ascii="FrankRuehl" w:hAnsi="FrankRuehl"/>
          <w:sz w:val="26"/>
          <w:rtl/>
        </w:rPr>
      </w:pPr>
      <w:r w:rsidRPr="00EB3192">
        <w:rPr>
          <w:rFonts w:ascii="FrankRuehl" w:hAnsi="FrankRuehl"/>
          <w:sz w:val="26"/>
          <w:rtl/>
        </w:rPr>
        <w:t>"</w:t>
      </w:r>
      <w:r w:rsidRPr="00EB3192">
        <w:rPr>
          <w:rFonts w:ascii="FrankRuehl" w:hAnsi="FrankRuehl"/>
          <w:b/>
          <w:bCs/>
          <w:sz w:val="26"/>
          <w:rtl/>
        </w:rPr>
        <w:t>המדד החדש</w:t>
      </w:r>
      <w:r w:rsidRPr="00EB3192">
        <w:rPr>
          <w:rFonts w:ascii="FrankRuehl" w:hAnsi="FrankRuehl"/>
          <w:sz w:val="26"/>
          <w:rtl/>
        </w:rPr>
        <w:t>" - מדד חודש דצמבר של השנה שקדמה לחודש העדכון.</w:t>
      </w:r>
    </w:p>
    <w:p w:rsidR="00E71660" w:rsidRPr="00EB3192" w:rsidRDefault="00E71660" w:rsidP="00E71660">
      <w:pPr>
        <w:tabs>
          <w:tab w:val="left" w:pos="753"/>
        </w:tabs>
        <w:rPr>
          <w:rFonts w:ascii="FrankRuehl" w:hAnsi="FrankRuehl"/>
          <w:sz w:val="26"/>
          <w:rtl/>
        </w:rPr>
      </w:pPr>
      <w:r w:rsidRPr="00EB3192">
        <w:rPr>
          <w:rFonts w:ascii="FrankRuehl" w:hAnsi="FrankRuehl"/>
          <w:sz w:val="26"/>
          <w:rtl/>
        </w:rPr>
        <w:lastRenderedPageBreak/>
        <w:t>"</w:t>
      </w:r>
      <w:r w:rsidRPr="00EB3192">
        <w:rPr>
          <w:rFonts w:ascii="FrankRuehl" w:hAnsi="FrankRuehl"/>
          <w:b/>
          <w:bCs/>
          <w:sz w:val="26"/>
          <w:rtl/>
        </w:rPr>
        <w:t>המדד הקודם</w:t>
      </w:r>
      <w:r w:rsidRPr="00EB3192">
        <w:rPr>
          <w:rFonts w:ascii="FrankRuehl" w:hAnsi="FrankRuehl"/>
          <w:sz w:val="26"/>
          <w:rtl/>
        </w:rPr>
        <w:t>" - מדד חודש דצמבר של השנה שקדמה לחודש העדכון הקודם, ולעניין העדכון הראשון - מדד חודש דצמבר 2021 (שפורסם בחודש ינואר 2022).</w:t>
      </w:r>
    </w:p>
    <w:p w:rsidR="00E71660" w:rsidRPr="00EB3192" w:rsidRDefault="00E71660" w:rsidP="00E71660">
      <w:pPr>
        <w:tabs>
          <w:tab w:val="left" w:pos="753"/>
        </w:tabs>
        <w:rPr>
          <w:rFonts w:ascii="FrankRuehl" w:hAnsi="FrankRuehl"/>
          <w:sz w:val="26"/>
          <w:rtl/>
        </w:rPr>
      </w:pPr>
      <w:r w:rsidRPr="00EB3192">
        <w:rPr>
          <w:rFonts w:ascii="FrankRuehl" w:hAnsi="FrankRuehl"/>
          <w:sz w:val="26"/>
          <w:rtl/>
        </w:rPr>
        <w:t>מובהר כי אם בשנה מסוימת שיעור השינוי במדד יהיה שלילי, לא יבוצע בשל כך עדכון של סכום המענק, והעדכון ידחה למועד בו ניתן יהיה לבצע עדכון חיובי תוך קיזוז מלוא השיעור השלילי, על פי חישוב לפי שיעור עליית המדד החדש לעומת המדד הקודם האחרון ששימש לעדכון המענק.</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 xml:space="preserve">מובהר כי </w:t>
      </w:r>
      <w:r w:rsidRPr="00EB3192">
        <w:rPr>
          <w:rFonts w:ascii="FrankRuehl" w:eastAsia="FrankRuehl" w:hAnsi="FrankRuehl"/>
          <w:sz w:val="26"/>
          <w:rtl/>
        </w:rPr>
        <w:t xml:space="preserve">כל אחד מהמענקים לפי </w:t>
      </w:r>
      <w:r w:rsidRPr="00EB3192">
        <w:rPr>
          <w:rFonts w:ascii="FrankRuehl" w:eastAsia="FrankRuehl" w:hAnsi="FrankRuehl" w:hint="cs"/>
          <w:sz w:val="26"/>
          <w:rtl/>
        </w:rPr>
        <w:t>פרק</w:t>
      </w:r>
      <w:r w:rsidRPr="00EB3192">
        <w:rPr>
          <w:rFonts w:ascii="FrankRuehl" w:eastAsia="FrankRuehl" w:hAnsi="FrankRuehl"/>
          <w:sz w:val="26"/>
          <w:rtl/>
        </w:rPr>
        <w:t xml:space="preserve"> זה, אינו מהווה שכר לכל דבר ועניין, לא יובא בחשבון לעניין חישוב ערך שעה, תגמול עבור עבודה נוספת לרבות גמול בעד שעות נוספות, כוננויות, קריאות פתע, משמרות, או שכר עידוד (ככל העובד זכאי להם), תוספות אחוזיות, פיצויי פיטורים כמשמעותם בחוק פיצויי פיטורים</w:t>
      </w:r>
      <w:r w:rsidRPr="00EB3192">
        <w:rPr>
          <w:rFonts w:ascii="FrankRuehl" w:eastAsia="FrankRuehl" w:hAnsi="FrankRuehl" w:hint="cs"/>
          <w:sz w:val="26"/>
          <w:rtl/>
        </w:rPr>
        <w:t>, תשכ"ג-1963</w:t>
      </w:r>
      <w:r w:rsidRPr="00EB3192">
        <w:rPr>
          <w:rFonts w:ascii="FrankRuehl" w:eastAsia="FrankRuehl" w:hAnsi="FrankRuehl"/>
          <w:sz w:val="26"/>
          <w:rtl/>
        </w:rPr>
        <w:t>, פיצוי בגין אי ניצול ימי מחלה, פדיון חופשה, לא יילקח בחשבון בחישוב גמלה לפי חוק</w:t>
      </w:r>
      <w:r w:rsidRPr="00EB3192">
        <w:rPr>
          <w:rFonts w:ascii="FrankRuehl" w:eastAsia="FrankRuehl" w:hAnsi="FrankRuehl" w:hint="cs"/>
          <w:sz w:val="26"/>
          <w:rtl/>
        </w:rPr>
        <w:t xml:space="preserve"> שירות המדינה (</w:t>
      </w:r>
      <w:r w:rsidRPr="00EB3192">
        <w:rPr>
          <w:rFonts w:ascii="FrankRuehl" w:eastAsia="FrankRuehl" w:hAnsi="FrankRuehl"/>
          <w:sz w:val="26"/>
          <w:rtl/>
        </w:rPr>
        <w:t>גמלאות</w:t>
      </w:r>
      <w:r w:rsidRPr="00EB3192">
        <w:rPr>
          <w:rFonts w:ascii="FrankRuehl" w:eastAsia="FrankRuehl" w:hAnsi="FrankRuehl" w:hint="cs"/>
          <w:sz w:val="26"/>
          <w:rtl/>
        </w:rPr>
        <w:t>) [נוסח משולב], תש"ל-1970</w:t>
      </w:r>
      <w:r w:rsidRPr="00EB3192">
        <w:rPr>
          <w:rFonts w:ascii="FrankRuehl" w:eastAsia="FrankRuehl" w:hAnsi="FrankRuehl"/>
          <w:sz w:val="26"/>
          <w:rtl/>
        </w:rPr>
        <w:t xml:space="preserve"> ולא יבוצעו בגינו הפרשות כלשהן לקופת גמל (לרבות לקרן השתלמות, לקרן פנסיה או לביטוח מנהלים).</w:t>
      </w:r>
    </w:p>
    <w:p w:rsidR="00E71660" w:rsidRPr="00EB3192" w:rsidRDefault="00E71660" w:rsidP="00E71660">
      <w:pPr>
        <w:pStyle w:val="a7"/>
        <w:numPr>
          <w:ilvl w:val="1"/>
          <w:numId w:val="8"/>
        </w:numPr>
        <w:tabs>
          <w:tab w:val="left" w:pos="753"/>
        </w:tabs>
        <w:rPr>
          <w:rFonts w:ascii="FrankRuehl" w:hAnsi="FrankRuehl"/>
          <w:b/>
          <w:bCs/>
          <w:sz w:val="26"/>
        </w:rPr>
      </w:pPr>
      <w:r w:rsidRPr="00EB3192">
        <w:rPr>
          <w:rFonts w:ascii="FrankRuehl" w:eastAsia="FrankRuehl" w:hAnsi="FrankRuehl"/>
          <w:b/>
          <w:bCs/>
          <w:sz w:val="26"/>
          <w:rtl/>
        </w:rPr>
        <w:t>מועדי תשלום המענקים:</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sz w:val="26"/>
          <w:rtl/>
        </w:rPr>
        <w:t xml:space="preserve">כל מענק חד פעמי (בגין כל אחת מחמש התקופות בתקופת המענק הכוללת) ישולם במשכורת חודש ינואר של השנה העוקבת לתקופה </w:t>
      </w:r>
      <w:r w:rsidRPr="00EB3192">
        <w:rPr>
          <w:rFonts w:ascii="FrankRuehl" w:eastAsia="FrankRuehl" w:hAnsi="FrankRuehl"/>
          <w:sz w:val="26"/>
          <w:rtl/>
        </w:rPr>
        <w:t xml:space="preserve">הרלוונטית </w:t>
      </w:r>
      <w:r w:rsidRPr="00EB3192">
        <w:rPr>
          <w:rFonts w:ascii="FrankRuehl" w:hAnsi="FrankRuehl"/>
          <w:sz w:val="26"/>
          <w:rtl/>
        </w:rPr>
        <w:t xml:space="preserve">(המשתלמת בחודש פברואר), או לכל המאוחר במועד תשלום משכורת פברואר של השנה העוקבת לתקופה </w:t>
      </w:r>
      <w:r w:rsidRPr="00EB3192">
        <w:rPr>
          <w:rFonts w:ascii="FrankRuehl" w:eastAsia="FrankRuehl" w:hAnsi="FrankRuehl"/>
          <w:sz w:val="26"/>
          <w:rtl/>
        </w:rPr>
        <w:t xml:space="preserve">הרלוונטית </w:t>
      </w:r>
      <w:r w:rsidRPr="00EB3192">
        <w:rPr>
          <w:rFonts w:ascii="FrankRuehl" w:hAnsi="FrankRuehl"/>
          <w:sz w:val="26"/>
          <w:rtl/>
        </w:rPr>
        <w:t>(המשתלמת בחודש מרץ).</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sz w:val="26"/>
          <w:rtl/>
        </w:rPr>
        <w:t xml:space="preserve">על אף האמור בסעיף </w:t>
      </w:r>
      <w:r w:rsidRPr="00EB3192">
        <w:rPr>
          <w:rFonts w:ascii="FrankRuehl" w:hAnsi="FrankRuehl" w:hint="cs"/>
          <w:sz w:val="26"/>
          <w:rtl/>
        </w:rPr>
        <w:t>11.3 לעיל</w:t>
      </w:r>
      <w:r w:rsidRPr="00EB3192">
        <w:rPr>
          <w:rFonts w:ascii="FrankRuehl" w:hAnsi="FrankRuehl"/>
          <w:sz w:val="26"/>
          <w:rtl/>
        </w:rPr>
        <w:t xml:space="preserve">, עובד אשר היה זכאי למענק חד פעמי (אחד או יותר) כשהיה ברמה מקצועית של "בכיר +" ועבר לרמה מקצועית של "מומחה" במהלך אחת מהתקופות בתקופת המענק הכוללת, </w:t>
      </w:r>
      <w:r w:rsidRPr="00EB3192">
        <w:rPr>
          <w:rFonts w:ascii="FrankRuehl" w:eastAsia="FrankRuehl" w:hAnsi="FrankRuehl"/>
          <w:sz w:val="26"/>
          <w:rtl/>
        </w:rPr>
        <w:t xml:space="preserve">לא יהיה זכאי למענקים החד פעמיים </w:t>
      </w:r>
      <w:r w:rsidRPr="00EB3192">
        <w:rPr>
          <w:rFonts w:ascii="FrankRuehl" w:eastAsia="FrankRuehl" w:hAnsi="FrankRuehl" w:hint="cs"/>
          <w:sz w:val="26"/>
          <w:rtl/>
        </w:rPr>
        <w:t xml:space="preserve">שהיו אמורים להשתלם לו לאחר מועד המעבר לרמת "מומחה". </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eastAsia="FrankRuehl" w:hAnsi="FrankRuehl"/>
          <w:sz w:val="26"/>
          <w:rtl/>
        </w:rPr>
        <w:t xml:space="preserve">עובד לעניין מענק דוקטורט שיחסי העבודה עמו יסתיימו במהלך התקופה הראשונה, יהיה זכאי בעת סיום העסקתו לחלק היחסי של המענק החד פעמי בגין 12 החודשים האחרונים בתקופה הראשונה, וזאת בהתאם לחודשי העבודה וחלקיות </w:t>
      </w:r>
      <w:r w:rsidRPr="00EB3192">
        <w:rPr>
          <w:rFonts w:ascii="FrankRuehl" w:eastAsia="FrankRuehl" w:hAnsi="FrankRuehl"/>
          <w:sz w:val="26"/>
          <w:rtl/>
        </w:rPr>
        <w:lastRenderedPageBreak/>
        <w:t xml:space="preserve">המשרה שלו ב-12 החודשים האמורים. עובד לעניין מענק דוקטורט שיחסי העבודה עמו יסתיימו במהלך אחת מהתקופות </w:t>
      </w:r>
      <w:r w:rsidRPr="00EB3192">
        <w:rPr>
          <w:rFonts w:ascii="FrankRuehl" w:eastAsia="FrankRuehl" w:hAnsi="FrankRuehl" w:hint="cs"/>
          <w:sz w:val="26"/>
          <w:rtl/>
        </w:rPr>
        <w:t>השניי</w:t>
      </w:r>
      <w:r w:rsidRPr="00EB3192">
        <w:rPr>
          <w:rFonts w:ascii="FrankRuehl" w:eastAsia="FrankRuehl" w:hAnsi="FrankRuehl" w:hint="eastAsia"/>
          <w:sz w:val="26"/>
          <w:rtl/>
        </w:rPr>
        <w:t>ה</w:t>
      </w:r>
      <w:r w:rsidRPr="00EB3192">
        <w:rPr>
          <w:rFonts w:ascii="FrankRuehl" w:eastAsia="FrankRuehl" w:hAnsi="FrankRuehl"/>
          <w:sz w:val="26"/>
          <w:rtl/>
        </w:rPr>
        <w:t>, השלישית, הרביעית או החמישית בתקופת המענק הכוללת, יהיה זכאי בעת סיום העסקתו לחלק היחסי של המענק החד פעמי בגין התקופה שבמהלכה הסתיימו יחסי העבודה בין הצדדים, וזאת בהתאם לחודשי העבודה וחלקיות המשרה שלו בתקופה זו.</w:t>
      </w:r>
      <w:r w:rsidRPr="00EB3192">
        <w:rPr>
          <w:rFonts w:ascii="FrankRuehl" w:hAnsi="FrankRuehl" w:hint="cs"/>
          <w:b/>
          <w:bCs/>
          <w:sz w:val="26"/>
          <w:rtl/>
        </w:rPr>
        <w:t xml:space="preserve"> </w:t>
      </w:r>
    </w:p>
    <w:p w:rsidR="00E71660" w:rsidRDefault="00E71660" w:rsidP="00E71660">
      <w:pPr>
        <w:pStyle w:val="a7"/>
        <w:tabs>
          <w:tab w:val="left" w:pos="753"/>
        </w:tabs>
        <w:ind w:left="1224"/>
        <w:rPr>
          <w:rFonts w:ascii="FrankRuehl" w:hAnsi="FrankRuehl"/>
          <w:b/>
          <w:bCs/>
          <w:sz w:val="26"/>
          <w:rtl/>
        </w:rPr>
      </w:pPr>
      <w:r w:rsidRPr="00EB3192">
        <w:rPr>
          <w:rFonts w:ascii="FrankRuehl" w:hAnsi="FrankRuehl" w:hint="eastAsia"/>
          <w:sz w:val="26"/>
          <w:rtl/>
        </w:rPr>
        <w:t>לדוגמא</w:t>
      </w:r>
      <w:r w:rsidRPr="00EB3192">
        <w:rPr>
          <w:rFonts w:ascii="FrankRuehl" w:hAnsi="FrankRuehl"/>
          <w:sz w:val="26"/>
          <w:rtl/>
        </w:rPr>
        <w:t>: עובד אשר סיים את העסקתו במהלך התקופה השלישית, יהיה זכאי למענקים בגין התקופה הראשונה והשנייה ובנוסף ל</w:t>
      </w:r>
      <w:r w:rsidRPr="00EB3192">
        <w:rPr>
          <w:rFonts w:ascii="FrankRuehl" w:hAnsi="FrankRuehl" w:hint="eastAsia"/>
          <w:sz w:val="26"/>
          <w:rtl/>
        </w:rPr>
        <w:t>מענק</w:t>
      </w:r>
      <w:r w:rsidRPr="00EB3192">
        <w:rPr>
          <w:rFonts w:ascii="FrankRuehl" w:hAnsi="FrankRuehl"/>
          <w:sz w:val="26"/>
          <w:rtl/>
        </w:rPr>
        <w:t xml:space="preserve"> </w:t>
      </w:r>
      <w:r w:rsidRPr="00EB3192">
        <w:rPr>
          <w:rFonts w:ascii="FrankRuehl" w:hAnsi="FrankRuehl" w:hint="eastAsia"/>
          <w:sz w:val="26"/>
          <w:rtl/>
        </w:rPr>
        <w:t>לפי</w:t>
      </w:r>
      <w:r w:rsidRPr="00EB3192">
        <w:rPr>
          <w:rFonts w:ascii="FrankRuehl" w:hAnsi="FrankRuehl"/>
          <w:sz w:val="26"/>
          <w:rtl/>
        </w:rPr>
        <w:t xml:space="preserve"> </w:t>
      </w:r>
      <w:r w:rsidRPr="00EB3192">
        <w:rPr>
          <w:rFonts w:ascii="FrankRuehl" w:hAnsi="FrankRuehl" w:hint="eastAsia"/>
          <w:sz w:val="26"/>
          <w:rtl/>
        </w:rPr>
        <w:t>החלק</w:t>
      </w:r>
      <w:r w:rsidRPr="00EB3192">
        <w:rPr>
          <w:rFonts w:ascii="FrankRuehl" w:hAnsi="FrankRuehl"/>
          <w:sz w:val="26"/>
          <w:rtl/>
        </w:rPr>
        <w:t xml:space="preserve"> </w:t>
      </w:r>
      <w:r w:rsidRPr="00EB3192">
        <w:rPr>
          <w:rFonts w:ascii="FrankRuehl" w:hAnsi="FrankRuehl" w:hint="eastAsia"/>
          <w:sz w:val="26"/>
          <w:rtl/>
        </w:rPr>
        <w:t>היחסי</w:t>
      </w:r>
      <w:r w:rsidRPr="00EB3192">
        <w:rPr>
          <w:rFonts w:ascii="FrankRuehl" w:hAnsi="FrankRuehl"/>
          <w:sz w:val="26"/>
          <w:rtl/>
        </w:rPr>
        <w:t xml:space="preserve"> </w:t>
      </w:r>
      <w:r w:rsidRPr="00EB3192">
        <w:rPr>
          <w:rFonts w:ascii="FrankRuehl" w:hAnsi="FrankRuehl" w:hint="eastAsia"/>
          <w:sz w:val="26"/>
          <w:rtl/>
        </w:rPr>
        <w:t>בו</w:t>
      </w:r>
      <w:r w:rsidRPr="00EB3192">
        <w:rPr>
          <w:rFonts w:ascii="FrankRuehl" w:hAnsi="FrankRuehl"/>
          <w:sz w:val="26"/>
          <w:rtl/>
        </w:rPr>
        <w:t xml:space="preserve"> </w:t>
      </w:r>
      <w:r w:rsidRPr="00EB3192">
        <w:rPr>
          <w:rFonts w:ascii="FrankRuehl" w:hAnsi="FrankRuehl" w:hint="eastAsia"/>
          <w:sz w:val="26"/>
          <w:rtl/>
        </w:rPr>
        <w:t>היה</w:t>
      </w:r>
      <w:r w:rsidRPr="00EB3192">
        <w:rPr>
          <w:rFonts w:ascii="FrankRuehl" w:hAnsi="FrankRuehl"/>
          <w:sz w:val="26"/>
          <w:rtl/>
        </w:rPr>
        <w:t xml:space="preserve"> </w:t>
      </w:r>
      <w:r w:rsidRPr="00EB3192">
        <w:rPr>
          <w:rFonts w:ascii="FrankRuehl" w:hAnsi="FrankRuehl" w:hint="eastAsia"/>
          <w:sz w:val="26"/>
          <w:rtl/>
        </w:rPr>
        <w:t>מועסק</w:t>
      </w:r>
      <w:r w:rsidRPr="00EB3192">
        <w:rPr>
          <w:rFonts w:ascii="FrankRuehl" w:hAnsi="FrankRuehl"/>
          <w:sz w:val="26"/>
          <w:rtl/>
        </w:rPr>
        <w:t xml:space="preserve"> </w:t>
      </w:r>
      <w:r w:rsidRPr="00EB3192">
        <w:rPr>
          <w:rFonts w:ascii="FrankRuehl" w:hAnsi="FrankRuehl" w:hint="eastAsia"/>
          <w:sz w:val="26"/>
          <w:rtl/>
        </w:rPr>
        <w:t>בתקופה</w:t>
      </w:r>
      <w:r w:rsidRPr="00EB3192">
        <w:rPr>
          <w:rFonts w:ascii="FrankRuehl" w:hAnsi="FrankRuehl"/>
          <w:sz w:val="26"/>
          <w:rtl/>
        </w:rPr>
        <w:t xml:space="preserve"> </w:t>
      </w:r>
      <w:r w:rsidRPr="00EB3192">
        <w:rPr>
          <w:rFonts w:ascii="FrankRuehl" w:hAnsi="FrankRuehl" w:hint="eastAsia"/>
          <w:sz w:val="26"/>
          <w:rtl/>
        </w:rPr>
        <w:t>השלישית</w:t>
      </w:r>
      <w:r w:rsidRPr="00EB3192">
        <w:rPr>
          <w:rFonts w:ascii="FrankRuehl" w:hAnsi="FrankRuehl"/>
          <w:sz w:val="26"/>
          <w:rtl/>
        </w:rPr>
        <w:t xml:space="preserve"> (התקופה </w:t>
      </w:r>
      <w:r w:rsidRPr="00EB3192">
        <w:rPr>
          <w:rFonts w:ascii="FrankRuehl" w:hAnsi="FrankRuehl" w:hint="eastAsia"/>
          <w:sz w:val="26"/>
          <w:rtl/>
        </w:rPr>
        <w:t>בה</w:t>
      </w:r>
      <w:r w:rsidRPr="00EB3192">
        <w:rPr>
          <w:rFonts w:ascii="FrankRuehl" w:hAnsi="FrankRuehl"/>
          <w:sz w:val="26"/>
          <w:rtl/>
        </w:rPr>
        <w:t xml:space="preserve"> </w:t>
      </w:r>
      <w:r w:rsidRPr="00EB3192">
        <w:rPr>
          <w:rFonts w:ascii="FrankRuehl" w:hAnsi="FrankRuehl" w:hint="eastAsia"/>
          <w:sz w:val="26"/>
          <w:rtl/>
        </w:rPr>
        <w:t>סיים</w:t>
      </w:r>
      <w:r w:rsidRPr="00EB3192">
        <w:rPr>
          <w:rFonts w:ascii="FrankRuehl" w:hAnsi="FrankRuehl"/>
          <w:sz w:val="26"/>
          <w:rtl/>
        </w:rPr>
        <w:t xml:space="preserve"> </w:t>
      </w:r>
      <w:r w:rsidRPr="00EB3192">
        <w:rPr>
          <w:rFonts w:ascii="FrankRuehl" w:hAnsi="FrankRuehl" w:hint="eastAsia"/>
          <w:sz w:val="26"/>
          <w:rtl/>
        </w:rPr>
        <w:t>העסקתו</w:t>
      </w:r>
      <w:r w:rsidRPr="00EB3192">
        <w:rPr>
          <w:rFonts w:ascii="FrankRuehl" w:hAnsi="FrankRuehl"/>
          <w:sz w:val="26"/>
          <w:rtl/>
        </w:rPr>
        <w:t>).</w:t>
      </w:r>
    </w:p>
    <w:p w:rsidR="00E71660" w:rsidRPr="00EB3192" w:rsidRDefault="00E71660" w:rsidP="00E71660">
      <w:pPr>
        <w:pStyle w:val="a7"/>
        <w:tabs>
          <w:tab w:val="left" w:pos="753"/>
        </w:tabs>
        <w:ind w:left="1224"/>
        <w:rPr>
          <w:rFonts w:ascii="FrankRuehl" w:hAnsi="FrankRuehl"/>
          <w:b/>
          <w:bCs/>
          <w:sz w:val="26"/>
        </w:rPr>
      </w:pPr>
    </w:p>
    <w:p w:rsidR="00E71660" w:rsidRPr="00EB3192" w:rsidRDefault="00E71660" w:rsidP="00E71660">
      <w:pPr>
        <w:pStyle w:val="a7"/>
        <w:numPr>
          <w:ilvl w:val="0"/>
          <w:numId w:val="8"/>
        </w:numPr>
        <w:tabs>
          <w:tab w:val="left" w:pos="753"/>
        </w:tabs>
        <w:rPr>
          <w:rFonts w:ascii="FrankRuehl" w:hAnsi="FrankRuehl"/>
          <w:b/>
          <w:bCs/>
          <w:sz w:val="26"/>
        </w:rPr>
      </w:pPr>
      <w:r w:rsidRPr="00EB3192">
        <w:rPr>
          <w:rFonts w:ascii="FrankRuehl" w:hAnsi="FrankRuehl" w:hint="cs"/>
          <w:b/>
          <w:bCs/>
          <w:sz w:val="26"/>
          <w:u w:val="single"/>
          <w:rtl/>
        </w:rPr>
        <w:t>תוספת שמירת שכר</w:t>
      </w:r>
    </w:p>
    <w:p w:rsidR="00E71660" w:rsidRDefault="00E71660" w:rsidP="00E71660">
      <w:pPr>
        <w:pStyle w:val="a7"/>
        <w:numPr>
          <w:ilvl w:val="1"/>
          <w:numId w:val="8"/>
        </w:numPr>
        <w:tabs>
          <w:tab w:val="left" w:pos="753"/>
        </w:tabs>
        <w:rPr>
          <w:rFonts w:ascii="FrankRuehl" w:hAnsi="FrankRuehl"/>
          <w:b/>
          <w:bCs/>
          <w:sz w:val="26"/>
        </w:rPr>
      </w:pPr>
      <w:r w:rsidRPr="00EB3192">
        <w:rPr>
          <w:rFonts w:ascii="FrankRuehl" w:hAnsi="FrankRuehl"/>
          <w:sz w:val="26"/>
          <w:rtl/>
        </w:rPr>
        <w:t xml:space="preserve">החל ממועד הביצוע, עובד סוציאלי </w:t>
      </w:r>
      <w:r w:rsidRPr="00EB3192">
        <w:rPr>
          <w:rFonts w:ascii="FrankRuehl" w:hAnsi="FrankRuehl" w:hint="cs"/>
          <w:sz w:val="26"/>
          <w:rtl/>
        </w:rPr>
        <w:t>אשר החל את העסקתו אצל המעסיק</w:t>
      </w:r>
      <w:r w:rsidRPr="00EB3192">
        <w:rPr>
          <w:rFonts w:ascii="FrankRuehl" w:hAnsi="FrankRuehl"/>
          <w:sz w:val="26"/>
          <w:rtl/>
        </w:rPr>
        <w:t xml:space="preserve"> לפני מועד הביצוע יהיה זכאי לתוספת שמירת שכר חודשית שקלית </w:t>
      </w:r>
      <w:r w:rsidRPr="00EB3192">
        <w:rPr>
          <w:rFonts w:ascii="FrankRuehl" w:hAnsi="FrankRuehl" w:hint="cs"/>
          <w:sz w:val="26"/>
          <w:rtl/>
        </w:rPr>
        <w:t xml:space="preserve">במידה ושכר הבסיס החדש שלו אשר מורכב מהרכיבים בסעיף 7.1 (כלומר, "שכר היסוד", "תוספת ותק לשכר", "תוספת עבודה מתוקף מינוי בחוק" ו"התוספות המפעליות") יהיה </w:t>
      </w:r>
      <w:r w:rsidRPr="00EB3192">
        <w:rPr>
          <w:rFonts w:ascii="FrankRuehl" w:hAnsi="FrankRuehl" w:hint="cs"/>
          <w:sz w:val="26"/>
          <w:u w:val="single"/>
          <w:rtl/>
        </w:rPr>
        <w:t>נמוך</w:t>
      </w:r>
      <w:r w:rsidRPr="00EB3192">
        <w:rPr>
          <w:rFonts w:ascii="FrankRuehl" w:hAnsi="FrankRuehl" w:hint="cs"/>
          <w:sz w:val="26"/>
          <w:rtl/>
        </w:rPr>
        <w:t xml:space="preserve"> משכר הבסיס הישן שלו שהוסכם והונהג כדין </w:t>
      </w:r>
      <w:r w:rsidRPr="00EB3192">
        <w:rPr>
          <w:rFonts w:ascii="FrankRuehl" w:hAnsi="FrankRuehl"/>
          <w:sz w:val="26"/>
          <w:rtl/>
        </w:rPr>
        <w:t>במועד הביצוע</w:t>
      </w:r>
      <w:r w:rsidRPr="00EB3192">
        <w:rPr>
          <w:rFonts w:ascii="FrankRuehl" w:hAnsi="FrankRuehl" w:hint="cs"/>
          <w:sz w:val="26"/>
          <w:rtl/>
        </w:rPr>
        <w:t>. תוספת שמירת השכר תהיה בסכום ההפרש (החיובי) בין שכר הבסיס הישן לבין שכר הבסיס החדש לפי הרכיבים בסעיף 7.1 בלבד.</w:t>
      </w:r>
    </w:p>
    <w:p w:rsidR="00E71660" w:rsidRPr="00EB3192" w:rsidRDefault="00E71660" w:rsidP="00E71660">
      <w:pPr>
        <w:pStyle w:val="a7"/>
        <w:tabs>
          <w:tab w:val="left" w:pos="753"/>
        </w:tabs>
        <w:ind w:left="792"/>
        <w:rPr>
          <w:rFonts w:ascii="FrankRuehl" w:hAnsi="FrankRuehl"/>
          <w:b/>
          <w:bCs/>
          <w:sz w:val="26"/>
        </w:rPr>
      </w:pPr>
      <w:r>
        <w:rPr>
          <w:rFonts w:ascii="FrankRuehl" w:hAnsi="FrankRuehl" w:hint="cs"/>
          <w:sz w:val="26"/>
          <w:rtl/>
        </w:rPr>
        <w:t>למען הסר ספק, עבור כל עובד שטרם סיים העסקתו במועד הביצוע, יש לחשב את תוספת שמירת השכר לפי נתוני העובד במועד הביצוע. לרבות עבור עובדים בחופשת לידה או בחופשה ללא תשלום.</w:t>
      </w:r>
    </w:p>
    <w:p w:rsidR="00E71660" w:rsidRPr="00EB3192" w:rsidRDefault="00E71660" w:rsidP="00E71660">
      <w:pPr>
        <w:pStyle w:val="a7"/>
        <w:numPr>
          <w:ilvl w:val="1"/>
          <w:numId w:val="8"/>
        </w:numPr>
        <w:tabs>
          <w:tab w:val="left" w:pos="753"/>
        </w:tabs>
        <w:rPr>
          <w:rFonts w:ascii="FrankRuehl" w:hAnsi="FrankRuehl"/>
          <w:b/>
          <w:bCs/>
          <w:sz w:val="26"/>
        </w:rPr>
      </w:pPr>
      <w:r w:rsidRPr="00EB3192">
        <w:rPr>
          <w:rFonts w:ascii="FrankRuehl" w:hAnsi="FrankRuehl"/>
          <w:sz w:val="26"/>
          <w:rtl/>
        </w:rPr>
        <w:t xml:space="preserve">סכום תוספת שמירת השכר לעובד </w:t>
      </w:r>
      <w:r w:rsidRPr="00EB3192">
        <w:rPr>
          <w:rFonts w:ascii="FrankRuehl" w:hAnsi="FrankRuehl" w:hint="cs"/>
          <w:sz w:val="26"/>
          <w:rtl/>
        </w:rPr>
        <w:t>ה</w:t>
      </w:r>
      <w:r w:rsidRPr="00EB3192">
        <w:rPr>
          <w:rFonts w:ascii="FrankRuehl" w:hAnsi="FrankRuehl"/>
          <w:sz w:val="26"/>
          <w:rtl/>
        </w:rPr>
        <w:t xml:space="preserve">סוציאלי </w:t>
      </w:r>
      <w:r w:rsidRPr="00EB3192">
        <w:rPr>
          <w:rFonts w:ascii="FrankRuehl" w:hAnsi="FrankRuehl" w:hint="cs"/>
          <w:sz w:val="26"/>
          <w:rtl/>
        </w:rPr>
        <w:t>כאמור</w:t>
      </w:r>
      <w:r w:rsidRPr="00EB3192">
        <w:rPr>
          <w:rFonts w:ascii="FrankRuehl" w:hAnsi="FrankRuehl"/>
          <w:sz w:val="26"/>
          <w:rtl/>
        </w:rPr>
        <w:t xml:space="preserve"> יקטן בשל כל עלייה שתחול בשכרו מכל סיבה שהיא</w:t>
      </w:r>
      <w:r w:rsidRPr="00EB3192">
        <w:rPr>
          <w:rFonts w:ascii="FrankRuehl" w:hAnsi="FrankRuehl" w:hint="cs"/>
          <w:sz w:val="26"/>
          <w:rtl/>
        </w:rPr>
        <w:t xml:space="preserve"> (למעט מהסיבות המנויות בסעיף 12.3 ו 12.4 להלן)</w:t>
      </w:r>
      <w:r w:rsidRPr="00EB3192">
        <w:rPr>
          <w:rFonts w:ascii="FrankRuehl" w:hAnsi="FrankRuehl"/>
          <w:sz w:val="26"/>
          <w:rtl/>
        </w:rPr>
        <w:t>, ב</w:t>
      </w:r>
      <w:r w:rsidRPr="00EB3192">
        <w:rPr>
          <w:rFonts w:ascii="FrankRuehl" w:hAnsi="FrankRuehl" w:hint="cs"/>
          <w:sz w:val="26"/>
          <w:rtl/>
        </w:rPr>
        <w:t>מלוא ה</w:t>
      </w:r>
      <w:r w:rsidRPr="00EB3192">
        <w:rPr>
          <w:rFonts w:ascii="FrankRuehl" w:hAnsi="FrankRuehl"/>
          <w:sz w:val="26"/>
          <w:rtl/>
        </w:rPr>
        <w:t>סכום שבו עלה שכרו</w:t>
      </w:r>
      <w:r w:rsidRPr="00EB3192">
        <w:rPr>
          <w:rFonts w:ascii="FrankRuehl" w:hAnsi="FrankRuehl" w:hint="cs"/>
          <w:sz w:val="26"/>
          <w:rtl/>
        </w:rPr>
        <w:t xml:space="preserve"> (לערך שעה)</w:t>
      </w:r>
      <w:r w:rsidRPr="00EB3192">
        <w:rPr>
          <w:rFonts w:ascii="FrankRuehl" w:hAnsi="FrankRuehl"/>
          <w:sz w:val="26"/>
          <w:rtl/>
        </w:rPr>
        <w:t xml:space="preserve"> של </w:t>
      </w:r>
      <w:r w:rsidRPr="00EB3192">
        <w:rPr>
          <w:rFonts w:ascii="FrankRuehl" w:hAnsi="FrankRuehl" w:hint="cs"/>
          <w:sz w:val="26"/>
          <w:rtl/>
        </w:rPr>
        <w:t>ה</w:t>
      </w:r>
      <w:r w:rsidRPr="00EB3192">
        <w:rPr>
          <w:rFonts w:ascii="FrankRuehl" w:hAnsi="FrankRuehl"/>
          <w:sz w:val="26"/>
          <w:rtl/>
        </w:rPr>
        <w:t xml:space="preserve">עובד </w:t>
      </w:r>
      <w:r w:rsidRPr="00EB3192">
        <w:rPr>
          <w:rFonts w:ascii="FrankRuehl" w:hAnsi="FrankRuehl" w:hint="cs"/>
          <w:sz w:val="26"/>
          <w:rtl/>
        </w:rPr>
        <w:t>ה</w:t>
      </w:r>
      <w:r w:rsidRPr="00EB3192">
        <w:rPr>
          <w:rFonts w:ascii="FrankRuehl" w:hAnsi="FrankRuehl"/>
          <w:sz w:val="26"/>
          <w:rtl/>
        </w:rPr>
        <w:t>סוציאלי כאמור, ומאותו המועד</w:t>
      </w:r>
      <w:r w:rsidRPr="00EB3192">
        <w:rPr>
          <w:rFonts w:ascii="FrankRuehl" w:hAnsi="FrankRuehl" w:hint="cs"/>
          <w:b/>
          <w:bCs/>
          <w:sz w:val="26"/>
          <w:rtl/>
        </w:rPr>
        <w:t xml:space="preserve">. </w:t>
      </w:r>
      <w:r w:rsidRPr="00EB3192">
        <w:rPr>
          <w:rFonts w:ascii="FrankRuehl" w:hAnsi="FrankRuehl"/>
          <w:sz w:val="26"/>
          <w:rtl/>
        </w:rPr>
        <w:t>למען הסר ספק, תוספת שמירת השכר תקטן כאמור בסעיף זה לעיל, לרבות בשל</w:t>
      </w:r>
      <w:r w:rsidRPr="00EB3192">
        <w:rPr>
          <w:rFonts w:ascii="FrankRuehl" w:hAnsi="FrankRuehl" w:hint="cs"/>
          <w:sz w:val="26"/>
          <w:rtl/>
        </w:rPr>
        <w:t xml:space="preserve"> כל אחד מאלה:</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sz w:val="26"/>
          <w:rtl/>
        </w:rPr>
        <w:lastRenderedPageBreak/>
        <w:t>כל שינוי ברמה המקצועית של העובד הסוציאלי לאחר מועד הביצוע, ולמעט עלייה ראשונה ברמה המקצועית או עליה מיוחד</w:t>
      </w:r>
      <w:r w:rsidRPr="00EB3192">
        <w:rPr>
          <w:rFonts w:ascii="FrankRuehl" w:hAnsi="FrankRuehl" w:hint="cs"/>
          <w:sz w:val="26"/>
          <w:rtl/>
        </w:rPr>
        <w:t>ת</w:t>
      </w:r>
      <w:r w:rsidRPr="00EB3192">
        <w:rPr>
          <w:rFonts w:ascii="FrankRuehl" w:hAnsi="FrankRuehl"/>
          <w:sz w:val="26"/>
          <w:rtl/>
        </w:rPr>
        <w:t xml:space="preserve"> ברמה המקצועית</w:t>
      </w:r>
      <w:r w:rsidRPr="00EB3192">
        <w:rPr>
          <w:rFonts w:ascii="FrankRuehl" w:hAnsi="FrankRuehl" w:hint="cs"/>
          <w:b/>
          <w:bCs/>
          <w:sz w:val="26"/>
          <w:rtl/>
        </w:rPr>
        <w:t xml:space="preserve"> (</w:t>
      </w:r>
      <w:r w:rsidRPr="00EB3192">
        <w:rPr>
          <w:rFonts w:ascii="FrankRuehl" w:hAnsi="FrankRuehl" w:hint="cs"/>
          <w:sz w:val="26"/>
          <w:rtl/>
        </w:rPr>
        <w:t>לגביהן יחולו סעיפים 12</w:t>
      </w:r>
      <w:r w:rsidRPr="00EB3192">
        <w:rPr>
          <w:rFonts w:ascii="FrankRuehl" w:hAnsi="FrankRuehl"/>
          <w:sz w:val="26"/>
          <w:rtl/>
        </w:rPr>
        <w:t>.3</w:t>
      </w:r>
      <w:r w:rsidRPr="00EB3192">
        <w:rPr>
          <w:rFonts w:ascii="FrankRuehl" w:hAnsi="FrankRuehl" w:hint="cs"/>
          <w:sz w:val="26"/>
          <w:rtl/>
        </w:rPr>
        <w:t xml:space="preserve"> ו-12</w:t>
      </w:r>
      <w:r w:rsidRPr="00EB3192">
        <w:rPr>
          <w:rFonts w:ascii="FrankRuehl" w:hAnsi="FrankRuehl"/>
          <w:sz w:val="26"/>
          <w:rtl/>
        </w:rPr>
        <w:t>.4</w:t>
      </w:r>
      <w:r w:rsidRPr="00EB3192">
        <w:rPr>
          <w:rFonts w:ascii="FrankRuehl" w:hAnsi="FrankRuehl" w:hint="cs"/>
          <w:sz w:val="26"/>
          <w:rtl/>
        </w:rPr>
        <w:t xml:space="preserve"> להלן)</w:t>
      </w:r>
      <w:r w:rsidRPr="00EB3192">
        <w:rPr>
          <w:rFonts w:ascii="FrankRuehl" w:hAnsi="FrankRuehl" w:hint="cs"/>
          <w:b/>
          <w:bCs/>
          <w:sz w:val="26"/>
          <w:rtl/>
        </w:rPr>
        <w:t>;</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sz w:val="26"/>
          <w:rtl/>
        </w:rPr>
        <w:t>כל עליה ברמה הניהולית של העובד הסוציאלי הקיים לאחר מועד הביצוע;</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sz w:val="26"/>
          <w:rtl/>
        </w:rPr>
        <w:t>כל שינוי בתוספת הוותק לשכר של העובד הסוציאלי הקיים, לאחר מועד הביצוע;</w:t>
      </w:r>
    </w:p>
    <w:p w:rsidR="00E71660" w:rsidRPr="00EB3192" w:rsidRDefault="00E71660" w:rsidP="00E71660">
      <w:pPr>
        <w:pStyle w:val="a7"/>
        <w:numPr>
          <w:ilvl w:val="2"/>
          <w:numId w:val="8"/>
        </w:numPr>
        <w:tabs>
          <w:tab w:val="left" w:pos="753"/>
        </w:tabs>
        <w:rPr>
          <w:rFonts w:ascii="FrankRuehl" w:hAnsi="FrankRuehl"/>
          <w:b/>
          <w:bCs/>
          <w:sz w:val="26"/>
        </w:rPr>
      </w:pPr>
      <w:r w:rsidRPr="00EB3192">
        <w:rPr>
          <w:rFonts w:ascii="FrankRuehl" w:hAnsi="FrankRuehl"/>
          <w:sz w:val="26"/>
          <w:rtl/>
        </w:rPr>
        <w:t>כל שינוי ב</w:t>
      </w:r>
      <w:r w:rsidRPr="00EB3192">
        <w:rPr>
          <w:rFonts w:ascii="FrankRuehl" w:hAnsi="FrankRuehl" w:hint="cs"/>
          <w:sz w:val="26"/>
          <w:rtl/>
        </w:rPr>
        <w:t>סכום ה</w:t>
      </w:r>
      <w:r w:rsidRPr="00EB3192">
        <w:rPr>
          <w:rFonts w:ascii="FrankRuehl" w:hAnsi="FrankRuehl"/>
          <w:sz w:val="26"/>
          <w:rtl/>
        </w:rPr>
        <w:t>תוספות המפעליות כאמור.</w:t>
      </w:r>
    </w:p>
    <w:p w:rsidR="00E71660" w:rsidRPr="00EB3192" w:rsidRDefault="00E71660" w:rsidP="00E71660">
      <w:pPr>
        <w:pStyle w:val="a7"/>
        <w:numPr>
          <w:ilvl w:val="1"/>
          <w:numId w:val="8"/>
        </w:numPr>
        <w:tabs>
          <w:tab w:val="left" w:pos="753"/>
        </w:tabs>
        <w:rPr>
          <w:rFonts w:ascii="FrankRuehl" w:hAnsi="FrankRuehl"/>
          <w:b/>
          <w:bCs/>
          <w:sz w:val="26"/>
          <w:rtl/>
        </w:rPr>
      </w:pPr>
      <w:r w:rsidRPr="00EB3192">
        <w:rPr>
          <w:rFonts w:ascii="FrankRuehl" w:hAnsi="FrankRuehl"/>
          <w:sz w:val="26"/>
          <w:rtl/>
        </w:rPr>
        <w:t xml:space="preserve">סכום תוספת שמירת השכר לא יקטן בשל </w:t>
      </w:r>
      <w:r w:rsidRPr="00EB3192">
        <w:rPr>
          <w:rFonts w:ascii="FrankRuehl" w:hAnsi="FrankRuehl" w:hint="cs"/>
          <w:sz w:val="26"/>
          <w:rtl/>
        </w:rPr>
        <w:t>כל אחד מאלה:</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עליה ראשונה ברמה מקצועית</w:t>
      </w:r>
      <w:r w:rsidRPr="00EB3192">
        <w:rPr>
          <w:rFonts w:ascii="FrankRuehl" w:hAnsi="FrankRuehl" w:hint="cs"/>
          <w:sz w:val="26"/>
          <w:rtl/>
        </w:rPr>
        <w:t xml:space="preserve"> של עובד,</w:t>
      </w:r>
      <w:r w:rsidRPr="00EB3192">
        <w:rPr>
          <w:rFonts w:ascii="FrankRuehl" w:hAnsi="FrankRuehl"/>
          <w:sz w:val="26"/>
          <w:rtl/>
        </w:rPr>
        <w:t xml:space="preserve"> שתתקיים לאחר מועד הביצוע. מעבר אל רמת מומחה תיחשב כעליה ראשונה ברמה המקצועית רק אם הרמה ממנה העובד עבר למומחה היא בכיר+</w:t>
      </w:r>
      <w:r w:rsidRPr="00EB3192">
        <w:rPr>
          <w:rFonts w:ascii="FrankRuehl" w:hAnsi="FrankRuehl" w:hint="cs"/>
          <w:sz w:val="26"/>
          <w:rtl/>
        </w:rPr>
        <w:t xml:space="preserve">. </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עליית שכר שתנבע מהחלה של הסכמי מסגרת עתידיים</w:t>
      </w:r>
      <w:r w:rsidRPr="00EB3192">
        <w:rPr>
          <w:rFonts w:ascii="FrankRuehl" w:hAnsi="FrankRuehl" w:hint="cs"/>
          <w:sz w:val="26"/>
          <w:rtl/>
        </w:rPr>
        <w:t>.</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סכום תוספת שמירת השכר לעובד סוציאלי שעלה מרמה מקצועית הנמוכה מרמה מקצועית של בכיר+ אל רמה מקצועית של מומחה</w:t>
      </w:r>
      <w:r w:rsidRPr="00EB3192">
        <w:rPr>
          <w:rFonts w:ascii="FrankRuehl" w:hAnsi="FrankRuehl" w:hint="cs"/>
          <w:sz w:val="26"/>
          <w:rtl/>
        </w:rPr>
        <w:t xml:space="preserve"> (להלן: "</w:t>
      </w:r>
      <w:r w:rsidRPr="00EB3192">
        <w:rPr>
          <w:rFonts w:ascii="FrankRuehl" w:hAnsi="FrankRuehl"/>
          <w:b/>
          <w:bCs/>
          <w:sz w:val="26"/>
          <w:rtl/>
        </w:rPr>
        <w:t>עליה מיוחדת ברמה המקצועית</w:t>
      </w:r>
      <w:r w:rsidRPr="00EB3192">
        <w:rPr>
          <w:rFonts w:ascii="FrankRuehl" w:hAnsi="FrankRuehl" w:hint="cs"/>
          <w:sz w:val="26"/>
          <w:rtl/>
        </w:rPr>
        <w:t>")</w:t>
      </w:r>
      <w:r w:rsidRPr="00EB3192">
        <w:rPr>
          <w:rFonts w:ascii="FrankRuehl" w:hAnsi="FrankRuehl"/>
          <w:sz w:val="26"/>
          <w:rtl/>
        </w:rPr>
        <w:t xml:space="preserve"> יקטן בשל העלייה המיוחדת ברמה המקצועית כאמור, בסכום </w:t>
      </w:r>
      <w:r w:rsidRPr="00EB3192">
        <w:rPr>
          <w:rFonts w:ascii="FrankRuehl" w:hAnsi="FrankRuehl"/>
          <w:sz w:val="26"/>
        </w:rPr>
        <w:t>D</w:t>
      </w:r>
      <w:r w:rsidRPr="00EB3192">
        <w:rPr>
          <w:rFonts w:ascii="FrankRuehl" w:hAnsi="FrankRuehl"/>
          <w:sz w:val="26"/>
          <w:rtl/>
        </w:rPr>
        <w:t xml:space="preserve"> לפי המפורט להלן</w:t>
      </w:r>
      <w:r w:rsidRPr="00EB3192">
        <w:rPr>
          <w:rFonts w:ascii="FrankRuehl" w:hAnsi="FrankRuehl" w:hint="cs"/>
          <w:sz w:val="26"/>
          <w:rtl/>
        </w:rPr>
        <w:t>:</w:t>
      </w:r>
    </w:p>
    <w:p w:rsidR="00E71660" w:rsidRPr="00EB3192" w:rsidRDefault="00E71660" w:rsidP="00E71660">
      <w:pPr>
        <w:pStyle w:val="NormalWeb"/>
        <w:bidi/>
        <w:spacing w:before="0" w:beforeAutospacing="0" w:after="0" w:afterAutospacing="0" w:line="360" w:lineRule="auto"/>
        <w:ind w:left="720"/>
        <w:jc w:val="both"/>
        <w:rPr>
          <w:rFonts w:cs="FrankRuehl"/>
          <w:sz w:val="26"/>
          <w:szCs w:val="26"/>
          <w:rtl/>
        </w:rPr>
      </w:pPr>
      <w:r w:rsidRPr="00EB3192">
        <w:rPr>
          <w:rFonts w:ascii="FrankRuehl" w:hAnsi="FrankRuehl" w:cs="FrankRuehl"/>
          <w:sz w:val="26"/>
          <w:szCs w:val="26"/>
        </w:rPr>
        <w:t>(A-B)-(C-B) = D</w:t>
      </w: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Pr>
      </w:pP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tl/>
        </w:rPr>
      </w:pPr>
      <w:r w:rsidRPr="00EB3192">
        <w:rPr>
          <w:rFonts w:ascii="FrankRuehl" w:hAnsi="FrankRuehl" w:cs="FrankRuehl"/>
          <w:sz w:val="26"/>
          <w:szCs w:val="26"/>
        </w:rPr>
        <w:t>A</w:t>
      </w:r>
      <w:r w:rsidRPr="00EB3192">
        <w:rPr>
          <w:rFonts w:ascii="FrankRuehl" w:hAnsi="FrankRuehl" w:cs="FrankRuehl"/>
          <w:sz w:val="26"/>
          <w:szCs w:val="26"/>
          <w:rtl/>
        </w:rPr>
        <w:t xml:space="preserve"> - שכר הבסיס של העובד</w:t>
      </w:r>
      <w:r w:rsidRPr="00EB3192">
        <w:rPr>
          <w:rFonts w:ascii="FrankRuehl" w:hAnsi="FrankRuehl" w:cs="FrankRuehl" w:hint="cs"/>
          <w:sz w:val="26"/>
          <w:szCs w:val="26"/>
          <w:rtl/>
        </w:rPr>
        <w:t>, ללא תוספת שמירת שכר,</w:t>
      </w:r>
      <w:r w:rsidRPr="00EB3192">
        <w:rPr>
          <w:rFonts w:ascii="FrankRuehl" w:hAnsi="FrankRuehl" w:cs="FrankRuehl"/>
          <w:sz w:val="26"/>
          <w:szCs w:val="26"/>
          <w:rtl/>
        </w:rPr>
        <w:t xml:space="preserve"> ברמה מקצועית של מומחה.</w:t>
      </w: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tl/>
        </w:rPr>
      </w:pPr>
      <w:r w:rsidRPr="00EB3192">
        <w:rPr>
          <w:rFonts w:ascii="FrankRuehl" w:hAnsi="FrankRuehl" w:cs="FrankRuehl"/>
          <w:sz w:val="26"/>
          <w:szCs w:val="26"/>
        </w:rPr>
        <w:t>B</w:t>
      </w:r>
      <w:r w:rsidRPr="00EB3192">
        <w:rPr>
          <w:rFonts w:ascii="FrankRuehl" w:hAnsi="FrankRuehl" w:cs="FrankRuehl"/>
          <w:sz w:val="26"/>
          <w:szCs w:val="26"/>
          <w:rtl/>
        </w:rPr>
        <w:t xml:space="preserve"> - שכר הבסיס של העובד</w:t>
      </w:r>
      <w:r w:rsidRPr="00EB3192">
        <w:rPr>
          <w:rFonts w:ascii="FrankRuehl" w:hAnsi="FrankRuehl" w:cs="FrankRuehl" w:hint="cs"/>
          <w:sz w:val="26"/>
          <w:szCs w:val="26"/>
          <w:rtl/>
        </w:rPr>
        <w:t>, ללא תוספת שמירת שכר,</w:t>
      </w:r>
      <w:r w:rsidRPr="00EB3192">
        <w:rPr>
          <w:rFonts w:ascii="FrankRuehl" w:hAnsi="FrankRuehl" w:cs="FrankRuehl"/>
          <w:sz w:val="26"/>
          <w:szCs w:val="26"/>
          <w:rtl/>
        </w:rPr>
        <w:t xml:space="preserve"> ברמה המקצועית בה היה טרם מעברו לרמת מומחה.</w:t>
      </w: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tl/>
        </w:rPr>
      </w:pPr>
      <w:r w:rsidRPr="00EB3192">
        <w:rPr>
          <w:rFonts w:ascii="FrankRuehl" w:hAnsi="FrankRuehl" w:cs="FrankRuehl"/>
          <w:sz w:val="26"/>
          <w:szCs w:val="26"/>
        </w:rPr>
        <w:t>C</w:t>
      </w:r>
      <w:r w:rsidRPr="00EB3192">
        <w:rPr>
          <w:rFonts w:ascii="FrankRuehl" w:hAnsi="FrankRuehl" w:cs="FrankRuehl"/>
          <w:sz w:val="26"/>
          <w:szCs w:val="26"/>
          <w:rtl/>
        </w:rPr>
        <w:t xml:space="preserve"> - שכר הבסיס</w:t>
      </w:r>
      <w:r w:rsidRPr="00EB3192">
        <w:rPr>
          <w:rFonts w:ascii="FrankRuehl" w:hAnsi="FrankRuehl" w:cs="FrankRuehl" w:hint="cs"/>
          <w:sz w:val="26"/>
          <w:szCs w:val="26"/>
          <w:rtl/>
        </w:rPr>
        <w:t>, ללא תוספת שמירת שכר,</w:t>
      </w:r>
      <w:r w:rsidRPr="00EB3192">
        <w:rPr>
          <w:rFonts w:ascii="FrankRuehl" w:hAnsi="FrankRuehl" w:cs="FrankRuehl"/>
          <w:sz w:val="26"/>
          <w:szCs w:val="26"/>
          <w:rtl/>
        </w:rPr>
        <w:t xml:space="preserve"> ברמה המקצועית הבאה שמעל הרמה המקצועית ממנה עבר העובד לרמה מקצועית של מומחה.</w:t>
      </w: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tl/>
        </w:rPr>
      </w:pPr>
      <w:r w:rsidRPr="00EB3192">
        <w:rPr>
          <w:rFonts w:ascii="FrankRuehl" w:hAnsi="FrankRuehl" w:cs="FrankRuehl"/>
          <w:sz w:val="26"/>
          <w:szCs w:val="26"/>
        </w:rPr>
        <w:t>D</w:t>
      </w:r>
      <w:r w:rsidRPr="00EB3192">
        <w:rPr>
          <w:rFonts w:ascii="FrankRuehl" w:hAnsi="FrankRuehl" w:cs="FrankRuehl"/>
          <w:sz w:val="26"/>
          <w:szCs w:val="26"/>
          <w:rtl/>
        </w:rPr>
        <w:t xml:space="preserve"> – הסכום בו תקטן תוספת שמירת השכר.</w:t>
      </w: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tl/>
        </w:rPr>
      </w:pPr>
    </w:p>
    <w:p w:rsidR="00E71660" w:rsidRPr="00EB3192" w:rsidRDefault="00E71660" w:rsidP="00E71660">
      <w:pPr>
        <w:pStyle w:val="NormalWeb"/>
        <w:bidi/>
        <w:spacing w:before="0" w:beforeAutospacing="0" w:after="0" w:afterAutospacing="0" w:line="360" w:lineRule="auto"/>
        <w:ind w:left="720"/>
        <w:jc w:val="both"/>
        <w:rPr>
          <w:rFonts w:cs="FrankRuehl"/>
          <w:sz w:val="26"/>
          <w:szCs w:val="26"/>
          <w:rtl/>
        </w:rPr>
      </w:pPr>
      <w:r w:rsidRPr="00EB3192">
        <w:rPr>
          <w:rFonts w:ascii="FrankRuehl" w:hAnsi="FrankRuehl" w:cs="FrankRuehl" w:hint="cs"/>
          <w:sz w:val="26"/>
          <w:szCs w:val="26"/>
          <w:rtl/>
        </w:rPr>
        <w:lastRenderedPageBreak/>
        <w:t xml:space="preserve">במילים אחרות, תוספת שמירת השכר </w:t>
      </w:r>
      <w:r w:rsidRPr="00EB3192">
        <w:rPr>
          <w:rFonts w:ascii="FrankRuehl" w:hAnsi="FrankRuehl" w:cs="FrankRuehl"/>
          <w:sz w:val="26"/>
          <w:szCs w:val="26"/>
          <w:rtl/>
        </w:rPr>
        <w:t xml:space="preserve">תקטן </w:t>
      </w:r>
      <w:r w:rsidRPr="00EB3192">
        <w:rPr>
          <w:rFonts w:ascii="FrankRuehl" w:hAnsi="FrankRuehl" w:cs="FrankRuehl" w:hint="cs"/>
          <w:sz w:val="26"/>
          <w:szCs w:val="26"/>
          <w:rtl/>
        </w:rPr>
        <w:t xml:space="preserve">בסכום עליית שכר הבסיס ללא התוספת, </w:t>
      </w:r>
      <w:r w:rsidRPr="00EB3192">
        <w:rPr>
          <w:rFonts w:cs="FrankRuehl" w:hint="cs"/>
          <w:sz w:val="26"/>
          <w:szCs w:val="26"/>
          <w:rtl/>
        </w:rPr>
        <w:t>שהוא מעבר לעליית השכר שהייתה נגרמת כתוצאה ממעבר לעלייה לרמה המקצועית הבאה</w:t>
      </w:r>
      <w:r w:rsidRPr="00EB3192">
        <w:rPr>
          <w:rFonts w:ascii="FrankRuehl" w:hAnsi="FrankRuehl" w:cs="FrankRuehl" w:hint="cs"/>
          <w:sz w:val="26"/>
          <w:szCs w:val="26"/>
          <w:rtl/>
        </w:rPr>
        <w:t xml:space="preserve">. כלומר, הסכום בו תקטן </w:t>
      </w:r>
      <w:r w:rsidRPr="00EB3192">
        <w:rPr>
          <w:rFonts w:ascii="FrankRuehl" w:hAnsi="FrankRuehl" w:cs="FrankRuehl"/>
          <w:sz w:val="26"/>
          <w:szCs w:val="26"/>
          <w:rtl/>
        </w:rPr>
        <w:t>תוספת שמירת השכר</w:t>
      </w:r>
      <w:r w:rsidRPr="00EB3192">
        <w:rPr>
          <w:rFonts w:ascii="FrankRuehl" w:hAnsi="FrankRuehl" w:cs="FrankRuehl" w:hint="cs"/>
          <w:sz w:val="26"/>
          <w:szCs w:val="26"/>
          <w:rtl/>
        </w:rPr>
        <w:t xml:space="preserve"> (</w:t>
      </w:r>
      <w:r w:rsidRPr="00EB3192">
        <w:rPr>
          <w:rFonts w:ascii="FrankRuehl" w:hAnsi="FrankRuehl" w:cs="FrankRuehl" w:hint="cs"/>
          <w:sz w:val="26"/>
          <w:szCs w:val="26"/>
        </w:rPr>
        <w:t>D</w:t>
      </w:r>
      <w:r w:rsidRPr="00EB3192">
        <w:rPr>
          <w:rFonts w:ascii="FrankRuehl" w:hAnsi="FrankRuehl" w:cs="FrankRuehl" w:hint="cs"/>
          <w:sz w:val="26"/>
          <w:szCs w:val="26"/>
          <w:rtl/>
        </w:rPr>
        <w:t xml:space="preserve">) הוא ההפרש בין </w:t>
      </w:r>
      <w:r w:rsidRPr="00EB3192">
        <w:rPr>
          <w:rFonts w:ascii="FrankRuehl" w:hAnsi="FrankRuehl" w:cs="FrankRuehl"/>
          <w:sz w:val="26"/>
          <w:szCs w:val="26"/>
          <w:rtl/>
        </w:rPr>
        <w:t>שכר הבסיס של העובד</w:t>
      </w:r>
      <w:r w:rsidRPr="00EB3192">
        <w:rPr>
          <w:rFonts w:ascii="FrankRuehl" w:hAnsi="FrankRuehl" w:cs="FrankRuehl" w:hint="cs"/>
          <w:sz w:val="26"/>
          <w:szCs w:val="26"/>
          <w:rtl/>
        </w:rPr>
        <w:t>, ללא תוספת שמירת שכר,</w:t>
      </w:r>
      <w:r w:rsidRPr="00EB3192">
        <w:rPr>
          <w:rFonts w:ascii="FrankRuehl" w:hAnsi="FrankRuehl" w:cs="FrankRuehl"/>
          <w:sz w:val="26"/>
          <w:szCs w:val="26"/>
          <w:rtl/>
        </w:rPr>
        <w:t xml:space="preserve"> ברמה מקצועית של מומחה</w:t>
      </w:r>
      <w:r w:rsidRPr="00EB3192">
        <w:rPr>
          <w:rFonts w:ascii="FrankRuehl" w:hAnsi="FrankRuehl" w:cs="FrankRuehl" w:hint="cs"/>
          <w:sz w:val="26"/>
          <w:szCs w:val="26"/>
          <w:rtl/>
        </w:rPr>
        <w:t xml:space="preserve"> (</w:t>
      </w:r>
      <w:r w:rsidRPr="00EB3192">
        <w:rPr>
          <w:rFonts w:ascii="FrankRuehl" w:hAnsi="FrankRuehl" w:cs="FrankRuehl" w:hint="cs"/>
          <w:sz w:val="26"/>
          <w:szCs w:val="26"/>
        </w:rPr>
        <w:t>A</w:t>
      </w:r>
      <w:r w:rsidRPr="00EB3192">
        <w:rPr>
          <w:rFonts w:cs="FrankRuehl" w:hint="cs"/>
          <w:sz w:val="26"/>
          <w:szCs w:val="26"/>
          <w:rtl/>
        </w:rPr>
        <w:t xml:space="preserve">) </w:t>
      </w:r>
      <w:r w:rsidRPr="00EB3192">
        <w:rPr>
          <w:rFonts w:ascii="FrankRuehl" w:hAnsi="FrankRuehl" w:cs="FrankRuehl" w:hint="cs"/>
          <w:sz w:val="26"/>
          <w:szCs w:val="26"/>
          <w:rtl/>
        </w:rPr>
        <w:t xml:space="preserve">לבין </w:t>
      </w:r>
      <w:r w:rsidRPr="00EB3192">
        <w:rPr>
          <w:rFonts w:ascii="FrankRuehl" w:hAnsi="FrankRuehl" w:cs="FrankRuehl"/>
          <w:sz w:val="26"/>
          <w:szCs w:val="26"/>
          <w:rtl/>
        </w:rPr>
        <w:t>שכר הבסיס</w:t>
      </w:r>
      <w:r w:rsidRPr="00EB3192">
        <w:rPr>
          <w:rFonts w:ascii="FrankRuehl" w:hAnsi="FrankRuehl" w:cs="FrankRuehl" w:hint="cs"/>
          <w:sz w:val="26"/>
          <w:szCs w:val="26"/>
          <w:rtl/>
        </w:rPr>
        <w:t>, ללא תוספת שמירת שכר,</w:t>
      </w:r>
      <w:r w:rsidRPr="00EB3192">
        <w:rPr>
          <w:rFonts w:ascii="FrankRuehl" w:hAnsi="FrankRuehl" w:cs="FrankRuehl"/>
          <w:sz w:val="26"/>
          <w:szCs w:val="26"/>
          <w:rtl/>
        </w:rPr>
        <w:t xml:space="preserve"> ברמה המקצועית הבאה שמעל הרמה המקצועית ממנה עבר העובד לרמה מקצועית של מומחה</w:t>
      </w:r>
      <w:r w:rsidRPr="00EB3192">
        <w:rPr>
          <w:rFonts w:ascii="FrankRuehl" w:hAnsi="FrankRuehl" w:cs="FrankRuehl" w:hint="cs"/>
          <w:sz w:val="26"/>
          <w:szCs w:val="26"/>
          <w:rtl/>
        </w:rPr>
        <w:t xml:space="preserve"> (</w:t>
      </w:r>
      <w:r w:rsidRPr="00EB3192">
        <w:rPr>
          <w:rFonts w:ascii="FrankRuehl" w:hAnsi="FrankRuehl" w:cs="FrankRuehl" w:hint="cs"/>
          <w:sz w:val="26"/>
          <w:szCs w:val="26"/>
        </w:rPr>
        <w:t>C</w:t>
      </w:r>
      <w:r w:rsidRPr="00EB3192">
        <w:rPr>
          <w:rFonts w:cs="FrankRuehl" w:hint="cs"/>
          <w:sz w:val="26"/>
          <w:szCs w:val="26"/>
          <w:rtl/>
        </w:rPr>
        <w:t>).</w:t>
      </w:r>
    </w:p>
    <w:p w:rsidR="00E71660" w:rsidRPr="00EB3192" w:rsidRDefault="00E71660" w:rsidP="00E71660">
      <w:pPr>
        <w:pStyle w:val="NormalWeb"/>
        <w:bidi/>
        <w:spacing w:before="0" w:beforeAutospacing="0" w:after="0" w:afterAutospacing="0" w:line="360" w:lineRule="auto"/>
        <w:ind w:left="720"/>
        <w:jc w:val="both"/>
        <w:rPr>
          <w:rFonts w:cs="FrankRuehl"/>
          <w:sz w:val="26"/>
          <w:szCs w:val="26"/>
          <w:rtl/>
        </w:rPr>
      </w:pPr>
      <w:r w:rsidRPr="00EB3192">
        <w:rPr>
          <w:rFonts w:cs="FrankRuehl" w:hint="cs"/>
          <w:sz w:val="26"/>
          <w:szCs w:val="26"/>
          <w:rtl/>
        </w:rPr>
        <w:t xml:space="preserve">ומכאן, </w:t>
      </w:r>
      <w:r w:rsidRPr="00EB3192">
        <w:rPr>
          <w:rFonts w:ascii="FrankRuehl" w:hAnsi="FrankRuehl" w:cs="FrankRuehl"/>
          <w:sz w:val="26"/>
          <w:szCs w:val="26"/>
        </w:rPr>
        <w:t>A -</w:t>
      </w:r>
      <w:r w:rsidRPr="00EB3192">
        <w:rPr>
          <w:rFonts w:cs="FrankRuehl"/>
          <w:sz w:val="26"/>
          <w:szCs w:val="26"/>
        </w:rPr>
        <w:t xml:space="preserve"> </w:t>
      </w:r>
      <w:r w:rsidRPr="00EB3192">
        <w:rPr>
          <w:rFonts w:ascii="FrankRuehl" w:hAnsi="FrankRuehl" w:cs="FrankRuehl"/>
          <w:sz w:val="26"/>
          <w:szCs w:val="26"/>
        </w:rPr>
        <w:t>C = D</w:t>
      </w:r>
    </w:p>
    <w:p w:rsidR="00E71660" w:rsidRPr="00EB3192" w:rsidRDefault="00E71660" w:rsidP="00E71660">
      <w:pPr>
        <w:pStyle w:val="NormalWeb"/>
        <w:bidi/>
        <w:spacing w:before="0" w:beforeAutospacing="0" w:after="0" w:afterAutospacing="0" w:line="360" w:lineRule="auto"/>
        <w:ind w:left="720"/>
        <w:jc w:val="both"/>
        <w:rPr>
          <w:rFonts w:cs="FrankRuehl"/>
          <w:sz w:val="26"/>
          <w:szCs w:val="26"/>
          <w:rtl/>
        </w:rPr>
      </w:pP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tl/>
        </w:rPr>
      </w:pPr>
      <w:r w:rsidRPr="00EB3192">
        <w:rPr>
          <w:rFonts w:ascii="FrankRuehl" w:hAnsi="FrankRuehl" w:cs="FrankRuehl"/>
          <w:sz w:val="26"/>
          <w:szCs w:val="26"/>
          <w:rtl/>
        </w:rPr>
        <w:t>דוגמה</w:t>
      </w:r>
      <w:r w:rsidRPr="00EB3192">
        <w:rPr>
          <w:rFonts w:ascii="FrankRuehl" w:hAnsi="FrankRuehl" w:cs="FrankRuehl" w:hint="cs"/>
          <w:sz w:val="26"/>
          <w:szCs w:val="26"/>
          <w:rtl/>
        </w:rPr>
        <w:t>:</w:t>
      </w: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tl/>
        </w:rPr>
      </w:pPr>
      <w:r w:rsidRPr="00EB3192">
        <w:rPr>
          <w:rFonts w:ascii="FrankRuehl" w:hAnsi="FrankRuehl" w:cs="FrankRuehl" w:hint="cs"/>
          <w:sz w:val="26"/>
          <w:szCs w:val="26"/>
          <w:rtl/>
        </w:rPr>
        <w:t>עובד ברמה מקצועית של "בכיר"  עם תוספת שמירת שכר של 1,000 ₪, כאשר שכר הבסיס החדש, ללא תוספת שמירת שכר הוא 13,000 ש"ח  (</w:t>
      </w:r>
      <w:r w:rsidRPr="00EB3192">
        <w:rPr>
          <w:rFonts w:ascii="FrankRuehl" w:hAnsi="FrankRuehl" w:cs="FrankRuehl" w:hint="cs"/>
          <w:sz w:val="26"/>
          <w:szCs w:val="26"/>
        </w:rPr>
        <w:t>B</w:t>
      </w:r>
      <w:r w:rsidRPr="00EB3192">
        <w:rPr>
          <w:rFonts w:ascii="FrankRuehl" w:hAnsi="FrankRuehl" w:cs="FrankRuehl" w:hint="cs"/>
          <w:sz w:val="26"/>
          <w:szCs w:val="26"/>
          <w:rtl/>
        </w:rPr>
        <w:t>).</w:t>
      </w:r>
    </w:p>
    <w:p w:rsidR="00E71660" w:rsidRPr="00EB3192" w:rsidRDefault="00E71660" w:rsidP="00E71660">
      <w:pPr>
        <w:pStyle w:val="NormalWeb"/>
        <w:bidi/>
        <w:spacing w:before="0" w:beforeAutospacing="0" w:after="0" w:afterAutospacing="0" w:line="360" w:lineRule="auto"/>
        <w:ind w:left="709"/>
        <w:jc w:val="both"/>
        <w:rPr>
          <w:rFonts w:ascii="FrankRuehl" w:hAnsi="FrankRuehl" w:cs="FrankRuehl"/>
          <w:sz w:val="26"/>
          <w:szCs w:val="26"/>
          <w:rtl/>
        </w:rPr>
      </w:pPr>
      <w:r w:rsidRPr="00EB3192">
        <w:rPr>
          <w:rFonts w:ascii="FrankRuehl" w:hAnsi="FrankRuehl" w:cs="FrankRuehl" w:hint="cs"/>
          <w:sz w:val="26"/>
          <w:szCs w:val="26"/>
          <w:rtl/>
        </w:rPr>
        <w:t>אילו עלה העובד לרמת  מקצועית של "בכיר +", שכר הבסיס החדש שלו, ללא תוספת שמירת שכר, היה 14,200 ש"ח (</w:t>
      </w:r>
      <w:r w:rsidRPr="00EB3192">
        <w:rPr>
          <w:rFonts w:ascii="FrankRuehl" w:hAnsi="FrankRuehl" w:cs="FrankRuehl" w:hint="cs"/>
          <w:sz w:val="26"/>
          <w:szCs w:val="26"/>
        </w:rPr>
        <w:t>C</w:t>
      </w:r>
      <w:r w:rsidRPr="00EB3192">
        <w:rPr>
          <w:rFonts w:ascii="FrankRuehl" w:hAnsi="FrankRuehl" w:cs="FrankRuehl" w:hint="cs"/>
          <w:sz w:val="26"/>
          <w:szCs w:val="26"/>
          <w:rtl/>
        </w:rPr>
        <w:t>)</w:t>
      </w:r>
    </w:p>
    <w:p w:rsidR="00E71660" w:rsidRPr="00EB3192" w:rsidRDefault="00E71660" w:rsidP="00E71660">
      <w:pPr>
        <w:pStyle w:val="NormalWeb"/>
        <w:bidi/>
        <w:spacing w:before="0" w:beforeAutospacing="0" w:after="0" w:afterAutospacing="0" w:line="360" w:lineRule="auto"/>
        <w:ind w:left="709"/>
        <w:jc w:val="both"/>
        <w:rPr>
          <w:rFonts w:ascii="FrankRuehl" w:hAnsi="FrankRuehl" w:cs="FrankRuehl"/>
          <w:sz w:val="26"/>
          <w:szCs w:val="26"/>
          <w:rtl/>
        </w:rPr>
      </w:pPr>
      <w:r w:rsidRPr="00EB3192">
        <w:rPr>
          <w:rFonts w:ascii="FrankRuehl" w:hAnsi="FrankRuehl" w:cs="FrankRuehl" w:hint="cs"/>
          <w:sz w:val="26"/>
          <w:szCs w:val="26"/>
          <w:rtl/>
        </w:rPr>
        <w:t>בפועל העובד עבר מרמה מקצועית של "בכיר" לרמה מקצועית של "מומחה" ושכר הבסיס החדש שלו, ללא תוספת שמירת שכר, הוא 15,000 ש"ח (</w:t>
      </w:r>
      <w:r w:rsidRPr="00EB3192">
        <w:rPr>
          <w:rFonts w:ascii="FrankRuehl" w:hAnsi="FrankRuehl" w:cs="FrankRuehl" w:hint="cs"/>
          <w:sz w:val="26"/>
          <w:szCs w:val="26"/>
        </w:rPr>
        <w:t>A</w:t>
      </w:r>
      <w:r w:rsidRPr="00EB3192">
        <w:rPr>
          <w:rFonts w:ascii="FrankRuehl" w:hAnsi="FrankRuehl" w:cs="FrankRuehl" w:hint="cs"/>
          <w:sz w:val="26"/>
          <w:szCs w:val="26"/>
          <w:rtl/>
        </w:rPr>
        <w:t xml:space="preserve">). </w:t>
      </w:r>
    </w:p>
    <w:p w:rsidR="00E71660" w:rsidRPr="00EB3192" w:rsidRDefault="00E71660" w:rsidP="00E71660">
      <w:pPr>
        <w:pStyle w:val="NormalWeb"/>
        <w:bidi/>
        <w:spacing w:before="0" w:beforeAutospacing="0" w:after="0" w:afterAutospacing="0" w:line="360" w:lineRule="auto"/>
        <w:ind w:firstLine="709"/>
        <w:jc w:val="both"/>
        <w:rPr>
          <w:rFonts w:ascii="FrankRuehl" w:hAnsi="FrankRuehl" w:cs="FrankRuehl"/>
          <w:sz w:val="26"/>
          <w:szCs w:val="26"/>
          <w:rtl/>
        </w:rPr>
      </w:pPr>
      <w:r w:rsidRPr="00EB3192">
        <w:rPr>
          <w:rFonts w:ascii="FrankRuehl" w:hAnsi="FrankRuehl" w:cs="FrankRuehl" w:hint="cs"/>
          <w:sz w:val="26"/>
          <w:szCs w:val="26"/>
          <w:rtl/>
        </w:rPr>
        <w:t>הסכום בו תקטן תוספת שמירת השכר (</w:t>
      </w:r>
      <w:r w:rsidRPr="00EB3192">
        <w:rPr>
          <w:rFonts w:ascii="FrankRuehl" w:hAnsi="FrankRuehl" w:cs="FrankRuehl" w:hint="cs"/>
          <w:sz w:val="26"/>
          <w:szCs w:val="26"/>
        </w:rPr>
        <w:t>D</w:t>
      </w:r>
      <w:r w:rsidRPr="00EB3192">
        <w:rPr>
          <w:rFonts w:ascii="FrankRuehl" w:hAnsi="FrankRuehl" w:cs="FrankRuehl" w:hint="cs"/>
          <w:sz w:val="26"/>
          <w:szCs w:val="26"/>
          <w:rtl/>
        </w:rPr>
        <w:t xml:space="preserve">) יהיה כדלקמן:  </w:t>
      </w:r>
    </w:p>
    <w:p w:rsidR="00E71660" w:rsidRPr="00EB3192" w:rsidRDefault="00E71660" w:rsidP="00E71660">
      <w:pPr>
        <w:pStyle w:val="NormalWeb"/>
        <w:spacing w:before="0" w:beforeAutospacing="0" w:after="0" w:afterAutospacing="0" w:line="360" w:lineRule="auto"/>
        <w:ind w:left="720"/>
        <w:jc w:val="both"/>
        <w:rPr>
          <w:rFonts w:ascii="FrankRuehl" w:hAnsi="FrankRuehl" w:cs="FrankRuehl"/>
          <w:sz w:val="26"/>
          <w:szCs w:val="26"/>
        </w:rPr>
      </w:pPr>
      <w:r w:rsidRPr="00EB3192">
        <w:rPr>
          <w:rFonts w:ascii="FrankRuehl" w:hAnsi="FrankRuehl" w:cs="FrankRuehl"/>
          <w:sz w:val="26"/>
          <w:szCs w:val="26"/>
          <w:rtl/>
        </w:rPr>
        <w:t xml:space="preserve"> </w:t>
      </w:r>
      <w:r w:rsidRPr="00EB3192">
        <w:rPr>
          <w:rFonts w:ascii="FrankRuehl" w:hAnsi="FrankRuehl" w:cs="FrankRuehl" w:hint="cs"/>
          <w:sz w:val="26"/>
          <w:szCs w:val="26"/>
        </w:rPr>
        <w:t>D</w:t>
      </w:r>
      <w:r w:rsidRPr="00EB3192">
        <w:rPr>
          <w:rFonts w:ascii="FrankRuehl" w:hAnsi="FrankRuehl" w:cs="FrankRuehl"/>
          <w:sz w:val="26"/>
          <w:szCs w:val="26"/>
        </w:rPr>
        <w:t>= (15,000-13,000) – (14,200-13,000) = 800</w:t>
      </w: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tl/>
        </w:rPr>
      </w:pPr>
      <w:r w:rsidRPr="00EB3192">
        <w:rPr>
          <w:rFonts w:ascii="FrankRuehl" w:hAnsi="FrankRuehl" w:cs="FrankRuehl" w:hint="cs"/>
          <w:sz w:val="26"/>
          <w:szCs w:val="26"/>
          <w:rtl/>
        </w:rPr>
        <w:t xml:space="preserve">ותוספת שמירת השכר החדשה תהיה 200 = 800 </w:t>
      </w:r>
      <w:r w:rsidRPr="00EB3192">
        <w:rPr>
          <w:rFonts w:ascii="FrankRuehl" w:hAnsi="FrankRuehl" w:cs="FrankRuehl"/>
          <w:sz w:val="26"/>
          <w:szCs w:val="26"/>
          <w:rtl/>
        </w:rPr>
        <w:t>–</w:t>
      </w:r>
      <w:r w:rsidRPr="00EB3192">
        <w:rPr>
          <w:rFonts w:ascii="FrankRuehl" w:hAnsi="FrankRuehl" w:cs="FrankRuehl" w:hint="cs"/>
          <w:sz w:val="26"/>
          <w:szCs w:val="26"/>
          <w:rtl/>
        </w:rPr>
        <w:t xml:space="preserve"> 1000 ש"ח.</w:t>
      </w:r>
    </w:p>
    <w:p w:rsidR="00E71660" w:rsidRPr="00EB3192" w:rsidRDefault="00E71660" w:rsidP="00E71660">
      <w:pPr>
        <w:pStyle w:val="NormalWeb"/>
        <w:bidi/>
        <w:spacing w:before="0" w:beforeAutospacing="0" w:after="0" w:afterAutospacing="0" w:line="360" w:lineRule="auto"/>
        <w:ind w:left="720"/>
        <w:jc w:val="both"/>
        <w:rPr>
          <w:rFonts w:ascii="FrankRuehl" w:hAnsi="FrankRuehl" w:cs="FrankRuehl"/>
          <w:sz w:val="26"/>
          <w:szCs w:val="26"/>
          <w:rtl/>
        </w:rPr>
      </w:pPr>
      <w:r w:rsidRPr="00EB3192">
        <w:rPr>
          <w:rFonts w:ascii="FrankRuehl" w:hAnsi="FrankRuehl" w:cs="FrankRuehl" w:hint="cs"/>
          <w:sz w:val="26"/>
          <w:szCs w:val="26"/>
          <w:rtl/>
        </w:rPr>
        <w:t>שכר הבסיס החדש של העובד כולל תוספת שמירת השכר יהיה 15,200 ש"ח (15,200 = 200 + 15,000).</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תוספת שמירת השכר תקטן או תגדל בשל כל ירידה או עליה בחלקיות המשרה של העובד הסוציאלי הקיים אשר תחול לאחר מועד הביצוע בשיעור השווה ליחס שבין חלקיות המשרה הקודמת לחלקיות המשרה החדשה, לפי העניין</w:t>
      </w:r>
      <w:r w:rsidRPr="00EB3192">
        <w:rPr>
          <w:rFonts w:ascii="FrankRuehl" w:hAnsi="FrankRuehl" w:hint="cs"/>
          <w:sz w:val="26"/>
          <w:rtl/>
        </w:rPr>
        <w:t>.</w:t>
      </w:r>
    </w:p>
    <w:p w:rsidR="00E71660" w:rsidRPr="00EB3192" w:rsidRDefault="00E71660" w:rsidP="00E71660">
      <w:pPr>
        <w:pStyle w:val="a7"/>
        <w:numPr>
          <w:ilvl w:val="1"/>
          <w:numId w:val="8"/>
        </w:numPr>
        <w:tabs>
          <w:tab w:val="left" w:pos="753"/>
        </w:tabs>
        <w:rPr>
          <w:rFonts w:ascii="FrankRuehl" w:hAnsi="FrankRuehl"/>
          <w:b/>
          <w:bCs/>
          <w:sz w:val="26"/>
        </w:rPr>
      </w:pPr>
      <w:r w:rsidRPr="00EB3192">
        <w:rPr>
          <w:rFonts w:ascii="FrankRuehl" w:hAnsi="FrankRuehl"/>
          <w:b/>
          <w:bCs/>
          <w:sz w:val="26"/>
          <w:rtl/>
        </w:rPr>
        <w:lastRenderedPageBreak/>
        <w:t xml:space="preserve">עובד סוציאלי אשר יפסיק את העסקתו אצל המעסיק אצלו הועסק במועד הביצוע, לא יהיה זכאי עוד לתוספת שמירת השכר לפי </w:t>
      </w:r>
      <w:r w:rsidRPr="00EB3192">
        <w:rPr>
          <w:rFonts w:ascii="FrankRuehl" w:hAnsi="FrankRuehl" w:hint="cs"/>
          <w:b/>
          <w:bCs/>
          <w:sz w:val="26"/>
          <w:rtl/>
        </w:rPr>
        <w:t>ההסכם</w:t>
      </w:r>
      <w:r w:rsidRPr="00EB3192">
        <w:rPr>
          <w:rFonts w:ascii="FrankRuehl" w:hAnsi="FrankRuehl"/>
          <w:sz w:val="26"/>
          <w:rtl/>
        </w:rPr>
        <w:t xml:space="preserve">, ולא ייחשב </w:t>
      </w:r>
      <w:r w:rsidRPr="00EB3192">
        <w:rPr>
          <w:rFonts w:ascii="FrankRuehl" w:hAnsi="FrankRuehl" w:hint="cs"/>
          <w:sz w:val="26"/>
          <w:rtl/>
        </w:rPr>
        <w:t xml:space="preserve">עוד כעובד אשר הועסק אצל </w:t>
      </w:r>
      <w:r w:rsidRPr="00EB3192">
        <w:rPr>
          <w:rFonts w:ascii="FrankRuehl" w:hAnsi="FrankRuehl"/>
          <w:sz w:val="26"/>
          <w:rtl/>
        </w:rPr>
        <w:t>המעסיק לפני מועד הביצו</w:t>
      </w:r>
      <w:r w:rsidRPr="00EB3192">
        <w:rPr>
          <w:rFonts w:ascii="FrankRuehl" w:hAnsi="FrankRuehl" w:hint="cs"/>
          <w:sz w:val="26"/>
          <w:rtl/>
        </w:rPr>
        <w:t>ע</w:t>
      </w:r>
      <w:r w:rsidRPr="00EB3192">
        <w:rPr>
          <w:rFonts w:ascii="FrankRuehl" w:hAnsi="FrankRuehl" w:hint="cs"/>
          <w:b/>
          <w:bCs/>
          <w:sz w:val="26"/>
          <w:rtl/>
        </w:rPr>
        <w:t>,</w:t>
      </w:r>
      <w:r w:rsidRPr="00EB3192">
        <w:rPr>
          <w:rFonts w:ascii="FrankRuehl" w:hAnsi="FrankRuehl" w:hint="cs"/>
          <w:sz w:val="26"/>
          <w:rtl/>
        </w:rPr>
        <w:t xml:space="preserve"> אצל כל מעסיק אחר.</w:t>
      </w:r>
    </w:p>
    <w:p w:rsidR="00E71660" w:rsidRPr="00EB3192" w:rsidRDefault="00E71660" w:rsidP="00E71660">
      <w:pPr>
        <w:pStyle w:val="a7"/>
        <w:numPr>
          <w:ilvl w:val="1"/>
          <w:numId w:val="8"/>
        </w:numPr>
        <w:tabs>
          <w:tab w:val="left" w:pos="753"/>
        </w:tabs>
        <w:rPr>
          <w:rFonts w:ascii="FrankRuehl" w:hAnsi="FrankRuehl"/>
          <w:b/>
          <w:bCs/>
          <w:sz w:val="26"/>
        </w:rPr>
      </w:pPr>
      <w:r w:rsidRPr="00EB3192">
        <w:rPr>
          <w:rFonts w:ascii="FrankRuehl" w:hAnsi="FrankRuehl"/>
          <w:sz w:val="26"/>
          <w:rtl/>
        </w:rPr>
        <w:t>תוספת שמירת שכר לא תשתנה או תתעדכן אלא לפי האמור בסעיף זה בלבד</w:t>
      </w:r>
      <w:r w:rsidRPr="00EB3192">
        <w:rPr>
          <w:rFonts w:ascii="FrankRuehl" w:hAnsi="FrankRuehl" w:hint="cs"/>
          <w:sz w:val="26"/>
          <w:rtl/>
        </w:rPr>
        <w:t>.</w:t>
      </w:r>
    </w:p>
    <w:p w:rsidR="00E71660" w:rsidRPr="00EB3192" w:rsidRDefault="00E71660" w:rsidP="00E71660">
      <w:pPr>
        <w:pStyle w:val="a7"/>
        <w:tabs>
          <w:tab w:val="left" w:pos="753"/>
        </w:tabs>
        <w:ind w:left="792"/>
        <w:rPr>
          <w:rFonts w:ascii="FrankRuehl" w:hAnsi="FrankRuehl"/>
          <w:b/>
          <w:bCs/>
          <w:sz w:val="26"/>
        </w:rPr>
      </w:pPr>
    </w:p>
    <w:p w:rsidR="00E71660" w:rsidRPr="00EB3192" w:rsidRDefault="00E71660" w:rsidP="00E71660">
      <w:pPr>
        <w:pStyle w:val="a7"/>
        <w:numPr>
          <w:ilvl w:val="0"/>
          <w:numId w:val="8"/>
        </w:numPr>
        <w:tabs>
          <w:tab w:val="left" w:pos="753"/>
        </w:tabs>
        <w:rPr>
          <w:rFonts w:ascii="FrankRuehl" w:hAnsi="FrankRuehl"/>
          <w:b/>
          <w:bCs/>
          <w:sz w:val="26"/>
          <w:u w:val="single"/>
        </w:rPr>
      </w:pPr>
      <w:r w:rsidRPr="00EB3192">
        <w:rPr>
          <w:rFonts w:ascii="FrankRuehl" w:hAnsi="FrankRuehl"/>
          <w:b/>
          <w:bCs/>
          <w:sz w:val="26"/>
          <w:u w:val="single"/>
          <w:rtl/>
        </w:rPr>
        <w:t>תוספת מעבר</w:t>
      </w:r>
      <w:r w:rsidRPr="00EB3192">
        <w:rPr>
          <w:rFonts w:ascii="FrankRuehl" w:hAnsi="FrankRuehl" w:hint="cs"/>
          <w:b/>
          <w:bCs/>
          <w:sz w:val="26"/>
          <w:u w:val="single"/>
          <w:rtl/>
        </w:rPr>
        <w:t xml:space="preserve"> - </w:t>
      </w:r>
      <w:r w:rsidRPr="00EB3192">
        <w:rPr>
          <w:rFonts w:ascii="FrankRuehl" w:hAnsi="FrankRuehl" w:hint="eastAsia"/>
          <w:b/>
          <w:bCs/>
          <w:sz w:val="26"/>
          <w:u w:val="single"/>
          <w:rtl/>
        </w:rPr>
        <w:t>תוספת</w:t>
      </w:r>
      <w:r w:rsidRPr="00EB3192">
        <w:rPr>
          <w:rFonts w:ascii="FrankRuehl" w:hAnsi="FrankRuehl"/>
          <w:b/>
          <w:bCs/>
          <w:sz w:val="26"/>
          <w:u w:val="single"/>
          <w:rtl/>
        </w:rPr>
        <w:t xml:space="preserve"> </w:t>
      </w:r>
      <w:r w:rsidRPr="00EB3192">
        <w:rPr>
          <w:rFonts w:ascii="FrankRuehl" w:hAnsi="FrankRuehl" w:hint="eastAsia"/>
          <w:b/>
          <w:bCs/>
          <w:sz w:val="26"/>
          <w:u w:val="single"/>
          <w:rtl/>
        </w:rPr>
        <w:t>שקלית</w:t>
      </w:r>
      <w:r w:rsidRPr="00EB3192">
        <w:rPr>
          <w:rFonts w:ascii="FrankRuehl" w:hAnsi="FrankRuehl"/>
          <w:b/>
          <w:bCs/>
          <w:sz w:val="26"/>
          <w:u w:val="single"/>
          <w:rtl/>
        </w:rPr>
        <w:t xml:space="preserve"> </w:t>
      </w:r>
      <w:r w:rsidRPr="00EB3192">
        <w:rPr>
          <w:rFonts w:ascii="FrankRuehl" w:hAnsi="FrankRuehl" w:hint="eastAsia"/>
          <w:b/>
          <w:bCs/>
          <w:sz w:val="26"/>
          <w:u w:val="single"/>
          <w:rtl/>
        </w:rPr>
        <w:t>לגבי</w:t>
      </w:r>
      <w:r w:rsidRPr="00EB3192">
        <w:rPr>
          <w:rFonts w:ascii="FrankRuehl" w:hAnsi="FrankRuehl"/>
          <w:b/>
          <w:bCs/>
          <w:sz w:val="26"/>
          <w:u w:val="single"/>
          <w:rtl/>
        </w:rPr>
        <w:t xml:space="preserve"> </w:t>
      </w:r>
      <w:r w:rsidRPr="00EB3192">
        <w:rPr>
          <w:rFonts w:ascii="FrankRuehl" w:hAnsi="FrankRuehl" w:hint="eastAsia"/>
          <w:b/>
          <w:bCs/>
          <w:sz w:val="26"/>
          <w:u w:val="single"/>
          <w:rtl/>
        </w:rPr>
        <w:t>התקופה</w:t>
      </w:r>
      <w:r w:rsidRPr="00EB3192">
        <w:rPr>
          <w:rFonts w:ascii="FrankRuehl" w:hAnsi="FrankRuehl"/>
          <w:b/>
          <w:bCs/>
          <w:sz w:val="26"/>
          <w:u w:val="single"/>
          <w:rtl/>
        </w:rPr>
        <w:t xml:space="preserve"> </w:t>
      </w:r>
      <w:r w:rsidRPr="00EB3192">
        <w:rPr>
          <w:rFonts w:ascii="FrankRuehl" w:hAnsi="FrankRuehl" w:hint="eastAsia"/>
          <w:b/>
          <w:bCs/>
          <w:sz w:val="26"/>
          <w:u w:val="single"/>
          <w:rtl/>
        </w:rPr>
        <w:t>שהחל</w:t>
      </w:r>
      <w:r w:rsidRPr="00EB3192">
        <w:rPr>
          <w:rFonts w:ascii="FrankRuehl" w:hAnsi="FrankRuehl"/>
          <w:b/>
          <w:bCs/>
          <w:sz w:val="26"/>
          <w:u w:val="single"/>
          <w:rtl/>
        </w:rPr>
        <w:t xml:space="preserve"> </w:t>
      </w:r>
      <w:r w:rsidRPr="00EB3192">
        <w:rPr>
          <w:rFonts w:ascii="FrankRuehl" w:hAnsi="FrankRuehl" w:hint="eastAsia"/>
          <w:b/>
          <w:bCs/>
          <w:sz w:val="26"/>
          <w:u w:val="single"/>
          <w:rtl/>
        </w:rPr>
        <w:t>מיום</w:t>
      </w:r>
      <w:r w:rsidRPr="00EB3192">
        <w:rPr>
          <w:rFonts w:ascii="FrankRuehl" w:hAnsi="FrankRuehl"/>
          <w:b/>
          <w:bCs/>
          <w:sz w:val="26"/>
          <w:u w:val="single"/>
          <w:rtl/>
        </w:rPr>
        <w:t xml:space="preserve"> 1.7.2021 </w:t>
      </w:r>
      <w:r w:rsidRPr="00EB3192">
        <w:rPr>
          <w:rFonts w:ascii="FrankRuehl" w:hAnsi="FrankRuehl" w:hint="eastAsia"/>
          <w:b/>
          <w:bCs/>
          <w:sz w:val="26"/>
          <w:u w:val="single"/>
          <w:rtl/>
        </w:rPr>
        <w:t>ועד</w:t>
      </w:r>
      <w:r w:rsidRPr="00EB3192">
        <w:rPr>
          <w:rFonts w:ascii="FrankRuehl" w:hAnsi="FrankRuehl"/>
          <w:b/>
          <w:bCs/>
          <w:sz w:val="26"/>
          <w:u w:val="single"/>
          <w:rtl/>
        </w:rPr>
        <w:t xml:space="preserve"> </w:t>
      </w:r>
      <w:r w:rsidRPr="00EB3192">
        <w:rPr>
          <w:rFonts w:ascii="FrankRuehl" w:hAnsi="FrankRuehl" w:hint="eastAsia"/>
          <w:b/>
          <w:bCs/>
          <w:sz w:val="26"/>
          <w:u w:val="single"/>
          <w:rtl/>
        </w:rPr>
        <w:t>למועד</w:t>
      </w:r>
      <w:r w:rsidRPr="00EB3192">
        <w:rPr>
          <w:rFonts w:ascii="FrankRuehl" w:hAnsi="FrankRuehl"/>
          <w:b/>
          <w:bCs/>
          <w:sz w:val="26"/>
          <w:u w:val="single"/>
          <w:rtl/>
        </w:rPr>
        <w:t xml:space="preserve"> </w:t>
      </w:r>
      <w:r w:rsidRPr="00EB3192">
        <w:rPr>
          <w:rFonts w:ascii="FrankRuehl" w:hAnsi="FrankRuehl" w:hint="eastAsia"/>
          <w:b/>
          <w:bCs/>
          <w:sz w:val="26"/>
          <w:u w:val="single"/>
          <w:rtl/>
        </w:rPr>
        <w:t>הביצוע</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תוספת המעבר היא תוספת שכר שיקלית אשר תשולם לעובד באופן רטרואקטיבי וכהפרשי שכר בגין התקופה בה עבד אצל כל אחד מהמעסיקים מיום 1.7.2021 ועד למועד הביצוע. זאת גם אם העובד עבד בחלק מהתקופה ועזב את המעסיק ואינו מועסק אצלו במועד הביצוע או החל את עבודתו לאחר יום 1.7.2021. במקרה שבו עובד עבר בין מעסיקים במהלך התקופה שמיום 1.7.2021 ועד למועד הביצוע (1.9.2022), כל מעסיק ישלם לעובד תוספת מעבר בגין תקופת העבודה של העובד אצלו במהלך התקופה האמורה.</w:t>
      </w:r>
    </w:p>
    <w:p w:rsidR="00E71660" w:rsidRPr="00EB3192" w:rsidRDefault="00E71660" w:rsidP="00E71660">
      <w:pPr>
        <w:pStyle w:val="a7"/>
        <w:tabs>
          <w:tab w:val="left" w:pos="753"/>
        </w:tabs>
        <w:ind w:left="792"/>
        <w:rPr>
          <w:rFonts w:ascii="FrankRuehl" w:hAnsi="FrankRuehl"/>
          <w:sz w:val="26"/>
        </w:rPr>
      </w:pPr>
      <w:r w:rsidRPr="00EB3192">
        <w:rPr>
          <w:rFonts w:ascii="FrankRuehl" w:hAnsi="FrankRuehl" w:hint="cs"/>
          <w:b/>
          <w:bCs/>
          <w:sz w:val="26"/>
          <w:rtl/>
        </w:rPr>
        <w:t>תוספת המעבר לא תשולם עוד על התקופה שהחל ממועד הביצוע והיא אינה חלק משכר הבסיס החדש</w:t>
      </w:r>
      <w:r w:rsidRPr="00EB3192">
        <w:rPr>
          <w:rFonts w:ascii="FrankRuehl" w:hAnsi="FrankRuehl" w:hint="cs"/>
          <w:sz w:val="26"/>
          <w:rtl/>
        </w:rPr>
        <w:t>.</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hint="cs"/>
          <w:sz w:val="26"/>
          <w:rtl/>
        </w:rPr>
        <w:t xml:space="preserve">התוספת תשולם לעובד בגין כל אחד מהחודשים שהוא עבד אצל המעסיק בתקופה </w:t>
      </w:r>
      <w:r w:rsidRPr="00EB3192">
        <w:rPr>
          <w:rFonts w:ascii="FrankRuehl" w:hAnsi="FrankRuehl"/>
          <w:color w:val="222222"/>
          <w:sz w:val="26"/>
          <w:rtl/>
        </w:rPr>
        <w:t>שמיום 1.7.</w:t>
      </w:r>
      <w:r w:rsidRPr="00EB3192">
        <w:rPr>
          <w:rFonts w:ascii="FrankRuehl" w:hAnsi="FrankRuehl" w:hint="cs"/>
          <w:color w:val="222222"/>
          <w:sz w:val="26"/>
          <w:rtl/>
        </w:rPr>
        <w:t>2021</w:t>
      </w:r>
      <w:r w:rsidRPr="00EB3192">
        <w:rPr>
          <w:rFonts w:ascii="FrankRuehl" w:hAnsi="FrankRuehl"/>
          <w:color w:val="222222"/>
          <w:sz w:val="26"/>
          <w:rtl/>
        </w:rPr>
        <w:t xml:space="preserve"> ועד למועד הביצוע</w:t>
      </w:r>
      <w:r w:rsidRPr="00EB3192">
        <w:rPr>
          <w:rFonts w:ascii="FrankRuehl" w:hAnsi="FrankRuehl" w:hint="cs"/>
          <w:sz w:val="26"/>
          <w:rtl/>
        </w:rPr>
        <w:t xml:space="preserve"> ותחושב באופן הבא:</w:t>
      </w:r>
    </w:p>
    <w:p w:rsidR="00E71660"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לגבי עובד המועסק במועד הביצוע – ההפרש בין שכר הבסיס החדש של העובד במועד הביצוע אילו היה מועסק במשרה מלאה, לבין שכר הבסיס הישן של העובד במועד הביצוע אילו היה מועסק במשרה מלאה (אילו היה זכאי לשכר הבסיס הישן במועד הביצוע), וככל שההפרש חיובי</w:t>
      </w:r>
      <w:r w:rsidRPr="00EB3192">
        <w:rPr>
          <w:rFonts w:ascii="FrankRuehl" w:hAnsi="FrankRuehl" w:hint="cs"/>
          <w:sz w:val="26"/>
          <w:rtl/>
        </w:rPr>
        <w:t>.</w:t>
      </w:r>
    </w:p>
    <w:p w:rsidR="00E71660" w:rsidRPr="00EB3192" w:rsidRDefault="00E71660" w:rsidP="00E71660">
      <w:pPr>
        <w:pStyle w:val="a7"/>
        <w:tabs>
          <w:tab w:val="left" w:pos="753"/>
        </w:tabs>
        <w:ind w:left="1224"/>
        <w:rPr>
          <w:rFonts w:ascii="FrankRuehl" w:hAnsi="FrankRuehl"/>
          <w:sz w:val="26"/>
        </w:rPr>
      </w:pPr>
      <w:r>
        <w:rPr>
          <w:rFonts w:ascii="FrankRuehl" w:hAnsi="FrankRuehl" w:hint="cs"/>
          <w:sz w:val="26"/>
          <w:rtl/>
        </w:rPr>
        <w:t>למען הסר ספק, עבור כל עובד שטרם סיים העסקתו במועד הביצוע, יש לחשב את תוספת המעבר לפי נתוני העובד במועד הביצוע. לרבות עבור עובדים בחופשת לידה או בחופשה ללא תשלום.</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lastRenderedPageBreak/>
        <w:t xml:space="preserve">לגבי עובד שהעסקתו הסתיימה </w:t>
      </w:r>
      <w:r w:rsidRPr="00EB3192">
        <w:rPr>
          <w:rFonts w:ascii="FrankRuehl" w:hAnsi="FrankRuehl" w:hint="cs"/>
          <w:sz w:val="26"/>
          <w:rtl/>
        </w:rPr>
        <w:t xml:space="preserve">לאחר יום 1.7.2021 אך </w:t>
      </w:r>
      <w:r w:rsidRPr="00EB3192">
        <w:rPr>
          <w:rFonts w:ascii="FrankRuehl" w:hAnsi="FrankRuehl"/>
          <w:sz w:val="26"/>
          <w:rtl/>
        </w:rPr>
        <w:t>לפני מועד הביצוע – ההפרש בין שכר הבסיס החדש של העובד בחודש העסקתו האחרון אילו היה מועסק במשרה מלאה (אילו היה מחושב</w:t>
      </w:r>
      <w:r w:rsidRPr="00EB3192">
        <w:rPr>
          <w:rFonts w:ascii="FrankRuehl" w:hAnsi="FrankRuehl" w:hint="cs"/>
          <w:sz w:val="26"/>
          <w:rtl/>
        </w:rPr>
        <w:t xml:space="preserve"> עבורו</w:t>
      </w:r>
      <w:r w:rsidRPr="00EB3192">
        <w:rPr>
          <w:rFonts w:ascii="FrankRuehl" w:hAnsi="FrankRuehl"/>
          <w:sz w:val="26"/>
          <w:rtl/>
        </w:rPr>
        <w:t xml:space="preserve"> שכר הבסיס החדש לפי הסכם זה, במועד סיום העסקתו), לבין שכר הבסיס הישן של העובד בחודש העסקתו האחרון אילו היה מועסק במשרה מלאה, וככל שההפרש חיובי.</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למען הסר ספק, מובהר כי סכום ההפרש כאמור הוא לעובד במשרה מלאה. עובד אשר הועסק במשרה חלקית יהיה זכאי לתוספת מעבר בסכום שיחושב באופן יחסי ל</w:t>
      </w:r>
      <w:r w:rsidRPr="00EB3192">
        <w:rPr>
          <w:rFonts w:ascii="FrankRuehl" w:hAnsi="FrankRuehl" w:hint="cs"/>
          <w:sz w:val="26"/>
          <w:rtl/>
        </w:rPr>
        <w:t xml:space="preserve">פי </w:t>
      </w:r>
      <w:r w:rsidRPr="00EB3192">
        <w:rPr>
          <w:rFonts w:ascii="FrankRuehl" w:hAnsi="FrankRuehl"/>
          <w:sz w:val="26"/>
          <w:rtl/>
        </w:rPr>
        <w:t>חלקיות משרתו</w:t>
      </w:r>
      <w:r w:rsidRPr="00EB3192">
        <w:rPr>
          <w:rFonts w:ascii="FrankRuehl" w:hAnsi="FrankRuehl" w:hint="cs"/>
          <w:sz w:val="26"/>
          <w:rtl/>
        </w:rPr>
        <w:t xml:space="preserve"> בכל אחד מחודשי עבודתו</w:t>
      </w:r>
      <w:r w:rsidRPr="00EB3192">
        <w:rPr>
          <w:rFonts w:ascii="FrankRuehl" w:hAnsi="FrankRuehl"/>
          <w:sz w:val="26"/>
          <w:rtl/>
        </w:rPr>
        <w:t xml:space="preserve"> </w:t>
      </w:r>
      <w:r w:rsidRPr="00EB3192">
        <w:rPr>
          <w:rFonts w:ascii="FrankRuehl" w:hAnsi="FrankRuehl" w:hint="cs"/>
          <w:sz w:val="26"/>
          <w:rtl/>
        </w:rPr>
        <w:t>(מיום 1.7.2021 ועד למועד הביצוע).</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תוספת מעבר מהווה שכר לכל דבר ועניין, ותובא בחשבון לעניין חישוב ערך שעה, לצורך תשלום גמול לעבודה נוספת, לרבות גמול בעד שעות נוספות, כוננויות, קריאות פתע, משמרות או שכר עידוד (ככל שהעובד זכאי להן), לעניין פיצויי פיטורים כמשמעותם בחוק פיצויי פיטורים</w:t>
      </w:r>
      <w:r w:rsidRPr="00EB3192">
        <w:rPr>
          <w:rFonts w:ascii="FrankRuehl" w:hAnsi="FrankRuehl" w:hint="cs"/>
          <w:sz w:val="26"/>
          <w:rtl/>
        </w:rPr>
        <w:t>, תשכ"ג-1963</w:t>
      </w:r>
      <w:r w:rsidRPr="00EB3192">
        <w:rPr>
          <w:rFonts w:ascii="FrankRuehl" w:hAnsi="FrankRuehl"/>
          <w:sz w:val="26"/>
          <w:rtl/>
        </w:rPr>
        <w:t xml:space="preserve">, תילקח בחשבון בחישוב גמלה לפי חוק </w:t>
      </w:r>
      <w:r w:rsidRPr="00EB3192">
        <w:rPr>
          <w:rFonts w:ascii="FrankRuehl" w:hAnsi="FrankRuehl" w:hint="cs"/>
          <w:sz w:val="26"/>
          <w:rtl/>
        </w:rPr>
        <w:t>שירות המדינה (גמלאות) [נוסח משולב], התש"ל-1970</w:t>
      </w:r>
      <w:r w:rsidRPr="00EB3192">
        <w:rPr>
          <w:rFonts w:ascii="FrankRuehl" w:hAnsi="FrankRuehl"/>
          <w:sz w:val="26"/>
          <w:rtl/>
        </w:rPr>
        <w:t>, לצורך הפרשות לקופת גמל לקצבה, הפרשות לקרן השתלמות וכל הפרשה אחרת הנוהגת כדין לגבי שכר הבסיס</w:t>
      </w:r>
      <w:r w:rsidRPr="00EB3192">
        <w:rPr>
          <w:rFonts w:ascii="FrankRuehl" w:hAnsi="FrankRuehl" w:hint="cs"/>
          <w:sz w:val="26"/>
          <w:rtl/>
        </w:rPr>
        <w:t>.</w:t>
      </w:r>
    </w:p>
    <w:p w:rsidR="00E71660" w:rsidRPr="00EB3192" w:rsidRDefault="00E71660" w:rsidP="00E71660">
      <w:pPr>
        <w:pStyle w:val="a7"/>
        <w:tabs>
          <w:tab w:val="left" w:pos="753"/>
        </w:tabs>
        <w:ind w:left="792"/>
        <w:rPr>
          <w:rFonts w:ascii="FrankRuehl" w:hAnsi="FrankRuehl"/>
          <w:sz w:val="26"/>
          <w:rtl/>
        </w:rPr>
      </w:pPr>
      <w:r w:rsidRPr="00EB3192">
        <w:rPr>
          <w:rFonts w:ascii="FrankRuehl" w:hAnsi="FrankRuehl"/>
          <w:sz w:val="26"/>
          <w:rtl/>
        </w:rPr>
        <w:t>למען הסר ספק מובהר כי אין באזכור רכיב מסוים לעיל כדי לקבוע זכאות לו.</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 xml:space="preserve">תוספת מעבר לא תיכלל בבסיס לחישוב כל תוספת שכר </w:t>
      </w:r>
      <w:r w:rsidRPr="00EB3192">
        <w:rPr>
          <w:rFonts w:ascii="FrankRuehl" w:hAnsi="FrankRuehl" w:hint="cs"/>
          <w:sz w:val="26"/>
          <w:rtl/>
        </w:rPr>
        <w:t xml:space="preserve">אחרת אשר קיימת לעובד </w:t>
      </w:r>
      <w:r w:rsidRPr="00EB3192">
        <w:rPr>
          <w:rFonts w:ascii="FrankRuehl" w:hAnsi="FrankRuehl"/>
          <w:sz w:val="26"/>
          <w:rtl/>
        </w:rPr>
        <w:t>וכל תוספת לשכר שהייתה קיימת בכל חודש מזכה</w:t>
      </w:r>
      <w:r w:rsidRPr="00EB3192">
        <w:rPr>
          <w:rFonts w:ascii="FrankRuehl" w:hAnsi="FrankRuehl" w:hint="cs"/>
          <w:sz w:val="26"/>
          <w:rtl/>
        </w:rPr>
        <w:t xml:space="preserve"> (למעט תוספות המושפעות מערך השעה של העובד לפי סעיף 13.4).</w:t>
      </w:r>
    </w:p>
    <w:p w:rsidR="00E71660" w:rsidRPr="00EB3192" w:rsidRDefault="00E71660" w:rsidP="00E71660">
      <w:pPr>
        <w:pStyle w:val="a7"/>
        <w:numPr>
          <w:ilvl w:val="1"/>
          <w:numId w:val="8"/>
        </w:numPr>
        <w:tabs>
          <w:tab w:val="left" w:pos="753"/>
        </w:tabs>
        <w:rPr>
          <w:rFonts w:ascii="FrankRuehl" w:hAnsi="FrankRuehl"/>
          <w:sz w:val="26"/>
        </w:rPr>
      </w:pPr>
      <w:r w:rsidRPr="00EB3192">
        <w:rPr>
          <w:rFonts w:ascii="FrankRuehl" w:hAnsi="FrankRuehl"/>
          <w:sz w:val="26"/>
          <w:rtl/>
        </w:rPr>
        <w:t>מועד התשלום, הפרשים והפרשות</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hint="cs"/>
          <w:sz w:val="26"/>
          <w:u w:val="single"/>
          <w:rtl/>
        </w:rPr>
        <w:t>לעובד פעיל המועסק במועד הביצוע</w:t>
      </w:r>
      <w:r w:rsidRPr="00EB3192">
        <w:rPr>
          <w:rFonts w:ascii="FrankRuehl" w:hAnsi="FrankRuehl" w:hint="cs"/>
          <w:sz w:val="26"/>
          <w:rtl/>
        </w:rPr>
        <w:t xml:space="preserve"> </w:t>
      </w:r>
      <w:r w:rsidRPr="00EB3192">
        <w:rPr>
          <w:rFonts w:ascii="FrankRuehl" w:hAnsi="FrankRuehl"/>
          <w:sz w:val="26"/>
          <w:rtl/>
        </w:rPr>
        <w:t>–</w:t>
      </w:r>
      <w:r w:rsidRPr="00EB3192">
        <w:rPr>
          <w:rFonts w:ascii="FrankRuehl" w:hAnsi="FrankRuehl" w:hint="cs"/>
          <w:sz w:val="26"/>
          <w:rtl/>
        </w:rPr>
        <w:t xml:space="preserve"> </w:t>
      </w:r>
      <w:r w:rsidRPr="00EB3192">
        <w:rPr>
          <w:rFonts w:ascii="FrankRuehl" w:eastAsia="Times New Roman" w:hAnsi="FrankRuehl"/>
          <w:sz w:val="26"/>
          <w:rtl/>
        </w:rPr>
        <w:t xml:space="preserve">מועד תשלום משכורת חודש </w:t>
      </w:r>
      <w:r w:rsidRPr="00EB3192">
        <w:rPr>
          <w:rFonts w:ascii="FrankRuehl" w:eastAsia="Times New Roman" w:hAnsi="FrankRuehl" w:hint="cs"/>
          <w:sz w:val="26"/>
          <w:rtl/>
        </w:rPr>
        <w:t xml:space="preserve">ספטמבר 2022 </w:t>
      </w:r>
      <w:r w:rsidRPr="00EB3192">
        <w:rPr>
          <w:rFonts w:ascii="FrankRuehl" w:eastAsia="Times New Roman" w:hAnsi="FrankRuehl"/>
          <w:sz w:val="26"/>
          <w:rtl/>
        </w:rPr>
        <w:t xml:space="preserve">המשתלמת בחודש </w:t>
      </w:r>
      <w:r w:rsidRPr="00EB3192">
        <w:rPr>
          <w:rFonts w:ascii="FrankRuehl" w:eastAsia="Times New Roman" w:hAnsi="FrankRuehl" w:hint="cs"/>
          <w:sz w:val="26"/>
          <w:rtl/>
        </w:rPr>
        <w:t>אוקטובר 2022</w:t>
      </w:r>
      <w:r w:rsidRPr="00EB3192">
        <w:rPr>
          <w:rFonts w:ascii="FrankRuehl" w:eastAsia="Times New Roman" w:hAnsi="FrankRuehl"/>
          <w:sz w:val="26"/>
          <w:rtl/>
        </w:rPr>
        <w:t xml:space="preserve">, ולכל המאוחר מועד תשלום משכורת חודש </w:t>
      </w:r>
      <w:r w:rsidRPr="00EB3192">
        <w:rPr>
          <w:rFonts w:ascii="FrankRuehl" w:eastAsia="Times New Roman" w:hAnsi="FrankRuehl" w:hint="cs"/>
          <w:sz w:val="26"/>
          <w:rtl/>
        </w:rPr>
        <w:t xml:space="preserve">אוקטובר 2022 </w:t>
      </w:r>
      <w:r w:rsidRPr="00EB3192">
        <w:rPr>
          <w:rFonts w:ascii="FrankRuehl" w:eastAsia="Times New Roman" w:hAnsi="FrankRuehl"/>
          <w:sz w:val="26"/>
          <w:rtl/>
        </w:rPr>
        <w:t xml:space="preserve">המשתלמת בחודש </w:t>
      </w:r>
      <w:r w:rsidRPr="00EB3192">
        <w:rPr>
          <w:rFonts w:ascii="FrankRuehl" w:eastAsia="Times New Roman" w:hAnsi="FrankRuehl" w:hint="cs"/>
          <w:sz w:val="26"/>
          <w:rtl/>
        </w:rPr>
        <w:t>נובמבר 2022.</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eastAsia="Times New Roman" w:hAnsi="FrankRuehl" w:hint="cs"/>
          <w:sz w:val="26"/>
          <w:u w:val="single"/>
          <w:rtl/>
        </w:rPr>
        <w:t>ל</w:t>
      </w:r>
      <w:r w:rsidRPr="00EB3192">
        <w:rPr>
          <w:rFonts w:ascii="FrankRuehl" w:eastAsia="Times New Roman" w:hAnsi="FrankRuehl"/>
          <w:sz w:val="26"/>
          <w:u w:val="single"/>
          <w:rtl/>
        </w:rPr>
        <w:t>עובד שהעסקתו הסתיימה לפני</w:t>
      </w:r>
      <w:r w:rsidRPr="00EB3192">
        <w:rPr>
          <w:rFonts w:ascii="FrankRuehl" w:eastAsia="Times New Roman" w:hAnsi="FrankRuehl" w:hint="cs"/>
          <w:sz w:val="26"/>
          <w:u w:val="single"/>
          <w:rtl/>
        </w:rPr>
        <w:t xml:space="preserve"> מועד הביצוע</w:t>
      </w:r>
      <w:r w:rsidRPr="00EB3192">
        <w:rPr>
          <w:rFonts w:ascii="FrankRuehl" w:hAnsi="FrankRuehl" w:hint="cs"/>
          <w:sz w:val="26"/>
          <w:rtl/>
        </w:rPr>
        <w:t xml:space="preserve"> </w:t>
      </w:r>
      <w:r w:rsidRPr="00EB3192">
        <w:rPr>
          <w:rFonts w:ascii="FrankRuehl" w:hAnsi="FrankRuehl"/>
          <w:sz w:val="26"/>
          <w:rtl/>
        </w:rPr>
        <w:t>–</w:t>
      </w:r>
      <w:r w:rsidRPr="00EB3192">
        <w:rPr>
          <w:rFonts w:ascii="FrankRuehl" w:hAnsi="FrankRuehl" w:hint="cs"/>
          <w:sz w:val="26"/>
          <w:rtl/>
        </w:rPr>
        <w:t xml:space="preserve"> </w:t>
      </w:r>
      <w:r w:rsidRPr="00EB3192">
        <w:rPr>
          <w:rFonts w:ascii="FrankRuehl" w:eastAsia="Times New Roman" w:hAnsi="FrankRuehl"/>
          <w:sz w:val="26"/>
          <w:rtl/>
        </w:rPr>
        <w:t xml:space="preserve">מועד תשלום משכורת חודש </w:t>
      </w:r>
      <w:r w:rsidRPr="00EB3192">
        <w:rPr>
          <w:rFonts w:ascii="FrankRuehl" w:eastAsia="Times New Roman" w:hAnsi="FrankRuehl" w:hint="cs"/>
          <w:sz w:val="26"/>
          <w:rtl/>
        </w:rPr>
        <w:t xml:space="preserve">פברואר 2023 </w:t>
      </w:r>
      <w:r w:rsidRPr="00EB3192">
        <w:rPr>
          <w:rFonts w:ascii="FrankRuehl" w:eastAsia="Times New Roman" w:hAnsi="FrankRuehl"/>
          <w:sz w:val="26"/>
          <w:rtl/>
        </w:rPr>
        <w:t xml:space="preserve">המשתלמת בחודש </w:t>
      </w:r>
      <w:r w:rsidRPr="00EB3192">
        <w:rPr>
          <w:rFonts w:ascii="FrankRuehl" w:eastAsia="Times New Roman" w:hAnsi="FrankRuehl" w:hint="cs"/>
          <w:sz w:val="26"/>
          <w:rtl/>
        </w:rPr>
        <w:t>מרץ 2023</w:t>
      </w:r>
      <w:r w:rsidRPr="00EB3192">
        <w:rPr>
          <w:rFonts w:ascii="FrankRuehl" w:eastAsia="Times New Roman" w:hAnsi="FrankRuehl"/>
          <w:sz w:val="26"/>
          <w:rtl/>
        </w:rPr>
        <w:t xml:space="preserve">, ולכל המאוחר מועד תשלום משכורת חודש </w:t>
      </w:r>
      <w:r w:rsidRPr="00EB3192">
        <w:rPr>
          <w:rFonts w:ascii="FrankRuehl" w:eastAsia="Times New Roman" w:hAnsi="FrankRuehl" w:hint="cs"/>
          <w:sz w:val="26"/>
          <w:rtl/>
        </w:rPr>
        <w:t xml:space="preserve">מרץ 2023 </w:t>
      </w:r>
      <w:r w:rsidRPr="00EB3192">
        <w:rPr>
          <w:rFonts w:ascii="FrankRuehl" w:eastAsia="Times New Roman" w:hAnsi="FrankRuehl"/>
          <w:sz w:val="26"/>
          <w:rtl/>
        </w:rPr>
        <w:t xml:space="preserve">המשתלמת בחודש </w:t>
      </w:r>
      <w:r w:rsidRPr="00EB3192">
        <w:rPr>
          <w:rFonts w:ascii="FrankRuehl" w:eastAsia="Times New Roman" w:hAnsi="FrankRuehl" w:hint="cs"/>
          <w:sz w:val="26"/>
          <w:rtl/>
        </w:rPr>
        <w:t>אפריל 2023</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lastRenderedPageBreak/>
        <w:t xml:space="preserve">ההפרשים בעד תוספת </w:t>
      </w:r>
      <w:r w:rsidRPr="00EB3192">
        <w:rPr>
          <w:rFonts w:ascii="FrankRuehl" w:hAnsi="FrankRuehl" w:hint="cs"/>
          <w:sz w:val="26"/>
          <w:rtl/>
        </w:rPr>
        <w:t>ה</w:t>
      </w:r>
      <w:r w:rsidRPr="00EB3192">
        <w:rPr>
          <w:rFonts w:ascii="FrankRuehl" w:hAnsi="FrankRuehl"/>
          <w:sz w:val="26"/>
          <w:rtl/>
        </w:rPr>
        <w:t xml:space="preserve">מעבר </w:t>
      </w:r>
      <w:r w:rsidRPr="00EB3192">
        <w:rPr>
          <w:rFonts w:ascii="FrankRuehl" w:hAnsi="FrankRuehl" w:hint="cs"/>
          <w:sz w:val="26"/>
          <w:rtl/>
        </w:rPr>
        <w:t xml:space="preserve">ובגין הרכיבים המושפעים מערך השעה בגין כל חודש בחודשו </w:t>
      </w:r>
      <w:r w:rsidRPr="00EB3192">
        <w:rPr>
          <w:rFonts w:ascii="FrankRuehl" w:hAnsi="FrankRuehl"/>
          <w:sz w:val="26"/>
          <w:rtl/>
        </w:rPr>
        <w:t xml:space="preserve">ישולמו באופן רטרואקטיבי </w:t>
      </w:r>
      <w:r w:rsidRPr="00EB3192">
        <w:rPr>
          <w:rFonts w:ascii="FrankRuehl" w:hAnsi="FrankRuehl" w:hint="cs"/>
          <w:sz w:val="26"/>
          <w:rtl/>
        </w:rPr>
        <w:t>במועד תשלום התוספת.</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ההפרשות לקופת גמל לקצבה ולקרן השתלמות בגין ההפרשים כאמור יבוצעו בהתאם להוראות ההסכמים וההסדרים שחלים כדין</w:t>
      </w:r>
      <w:r w:rsidRPr="00EB3192">
        <w:rPr>
          <w:rFonts w:ascii="FrankRuehl" w:hAnsi="FrankRuehl" w:hint="cs"/>
          <w:sz w:val="26"/>
          <w:rtl/>
        </w:rPr>
        <w:t xml:space="preserve"> והן תבוצענה</w:t>
      </w:r>
      <w:r w:rsidRPr="00EB3192">
        <w:rPr>
          <w:rFonts w:ascii="FrankRuehl" w:hAnsi="FrankRuehl"/>
          <w:sz w:val="26"/>
          <w:rtl/>
        </w:rPr>
        <w:t xml:space="preserve"> לקופת הגמל לקצבה ולקרן השתלמות שאליהן מבוצעות ההפרשות עבור </w:t>
      </w:r>
      <w:r w:rsidRPr="00EB3192">
        <w:rPr>
          <w:rFonts w:ascii="FrankRuehl" w:hAnsi="FrankRuehl" w:hint="cs"/>
          <w:sz w:val="26"/>
          <w:rtl/>
        </w:rPr>
        <w:t>העובדים</w:t>
      </w:r>
      <w:r w:rsidRPr="00EB3192">
        <w:rPr>
          <w:rFonts w:ascii="FrankRuehl" w:hAnsi="FrankRuehl"/>
          <w:sz w:val="26"/>
          <w:rtl/>
        </w:rPr>
        <w:t xml:space="preserve"> באופן שוטף</w:t>
      </w:r>
      <w:r w:rsidRPr="00EB3192">
        <w:rPr>
          <w:rFonts w:ascii="FrankRuehl" w:hAnsi="FrankRuehl" w:hint="cs"/>
          <w:sz w:val="26"/>
          <w:rtl/>
        </w:rPr>
        <w:t>.</w:t>
      </w:r>
    </w:p>
    <w:p w:rsidR="00E71660" w:rsidRPr="00EB3192" w:rsidRDefault="00E71660" w:rsidP="00E71660">
      <w:pPr>
        <w:pStyle w:val="a7"/>
        <w:numPr>
          <w:ilvl w:val="2"/>
          <w:numId w:val="8"/>
        </w:numPr>
        <w:tabs>
          <w:tab w:val="left" w:pos="753"/>
        </w:tabs>
        <w:rPr>
          <w:rFonts w:ascii="FrankRuehl" w:hAnsi="FrankRuehl"/>
          <w:sz w:val="26"/>
        </w:rPr>
      </w:pPr>
      <w:r w:rsidRPr="00EB3192">
        <w:rPr>
          <w:rFonts w:ascii="FrankRuehl" w:hAnsi="FrankRuehl"/>
          <w:sz w:val="26"/>
          <w:rtl/>
        </w:rPr>
        <w:t xml:space="preserve">על אף האמור בכל הסכם, הסדר או נוהג, </w:t>
      </w:r>
      <w:r w:rsidRPr="00EB3192">
        <w:rPr>
          <w:rFonts w:ascii="FrankRuehl" w:hAnsi="FrankRuehl" w:hint="cs"/>
          <w:sz w:val="26"/>
          <w:rtl/>
        </w:rPr>
        <w:t xml:space="preserve">סעיף קטן 13.6.4 </w:t>
      </w:r>
      <w:r w:rsidRPr="00EB3192">
        <w:rPr>
          <w:rFonts w:ascii="FrankRuehl" w:hAnsi="FrankRuehl"/>
          <w:sz w:val="26"/>
          <w:rtl/>
        </w:rPr>
        <w:t>לעיל, לא יחולו לגבי עובדים אשר סיימו העסקתם לפני מועד הביצוע, ולגביהם ינהגו כך</w:t>
      </w:r>
      <w:r w:rsidRPr="00EB3192">
        <w:rPr>
          <w:rFonts w:ascii="FrankRuehl" w:hAnsi="FrankRuehl" w:hint="cs"/>
          <w:sz w:val="26"/>
          <w:rtl/>
        </w:rPr>
        <w:t>:</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בגין ההפרשים לא יבצעו הפרשות לקופת גמל לקצבה ולקרן השתלמות, ובמקום ביצוע הפרשות האמורות, העובדים האמורים יהיו זכאים למענק חד פעמי בסכום הפרשות המעסיק לקופת גמל לקצבה ולקרן השתלמות בגין ההפרשים</w:t>
      </w:r>
      <w:r w:rsidRPr="00EB3192">
        <w:rPr>
          <w:rFonts w:ascii="FrankRuehl" w:hAnsi="FrankRuehl" w:hint="cs"/>
          <w:sz w:val="26"/>
          <w:rtl/>
        </w:rPr>
        <w:t xml:space="preserve">. המענק </w:t>
      </w:r>
      <w:r w:rsidRPr="00EB3192">
        <w:rPr>
          <w:rFonts w:ascii="FrankRuehl" w:hAnsi="FrankRuehl"/>
          <w:sz w:val="26"/>
          <w:rtl/>
        </w:rPr>
        <w:t xml:space="preserve">ישולם במועד התשלום לגבי </w:t>
      </w:r>
      <w:r w:rsidRPr="00EB3192">
        <w:rPr>
          <w:rFonts w:ascii="FrankRuehl" w:hAnsi="FrankRuehl"/>
          <w:color w:val="222222"/>
          <w:sz w:val="26"/>
          <w:rtl/>
        </w:rPr>
        <w:t xml:space="preserve">עובד שהעסקתו הסתיימה לפני </w:t>
      </w:r>
      <w:r w:rsidRPr="00EB3192">
        <w:rPr>
          <w:rFonts w:ascii="FrankRuehl" w:hAnsi="FrankRuehl" w:hint="cs"/>
          <w:color w:val="222222"/>
          <w:sz w:val="26"/>
          <w:rtl/>
        </w:rPr>
        <w:t>מועד הביצוע</w:t>
      </w:r>
      <w:r w:rsidRPr="00EB3192">
        <w:rPr>
          <w:rFonts w:ascii="FrankRuehl" w:hAnsi="FrankRuehl" w:hint="cs"/>
          <w:sz w:val="26"/>
          <w:rtl/>
        </w:rPr>
        <w:t>.</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t>מובהר כי האמור בסעיף זה אינו רלוונטי לניכויים ממשכורתם של עובדים לפי פרק ט"ז לחוק התכנית הכלכלית להבראת כלכלת ישראל (תיקוני חקיקה להשגת יעדי התקציב והמדיניות הכ</w:t>
      </w:r>
      <w:r w:rsidRPr="00EB3192">
        <w:rPr>
          <w:rFonts w:ascii="FrankRuehl" w:hAnsi="FrankRuehl" w:hint="cs"/>
          <w:sz w:val="26"/>
          <w:rtl/>
        </w:rPr>
        <w:t>ל</w:t>
      </w:r>
      <w:r w:rsidRPr="00EB3192">
        <w:rPr>
          <w:rFonts w:ascii="FrankRuehl" w:hAnsi="FrankRuehl"/>
          <w:sz w:val="26"/>
          <w:rtl/>
        </w:rPr>
        <w:t>כלית לשנות 2003-2004).</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eastAsia="Calibri" w:hAnsi="FrankRuehl"/>
          <w:sz w:val="26"/>
          <w:rtl/>
        </w:rPr>
        <w:t xml:space="preserve">על אף האמור בכל הסכם או הסדר אחר, המענק החד פעמי לפי סעיף </w:t>
      </w:r>
      <w:r w:rsidRPr="00EB3192">
        <w:rPr>
          <w:rFonts w:ascii="FrankRuehl" w:eastAsia="Calibri" w:hAnsi="FrankRuehl" w:hint="cs"/>
          <w:sz w:val="26"/>
          <w:rtl/>
        </w:rPr>
        <w:t>13.6.5 זה</w:t>
      </w:r>
      <w:r w:rsidRPr="00EB3192">
        <w:rPr>
          <w:rFonts w:ascii="FrankRuehl" w:eastAsia="Calibri" w:hAnsi="FrankRuehl"/>
          <w:sz w:val="26"/>
          <w:rtl/>
        </w:rPr>
        <w:t xml:space="preserve">, </w:t>
      </w:r>
      <w:r w:rsidRPr="00EB3192">
        <w:rPr>
          <w:rFonts w:ascii="FrankRuehl" w:hAnsi="FrankRuehl"/>
          <w:sz w:val="26"/>
          <w:rtl/>
        </w:rPr>
        <w:t>אינו מהווה שכר לכל דבר ועניין, לא יובא בחשבון לעניין חישוב ערך שעה, תגמול עבור עבודה נוספת לרבות גמול בעד שעות נוספות, כוננויות, קריאות פתע, משמרות, או שכר עידוד (ככל העובד זכאי להם), תוספות אחוזיות, פיצויי פיטורים כמשמעותם בחוק פיצויי פיטורים</w:t>
      </w:r>
      <w:r w:rsidRPr="00EB3192">
        <w:rPr>
          <w:rFonts w:ascii="FrankRuehl" w:hAnsi="FrankRuehl" w:hint="cs"/>
          <w:sz w:val="26"/>
          <w:rtl/>
        </w:rPr>
        <w:t>, תשכ"ג-1963</w:t>
      </w:r>
      <w:r w:rsidRPr="00EB3192">
        <w:rPr>
          <w:rFonts w:ascii="FrankRuehl" w:hAnsi="FrankRuehl"/>
          <w:sz w:val="26"/>
          <w:rtl/>
        </w:rPr>
        <w:t xml:space="preserve">, פיצוי בגין אי ניצול ימי מחלה, פדיון חופשה, לא יילקח בחשבון בחישוב גמלה לפי חוק </w:t>
      </w:r>
      <w:r w:rsidRPr="00EB3192">
        <w:rPr>
          <w:rFonts w:ascii="FrankRuehl" w:hAnsi="FrankRuehl" w:hint="cs"/>
          <w:sz w:val="26"/>
          <w:rtl/>
        </w:rPr>
        <w:t>שירות המדינה (גמלאות) [נוסח משולב], התש"ל-1970</w:t>
      </w:r>
      <w:r w:rsidRPr="00EB3192">
        <w:rPr>
          <w:rFonts w:ascii="FrankRuehl" w:hAnsi="FrankRuehl"/>
          <w:sz w:val="26"/>
          <w:rtl/>
        </w:rPr>
        <w:t xml:space="preserve"> ולא יבוצעו בגינו הפרשות כלשהן לקופת גמל (לרבות לקרן השתלמות, לקרן פנסיה או לביטוח מנהלים).</w:t>
      </w:r>
    </w:p>
    <w:p w:rsidR="00E71660" w:rsidRPr="00EB3192" w:rsidRDefault="00E71660" w:rsidP="00E71660">
      <w:pPr>
        <w:pStyle w:val="a7"/>
        <w:numPr>
          <w:ilvl w:val="3"/>
          <w:numId w:val="8"/>
        </w:numPr>
        <w:tabs>
          <w:tab w:val="left" w:pos="753"/>
        </w:tabs>
        <w:rPr>
          <w:rFonts w:ascii="FrankRuehl" w:hAnsi="FrankRuehl"/>
          <w:sz w:val="26"/>
        </w:rPr>
      </w:pPr>
      <w:r w:rsidRPr="00EB3192">
        <w:rPr>
          <w:rFonts w:ascii="FrankRuehl" w:hAnsi="FrankRuehl"/>
          <w:sz w:val="26"/>
          <w:rtl/>
        </w:rPr>
        <w:lastRenderedPageBreak/>
        <w:t>למען הסר ספק</w:t>
      </w:r>
      <w:r w:rsidRPr="00EB3192">
        <w:rPr>
          <w:rFonts w:ascii="FrankRuehl" w:hAnsi="FrankRuehl" w:hint="cs"/>
          <w:sz w:val="26"/>
          <w:rtl/>
        </w:rPr>
        <w:t xml:space="preserve">, </w:t>
      </w:r>
      <w:r w:rsidRPr="00EB3192">
        <w:rPr>
          <w:rFonts w:ascii="FrankRuehl" w:eastAsia="FrankRuehl" w:hAnsi="FrankRuehl"/>
          <w:sz w:val="26"/>
          <w:rtl/>
        </w:rPr>
        <w:t>המענק לא יובא בחשבון לצורך חישוב השלמת השכר עד לשכר המינימום כמשמעותו בחוק שכר המינימום, התשמ"ז-1987</w:t>
      </w:r>
      <w:r w:rsidRPr="00EB3192">
        <w:rPr>
          <w:rFonts w:ascii="FrankRuehl" w:eastAsia="FrankRuehl" w:hAnsi="FrankRuehl" w:hint="cs"/>
          <w:sz w:val="26"/>
          <w:rtl/>
        </w:rPr>
        <w:t xml:space="preserve"> ואין </w:t>
      </w:r>
      <w:r w:rsidRPr="00EB3192">
        <w:rPr>
          <w:rFonts w:ascii="FrankRuehl" w:eastAsia="FrankRuehl" w:hAnsi="FrankRuehl"/>
          <w:sz w:val="26"/>
          <w:rtl/>
        </w:rPr>
        <w:t>בתשלום המענק כדי לשנות את שכר הבסיס החדש</w:t>
      </w:r>
      <w:r w:rsidRPr="00EB3192">
        <w:rPr>
          <w:rFonts w:ascii="FrankRuehl" w:hAnsi="FrankRuehl" w:hint="cs"/>
          <w:sz w:val="26"/>
          <w:rtl/>
        </w:rPr>
        <w:t>.</w:t>
      </w:r>
    </w:p>
    <w:p w:rsidR="00E71660" w:rsidRPr="00EB3192" w:rsidRDefault="00E71660" w:rsidP="00E71660">
      <w:pPr>
        <w:pStyle w:val="a7"/>
        <w:tabs>
          <w:tab w:val="left" w:pos="753"/>
        </w:tabs>
        <w:ind w:left="1728"/>
        <w:rPr>
          <w:rFonts w:ascii="FrankRuehl" w:hAnsi="FrankRuehl"/>
          <w:sz w:val="26"/>
          <w:rtl/>
        </w:rPr>
      </w:pPr>
    </w:p>
    <w:p w:rsidR="00E71660" w:rsidRPr="00EB3192" w:rsidRDefault="00E71660" w:rsidP="00E71660">
      <w:pPr>
        <w:pStyle w:val="a7"/>
        <w:numPr>
          <w:ilvl w:val="0"/>
          <w:numId w:val="8"/>
        </w:numPr>
        <w:tabs>
          <w:tab w:val="left" w:pos="753"/>
        </w:tabs>
        <w:rPr>
          <w:rFonts w:ascii="FrankRuehl" w:eastAsia="Calibri" w:hAnsi="FrankRuehl"/>
          <w:b/>
          <w:bCs/>
          <w:sz w:val="26"/>
          <w:u w:val="double"/>
        </w:rPr>
      </w:pPr>
      <w:r w:rsidRPr="00EB3192">
        <w:rPr>
          <w:rFonts w:ascii="FrankRuehl" w:eastAsia="Calibri" w:hAnsi="FrankRuehl"/>
          <w:b/>
          <w:bCs/>
          <w:sz w:val="26"/>
          <w:u w:val="double"/>
          <w:rtl/>
        </w:rPr>
        <w:t xml:space="preserve">השינוי </w:t>
      </w:r>
      <w:r w:rsidRPr="00EB3192">
        <w:rPr>
          <w:rFonts w:ascii="FrankRuehl" w:eastAsia="Calibri" w:hAnsi="FrankRuehl" w:hint="cs"/>
          <w:b/>
          <w:bCs/>
          <w:sz w:val="26"/>
          <w:u w:val="double"/>
          <w:rtl/>
        </w:rPr>
        <w:t>בהכרה בקורסים</w:t>
      </w:r>
      <w:r w:rsidRPr="00EB3192">
        <w:rPr>
          <w:rFonts w:ascii="FrankRuehl" w:eastAsia="Calibri" w:hAnsi="FrankRuehl"/>
          <w:b/>
          <w:bCs/>
          <w:sz w:val="26"/>
          <w:u w:val="double"/>
          <w:rtl/>
        </w:rPr>
        <w:t xml:space="preserve"> ובלימודים</w:t>
      </w:r>
    </w:p>
    <w:p w:rsidR="00E71660" w:rsidRPr="00EB3192" w:rsidRDefault="00E71660" w:rsidP="00E71660">
      <w:pPr>
        <w:pStyle w:val="a7"/>
        <w:numPr>
          <w:ilvl w:val="1"/>
          <w:numId w:val="8"/>
        </w:numPr>
        <w:tabs>
          <w:tab w:val="left" w:pos="753"/>
        </w:tabs>
        <w:rPr>
          <w:rFonts w:ascii="FrankRuehl" w:eastAsia="Calibri" w:hAnsi="FrankRuehl"/>
          <w:sz w:val="26"/>
        </w:rPr>
      </w:pPr>
      <w:r w:rsidRPr="00EB3192">
        <w:rPr>
          <w:rFonts w:eastAsia="Times New Roman" w:hint="cs"/>
          <w:rtl/>
        </w:rPr>
        <w:t>כחלק מהשינוי הגדול במבנה שכר העובדים והעובדות הסוציאליים ואופק הקידום אשר כלל גם תגמול רב על צבירת ידע מקצועי, בוצעה רפורמה גם בכללי ההכרה בקורסים, כמתואר בפרק זה.</w:t>
      </w:r>
      <w:r w:rsidRPr="00EB3192">
        <w:rPr>
          <w:rFonts w:ascii="FrankRuehl" w:eastAsia="Calibri" w:hAnsi="FrankRuehl" w:hint="cs"/>
          <w:sz w:val="26"/>
          <w:rtl/>
        </w:rPr>
        <w:t xml:space="preserve"> </w:t>
      </w:r>
      <w:r w:rsidRPr="00EB3192">
        <w:rPr>
          <w:rFonts w:ascii="FrankRuehl" w:eastAsia="Calibri" w:hAnsi="FrankRuehl" w:hint="cs"/>
          <w:b/>
          <w:bCs/>
          <w:sz w:val="26"/>
          <w:rtl/>
        </w:rPr>
        <w:t>הוראות פרק זה נוגעות לעבודת ועדת ההכרה בקורסים ולוועדה המקצועית</w:t>
      </w:r>
      <w:r w:rsidRPr="00EB3192">
        <w:rPr>
          <w:rFonts w:ascii="FrankRuehl" w:eastAsia="Calibri" w:hAnsi="FrankRuehl" w:hint="cs"/>
          <w:sz w:val="26"/>
          <w:rtl/>
        </w:rPr>
        <w:t>.</w:t>
      </w:r>
    </w:p>
    <w:p w:rsidR="00E71660" w:rsidRPr="00EB3192" w:rsidRDefault="00E71660" w:rsidP="00E71660">
      <w:pPr>
        <w:pStyle w:val="a7"/>
        <w:numPr>
          <w:ilvl w:val="1"/>
          <w:numId w:val="8"/>
        </w:numPr>
        <w:tabs>
          <w:tab w:val="left" w:pos="753"/>
        </w:tabs>
        <w:rPr>
          <w:rFonts w:ascii="FrankRuehl" w:eastAsia="Calibri" w:hAnsi="FrankRuehl"/>
          <w:sz w:val="26"/>
        </w:rPr>
      </w:pPr>
      <w:r w:rsidRPr="00EB3192">
        <w:rPr>
          <w:rFonts w:ascii="FrankRuehl" w:hAnsi="FrankRuehl"/>
          <w:b/>
          <w:bCs/>
          <w:sz w:val="26"/>
          <w:rtl/>
        </w:rPr>
        <w:t>בקשה לאישור יחידה</w:t>
      </w:r>
    </w:p>
    <w:p w:rsidR="00E71660" w:rsidRPr="00EB3192" w:rsidRDefault="00E71660" w:rsidP="00E71660">
      <w:pPr>
        <w:pStyle w:val="a7"/>
        <w:numPr>
          <w:ilvl w:val="2"/>
          <w:numId w:val="8"/>
        </w:numPr>
        <w:tabs>
          <w:tab w:val="left" w:pos="753"/>
        </w:tabs>
        <w:rPr>
          <w:rFonts w:ascii="FrankRuehl" w:eastAsia="Calibri" w:hAnsi="FrankRuehl"/>
          <w:sz w:val="26"/>
        </w:rPr>
      </w:pPr>
      <w:r w:rsidRPr="00EB3192">
        <w:rPr>
          <w:rFonts w:ascii="FrankRuehl" w:hAnsi="FrankRuehl"/>
          <w:sz w:val="26"/>
          <w:rtl/>
        </w:rPr>
        <w:t>עובד יגיש את בקשתו לאישור כל יחידה, לוועדת ההכרה,</w:t>
      </w:r>
      <w:r w:rsidRPr="00EB3192">
        <w:rPr>
          <w:rFonts w:ascii="FrankRuehl" w:hAnsi="FrankRuehl" w:hint="cs"/>
          <w:sz w:val="26"/>
          <w:rtl/>
        </w:rPr>
        <w:t xml:space="preserve"> אשר תהיה </w:t>
      </w:r>
      <w:r w:rsidRPr="00EB3192">
        <w:rPr>
          <w:rFonts w:ascii="FrankRuehl" w:hAnsi="FrankRuehl"/>
          <w:sz w:val="26"/>
          <w:rtl/>
        </w:rPr>
        <w:t xml:space="preserve">ועדה פריטטית בהשתתפות שני נציגי מעסיקים ושני נציגי עובדים. נציג אחד מכל צד יהיה קבוע, והשני יתחלף בהתאם למקום עבודתו של העובד שבבקשתו דנים (מדינה, שלטון מקומי, 3 הערים הגדולות, וכו'). </w:t>
      </w:r>
      <w:r w:rsidRPr="00EB3192">
        <w:rPr>
          <w:rFonts w:ascii="FrankRuehl" w:hAnsi="FrankRuehl" w:hint="cs"/>
          <w:sz w:val="26"/>
          <w:rtl/>
        </w:rPr>
        <w:t xml:space="preserve">הוועדה </w:t>
      </w:r>
      <w:r w:rsidRPr="00EB3192">
        <w:rPr>
          <w:rFonts w:ascii="FrankRuehl" w:hAnsi="FrankRuehl"/>
          <w:sz w:val="26"/>
          <w:rtl/>
        </w:rPr>
        <w:t xml:space="preserve">תפעל בהתאם למפורט </w:t>
      </w:r>
      <w:r w:rsidRPr="00EB3192">
        <w:rPr>
          <w:rFonts w:ascii="FrankRuehl" w:hAnsi="FrankRuehl" w:hint="cs"/>
          <w:sz w:val="26"/>
          <w:rtl/>
        </w:rPr>
        <w:t>ב</w:t>
      </w:r>
      <w:r w:rsidRPr="00EB3192">
        <w:rPr>
          <w:rFonts w:ascii="FrankRuehl" w:hAnsi="FrankRuehl"/>
          <w:sz w:val="26"/>
          <w:rtl/>
        </w:rPr>
        <w:t>פרק זה</w:t>
      </w:r>
      <w:r w:rsidRPr="00EB3192">
        <w:rPr>
          <w:rFonts w:ascii="FrankRuehl" w:eastAsia="Calibri" w:hAnsi="FrankRuehl" w:hint="cs"/>
          <w:sz w:val="26"/>
          <w:rtl/>
        </w:rPr>
        <w:t>.</w:t>
      </w:r>
    </w:p>
    <w:p w:rsidR="00E71660" w:rsidRPr="00EB3192" w:rsidRDefault="00E71660" w:rsidP="00E71660">
      <w:pPr>
        <w:pStyle w:val="a7"/>
        <w:numPr>
          <w:ilvl w:val="2"/>
          <w:numId w:val="8"/>
        </w:numPr>
        <w:tabs>
          <w:tab w:val="left" w:pos="753"/>
        </w:tabs>
        <w:rPr>
          <w:rFonts w:ascii="FrankRuehl" w:eastAsia="Calibri" w:hAnsi="FrankRuehl"/>
          <w:sz w:val="26"/>
        </w:rPr>
      </w:pPr>
      <w:r w:rsidRPr="00EB3192">
        <w:rPr>
          <w:rFonts w:ascii="FrankRuehl" w:hAnsi="FrankRuehl"/>
          <w:sz w:val="26"/>
          <w:rtl/>
        </w:rPr>
        <w:t>עובד יגיש בקשה לאישור יחידה הכוללת קורסים מוכרים אשר סך שעות הלימוד הכוללות בהם לא יפחת מ-100 שעות, מתוכם לפחות קורס אחד בן 40 שעות או יותר.</w:t>
      </w:r>
      <w:r w:rsidRPr="00EB3192">
        <w:rPr>
          <w:rFonts w:ascii="FrankRuehl" w:eastAsia="Calibri" w:hAnsi="FrankRuehl" w:hint="cs"/>
          <w:sz w:val="26"/>
          <w:rtl/>
        </w:rPr>
        <w:t xml:space="preserve"> </w:t>
      </w:r>
      <w:r w:rsidRPr="00EB3192">
        <w:rPr>
          <w:rFonts w:ascii="FrankRuehl" w:eastAsia="Calibri" w:hAnsi="FrankRuehl" w:hint="cs"/>
          <w:b/>
          <w:bCs/>
          <w:sz w:val="26"/>
          <w:rtl/>
        </w:rPr>
        <w:t>שווי כל יחידה מוכרת הוא 100 נקודות היקף ידע מקצועי</w:t>
      </w:r>
      <w:r w:rsidRPr="00EB3192">
        <w:rPr>
          <w:rFonts w:ascii="FrankRuehl" w:eastAsia="Calibri" w:hAnsi="FrankRuehl" w:hint="cs"/>
          <w:sz w:val="26"/>
          <w:rtl/>
        </w:rPr>
        <w:t>.</w:t>
      </w:r>
    </w:p>
    <w:p w:rsidR="00E71660" w:rsidRPr="00EB3192" w:rsidRDefault="00E71660" w:rsidP="00E71660">
      <w:pPr>
        <w:pStyle w:val="a7"/>
        <w:numPr>
          <w:ilvl w:val="2"/>
          <w:numId w:val="8"/>
        </w:numPr>
        <w:tabs>
          <w:tab w:val="left" w:pos="753"/>
        </w:tabs>
        <w:rPr>
          <w:rFonts w:ascii="FrankRuehl" w:eastAsia="Calibri" w:hAnsi="FrankRuehl"/>
          <w:sz w:val="26"/>
        </w:rPr>
      </w:pPr>
      <w:r w:rsidRPr="00EB3192">
        <w:rPr>
          <w:rFonts w:ascii="FrankRuehl" w:hAnsi="FrankRuehl"/>
          <w:sz w:val="26"/>
          <w:rtl/>
        </w:rPr>
        <w:t>ועדת ההכרה תבחן את הבקשות לאישור יחידה בהתאם להוראות סעיף זה ותקבע אם להכיר לעובד ביחידה אחת או יותר, כאשר:</w:t>
      </w:r>
    </w:p>
    <w:p w:rsidR="00E71660" w:rsidRPr="00EB3192" w:rsidRDefault="00E71660" w:rsidP="00E71660">
      <w:pPr>
        <w:pStyle w:val="a7"/>
        <w:numPr>
          <w:ilvl w:val="3"/>
          <w:numId w:val="8"/>
        </w:numPr>
        <w:tabs>
          <w:tab w:val="left" w:pos="753"/>
        </w:tabs>
        <w:rPr>
          <w:rFonts w:ascii="FrankRuehl" w:eastAsia="Calibri" w:hAnsi="FrankRuehl"/>
          <w:sz w:val="26"/>
        </w:rPr>
      </w:pPr>
      <w:r w:rsidRPr="00EB3192">
        <w:rPr>
          <w:rFonts w:ascii="FrankRuehl" w:hAnsi="FrankRuehl"/>
          <w:sz w:val="26"/>
          <w:rtl/>
        </w:rPr>
        <w:t>יחידה תוכר על ידי ועדת ההכרה ככל שאישרה לעובד 100 שעות לפחות מתוך הקורסים המוכרים שהגיש.</w:t>
      </w:r>
    </w:p>
    <w:p w:rsidR="00E71660" w:rsidRPr="00EB3192" w:rsidRDefault="00E71660" w:rsidP="00E71660">
      <w:pPr>
        <w:pStyle w:val="a7"/>
        <w:numPr>
          <w:ilvl w:val="3"/>
          <w:numId w:val="8"/>
        </w:numPr>
        <w:tabs>
          <w:tab w:val="left" w:pos="753"/>
        </w:tabs>
        <w:rPr>
          <w:rFonts w:ascii="FrankRuehl" w:eastAsia="Calibri" w:hAnsi="FrankRuehl"/>
          <w:sz w:val="26"/>
        </w:rPr>
      </w:pPr>
      <w:r w:rsidRPr="00EB3192">
        <w:rPr>
          <w:rFonts w:ascii="FrankRuehl" w:hAnsi="FrankRuehl"/>
          <w:sz w:val="26"/>
          <w:rtl/>
        </w:rPr>
        <w:t xml:space="preserve">קורס אשר חושב לצורך יחידה אחת, בכל מקרה לא יחושב לצורך יחידה אחרת. ואולם, במקרה בו הגיש העובד קורסים מוכרים בסך שעות העולה על 114 שעות (כולל), השעות שמעבר ל-100 שעות יוכלו לבוא בחשבון במסגרת </w:t>
      </w:r>
      <w:r w:rsidRPr="00EB3192">
        <w:rPr>
          <w:rFonts w:ascii="FrankRuehl" w:hAnsi="FrankRuehl"/>
          <w:sz w:val="26"/>
          <w:rtl/>
        </w:rPr>
        <w:lastRenderedPageBreak/>
        <w:t xml:space="preserve">היחידה הבאה, ובכפוף לתקופת ההתיישנות כאמור בסעיף </w:t>
      </w:r>
      <w:r w:rsidRPr="00EB3192">
        <w:rPr>
          <w:rFonts w:ascii="FrankRuehl" w:hAnsi="FrankRuehl" w:hint="cs"/>
          <w:sz w:val="26"/>
          <w:rtl/>
        </w:rPr>
        <w:t>14.2.4</w:t>
      </w:r>
      <w:r w:rsidRPr="00EB3192">
        <w:rPr>
          <w:rFonts w:ascii="FrankRuehl" w:hAnsi="FrankRuehl"/>
          <w:sz w:val="26"/>
          <w:rtl/>
        </w:rPr>
        <w:t xml:space="preserve"> לפי מועד סיום כל קורס</w:t>
      </w:r>
      <w:r w:rsidRPr="00EB3192">
        <w:rPr>
          <w:rFonts w:ascii="FrankRuehl" w:eastAsia="Calibri" w:hAnsi="FrankRuehl" w:hint="cs"/>
          <w:sz w:val="26"/>
          <w:rtl/>
        </w:rPr>
        <w:t>.</w:t>
      </w:r>
    </w:p>
    <w:p w:rsidR="00E71660" w:rsidRPr="00EB3192" w:rsidRDefault="00E71660" w:rsidP="00E71660">
      <w:pPr>
        <w:pStyle w:val="a7"/>
        <w:tabs>
          <w:tab w:val="left" w:pos="753"/>
        </w:tabs>
        <w:ind w:left="1728"/>
        <w:rPr>
          <w:rFonts w:ascii="FrankRuehl" w:eastAsia="Calibri" w:hAnsi="FrankRuehl"/>
          <w:sz w:val="26"/>
        </w:rPr>
      </w:pPr>
      <w:r w:rsidRPr="00EB3192">
        <w:rPr>
          <w:rFonts w:ascii="FrankRuehl" w:hAnsi="FrankRuehl"/>
          <w:sz w:val="26"/>
          <w:rtl/>
        </w:rPr>
        <w:t>יובהר כי במקרה בו הגיש העובד קורסים מוכרים בסך שעות העולה על 100 שעות, אך אינו עולה על 114 שעות (כולל), השעות שמעבר ל-100 שעות לא יובאו בחשבון במסגרת היחידה הבאה.</w:t>
      </w:r>
    </w:p>
    <w:p w:rsidR="00E71660" w:rsidRPr="00EB3192" w:rsidRDefault="00E71660" w:rsidP="00E71660">
      <w:pPr>
        <w:pStyle w:val="a7"/>
        <w:numPr>
          <w:ilvl w:val="2"/>
          <w:numId w:val="8"/>
        </w:numPr>
        <w:tabs>
          <w:tab w:val="left" w:pos="753"/>
        </w:tabs>
        <w:rPr>
          <w:rFonts w:ascii="FrankRuehl" w:eastAsia="Calibri" w:hAnsi="FrankRuehl"/>
          <w:sz w:val="26"/>
        </w:rPr>
      </w:pPr>
      <w:r w:rsidRPr="00EB3192">
        <w:rPr>
          <w:rFonts w:ascii="FrankRuehl" w:hAnsi="FrankRuehl"/>
          <w:sz w:val="26"/>
          <w:rtl/>
        </w:rPr>
        <w:t>לצורך אישור יחידה, יובאו בחשבון רק קורסים מוכרים אשר במועד הגשת הבקשה טרם חלפו 5 שנים ממועד אישור סיומם</w:t>
      </w:r>
      <w:r w:rsidRPr="00EB3192">
        <w:rPr>
          <w:rFonts w:ascii="FrankRuehl" w:hAnsi="FrankRuehl" w:hint="cs"/>
          <w:sz w:val="26"/>
          <w:rtl/>
        </w:rPr>
        <w:t xml:space="preserve"> (לעיל ולהלן: "</w:t>
      </w:r>
      <w:r w:rsidRPr="00EB3192">
        <w:rPr>
          <w:rFonts w:ascii="FrankRuehl" w:hAnsi="FrankRuehl" w:hint="eastAsia"/>
          <w:b/>
          <w:bCs/>
          <w:sz w:val="26"/>
          <w:rtl/>
        </w:rPr>
        <w:t>תקופת</w:t>
      </w:r>
      <w:r w:rsidRPr="00EB3192">
        <w:rPr>
          <w:rFonts w:ascii="FrankRuehl" w:hAnsi="FrankRuehl"/>
          <w:b/>
          <w:bCs/>
          <w:sz w:val="26"/>
          <w:rtl/>
        </w:rPr>
        <w:t xml:space="preserve"> </w:t>
      </w:r>
      <w:r w:rsidRPr="00EB3192">
        <w:rPr>
          <w:rFonts w:ascii="FrankRuehl" w:hAnsi="FrankRuehl" w:hint="eastAsia"/>
          <w:b/>
          <w:bCs/>
          <w:sz w:val="26"/>
          <w:rtl/>
        </w:rPr>
        <w:t>ההתיישנות</w:t>
      </w:r>
      <w:r w:rsidRPr="00EB3192">
        <w:rPr>
          <w:rFonts w:ascii="FrankRuehl" w:hAnsi="FrankRuehl" w:hint="cs"/>
          <w:sz w:val="26"/>
          <w:rtl/>
        </w:rPr>
        <w:t>")</w:t>
      </w:r>
      <w:r w:rsidRPr="00EB3192">
        <w:rPr>
          <w:rFonts w:ascii="FrankRuehl" w:hAnsi="FrankRuehl"/>
          <w:sz w:val="26"/>
          <w:rtl/>
        </w:rPr>
        <w:t>.</w:t>
      </w:r>
      <w:r w:rsidRPr="00EB3192">
        <w:rPr>
          <w:rFonts w:ascii="FrankRuehl" w:eastAsia="Calibri" w:hAnsi="FrankRuehl" w:hint="cs"/>
          <w:sz w:val="26"/>
          <w:rtl/>
        </w:rPr>
        <w:t xml:space="preserve"> </w:t>
      </w:r>
      <w:r w:rsidRPr="00EB3192">
        <w:rPr>
          <w:rFonts w:ascii="FrankRuehl" w:hAnsi="FrankRuehl"/>
          <w:sz w:val="26"/>
          <w:rtl/>
        </w:rPr>
        <w:t>אין באמור כדי לגרוע</w:t>
      </w:r>
      <w:r w:rsidRPr="00EB3192">
        <w:rPr>
          <w:rFonts w:ascii="FrankRuehl" w:hAnsi="FrankRuehl" w:hint="cs"/>
          <w:sz w:val="26"/>
          <w:rtl/>
        </w:rPr>
        <w:t xml:space="preserve"> או להוסיף</w:t>
      </w:r>
      <w:r w:rsidRPr="00EB3192">
        <w:rPr>
          <w:rFonts w:ascii="FrankRuehl" w:hAnsi="FrankRuehl"/>
          <w:sz w:val="26"/>
          <w:rtl/>
        </w:rPr>
        <w:t xml:space="preserve"> </w:t>
      </w:r>
      <w:r w:rsidRPr="00EB3192">
        <w:rPr>
          <w:rFonts w:ascii="FrankRuehl" w:hAnsi="FrankRuehl" w:hint="cs"/>
          <w:sz w:val="26"/>
          <w:rtl/>
        </w:rPr>
        <w:t>ל</w:t>
      </w:r>
      <w:r w:rsidRPr="00EB3192">
        <w:rPr>
          <w:rFonts w:ascii="FrankRuehl" w:hAnsi="FrankRuehl"/>
          <w:sz w:val="26"/>
          <w:rtl/>
        </w:rPr>
        <w:t>"החלטת ועדת המעקב מיום 28.02.2021 - גמול השתלמות".</w:t>
      </w:r>
    </w:p>
    <w:p w:rsidR="00E71660" w:rsidRPr="00EB3192" w:rsidRDefault="00E71660" w:rsidP="00E71660">
      <w:pPr>
        <w:pStyle w:val="a7"/>
        <w:numPr>
          <w:ilvl w:val="2"/>
          <w:numId w:val="8"/>
        </w:numPr>
        <w:tabs>
          <w:tab w:val="left" w:pos="753"/>
        </w:tabs>
        <w:rPr>
          <w:rFonts w:ascii="FrankRuehl" w:eastAsia="Calibri" w:hAnsi="FrankRuehl"/>
          <w:sz w:val="26"/>
        </w:rPr>
      </w:pPr>
      <w:r w:rsidRPr="00EB3192">
        <w:rPr>
          <w:rFonts w:ascii="FrankRuehl" w:hAnsi="FrankRuehl"/>
          <w:sz w:val="26"/>
          <w:rtl/>
        </w:rPr>
        <w:t>מועד אישור היחידה הוא מועד סיום הקורס האחרון להשלמת היחידה (ל- 100 שעות).</w:t>
      </w:r>
    </w:p>
    <w:p w:rsidR="00E71660" w:rsidRPr="00EB3192" w:rsidRDefault="00E71660" w:rsidP="00E71660">
      <w:pPr>
        <w:pStyle w:val="a7"/>
        <w:numPr>
          <w:ilvl w:val="2"/>
          <w:numId w:val="8"/>
        </w:numPr>
        <w:tabs>
          <w:tab w:val="left" w:pos="753"/>
        </w:tabs>
        <w:rPr>
          <w:rFonts w:ascii="FrankRuehl" w:eastAsia="Calibri" w:hAnsi="FrankRuehl"/>
          <w:sz w:val="26"/>
        </w:rPr>
      </w:pPr>
      <w:r w:rsidRPr="00EB3192">
        <w:rPr>
          <w:rFonts w:ascii="FrankRuehl" w:hAnsi="FrankRuehl"/>
          <w:sz w:val="26"/>
          <w:rtl/>
        </w:rPr>
        <w:t>כללים מיוחדים לחישוב שעות קורסים מוכרים לצורך אישור יחידה:</w:t>
      </w:r>
    </w:p>
    <w:p w:rsidR="00E71660" w:rsidRPr="00EB3192" w:rsidRDefault="00E71660" w:rsidP="00E71660">
      <w:pPr>
        <w:pStyle w:val="a7"/>
        <w:numPr>
          <w:ilvl w:val="3"/>
          <w:numId w:val="8"/>
        </w:numPr>
        <w:tabs>
          <w:tab w:val="left" w:pos="753"/>
        </w:tabs>
        <w:rPr>
          <w:rFonts w:ascii="FrankRuehl" w:eastAsia="Calibri" w:hAnsi="FrankRuehl"/>
          <w:sz w:val="26"/>
        </w:rPr>
      </w:pPr>
      <w:r w:rsidRPr="00EB3192">
        <w:rPr>
          <w:rFonts w:ascii="FrankRuehl" w:hAnsi="FrankRuehl"/>
          <w:sz w:val="26"/>
          <w:rtl/>
        </w:rPr>
        <w:t>כל נקודת זכות סמסטריאלית של קורס אקדמי תהיה שווה 14 שעות.</w:t>
      </w:r>
    </w:p>
    <w:p w:rsidR="00E71660" w:rsidRPr="00EB3192" w:rsidRDefault="00E71660" w:rsidP="00E71660">
      <w:pPr>
        <w:pStyle w:val="a7"/>
        <w:numPr>
          <w:ilvl w:val="3"/>
          <w:numId w:val="8"/>
        </w:numPr>
        <w:tabs>
          <w:tab w:val="left" w:pos="753"/>
        </w:tabs>
        <w:rPr>
          <w:rFonts w:ascii="FrankRuehl" w:eastAsia="Calibri" w:hAnsi="FrankRuehl"/>
          <w:sz w:val="26"/>
        </w:rPr>
      </w:pPr>
      <w:r w:rsidRPr="00EB3192">
        <w:rPr>
          <w:rFonts w:ascii="FrankRuehl" w:hAnsi="FrankRuehl"/>
          <w:sz w:val="26"/>
          <w:rtl/>
        </w:rPr>
        <w:t>חישוב של קורס שיש לבצע אותו כתנאי סף</w:t>
      </w:r>
      <w:r w:rsidRPr="00EB3192">
        <w:rPr>
          <w:rFonts w:ascii="FrankRuehl" w:hAnsi="FrankRuehl" w:hint="cs"/>
          <w:sz w:val="26"/>
          <w:rtl/>
        </w:rPr>
        <w:t xml:space="preserve">, המתחייב לצורך קבלת המינוי לתפקיד, והתפקיד מזכה את העובד בתוספת כלשהי לשכר הנכללת בשכר הבסיס החדש, </w:t>
      </w:r>
      <w:r w:rsidRPr="00EB3192">
        <w:rPr>
          <w:rFonts w:ascii="FrankRuehl" w:hAnsi="FrankRuehl"/>
          <w:sz w:val="26"/>
          <w:rtl/>
        </w:rPr>
        <w:t>יעשה בערך של 40% משעות הקורס, ולא יותר מ-80 שעות</w:t>
      </w:r>
      <w:r w:rsidRPr="00EB3192">
        <w:rPr>
          <w:rFonts w:ascii="FrankRuehl" w:hAnsi="FrankRuehl" w:hint="cs"/>
          <w:sz w:val="26"/>
          <w:rtl/>
        </w:rPr>
        <w:t>. כגון תפקיד מדר"צ, תפקיד של עו"ס לחוק (אחד התפקידים המנויים בנספח ו' או אשר יתווסף לרשימה זו בעתיד) ותפקידי ניהול.</w:t>
      </w:r>
    </w:p>
    <w:p w:rsidR="00E71660" w:rsidRPr="00EB3192" w:rsidRDefault="00E71660" w:rsidP="00E71660">
      <w:pPr>
        <w:pStyle w:val="a7"/>
        <w:numPr>
          <w:ilvl w:val="1"/>
          <w:numId w:val="8"/>
        </w:numPr>
        <w:tabs>
          <w:tab w:val="left" w:pos="753"/>
        </w:tabs>
        <w:rPr>
          <w:rFonts w:ascii="FrankRuehl" w:eastAsia="Calibri" w:hAnsi="FrankRuehl"/>
          <w:sz w:val="26"/>
        </w:rPr>
      </w:pPr>
      <w:r w:rsidRPr="00EB3192">
        <w:rPr>
          <w:rFonts w:ascii="FrankRuehl" w:hAnsi="FrankRuehl" w:hint="cs"/>
          <w:b/>
          <w:bCs/>
          <w:sz w:val="26"/>
          <w:rtl/>
        </w:rPr>
        <w:t>כללי ההכרה בקורסים</w:t>
      </w:r>
    </w:p>
    <w:p w:rsidR="00E71660" w:rsidRPr="00EB3192" w:rsidRDefault="00E71660" w:rsidP="00E71660">
      <w:pPr>
        <w:pStyle w:val="a7"/>
        <w:numPr>
          <w:ilvl w:val="2"/>
          <w:numId w:val="8"/>
        </w:numPr>
        <w:tabs>
          <w:tab w:val="left" w:pos="753"/>
        </w:tabs>
        <w:rPr>
          <w:rFonts w:ascii="FrankRuehl" w:eastAsia="Calibri" w:hAnsi="FrankRuehl"/>
          <w:sz w:val="26"/>
        </w:rPr>
      </w:pPr>
      <w:r w:rsidRPr="00EB3192">
        <w:rPr>
          <w:rFonts w:ascii="FrankRuehl" w:hAnsi="FrankRuehl"/>
          <w:sz w:val="26"/>
          <w:rtl/>
        </w:rPr>
        <w:t>הקורסים שיוכרו על ידי ועדת ההכרה יכללו רק קורסים או לימודי תעודה, אשר עונים על תנאי הסף המצטברים הבאים:</w:t>
      </w:r>
    </w:p>
    <w:p w:rsidR="00E71660" w:rsidRPr="00EB3192" w:rsidRDefault="00E71660" w:rsidP="00E71660">
      <w:pPr>
        <w:pStyle w:val="a7"/>
        <w:numPr>
          <w:ilvl w:val="3"/>
          <w:numId w:val="8"/>
        </w:numPr>
        <w:tabs>
          <w:tab w:val="left" w:pos="753"/>
        </w:tabs>
        <w:rPr>
          <w:rFonts w:ascii="FrankRuehl" w:eastAsia="Calibri" w:hAnsi="FrankRuehl"/>
          <w:sz w:val="26"/>
        </w:rPr>
      </w:pPr>
      <w:r w:rsidRPr="00EB3192">
        <w:rPr>
          <w:rFonts w:ascii="FrankRuehl" w:hAnsi="FrankRuehl"/>
          <w:sz w:val="26"/>
          <w:rtl/>
        </w:rPr>
        <w:t xml:space="preserve">הקורס הוא בתחום העבודה הסוציאלית בלבד, בשים לב לאמות המידה </w:t>
      </w:r>
      <w:r w:rsidRPr="00EB3192">
        <w:rPr>
          <w:rFonts w:ascii="FrankRuehl" w:hAnsi="FrankRuehl" w:hint="cs"/>
          <w:sz w:val="26"/>
          <w:rtl/>
        </w:rPr>
        <w:t>שייקבעו על ידי הוועדה המקצועית (שייקבעו כאמור לפי סעיף 14.4)</w:t>
      </w:r>
      <w:r w:rsidRPr="00EB3192">
        <w:rPr>
          <w:rFonts w:ascii="FrankRuehl" w:hAnsi="FrankRuehl"/>
          <w:sz w:val="26"/>
          <w:rtl/>
        </w:rPr>
        <w:t>, והכל לפי שיקול הדעת של ועדת ההכר</w:t>
      </w:r>
      <w:r w:rsidRPr="00EB3192">
        <w:rPr>
          <w:rFonts w:ascii="FrankRuehl" w:hAnsi="FrankRuehl" w:hint="cs"/>
          <w:sz w:val="26"/>
          <w:rtl/>
        </w:rPr>
        <w:t>ה.</w:t>
      </w:r>
      <w:r w:rsidRPr="00EB3192">
        <w:rPr>
          <w:rFonts w:ascii="FrankRuehl" w:eastAsia="Calibri" w:hAnsi="FrankRuehl" w:hint="cs"/>
          <w:sz w:val="26"/>
          <w:rtl/>
        </w:rPr>
        <w:t xml:space="preserve"> </w:t>
      </w:r>
      <w:r w:rsidRPr="00EB3192">
        <w:rPr>
          <w:rFonts w:ascii="FrankRuehl" w:hAnsi="FrankRuehl"/>
          <w:sz w:val="26"/>
          <w:rtl/>
        </w:rPr>
        <w:t xml:space="preserve">בתקופה שממועד הביצוע ועד לסיום עבודת הוועדה המקצועית, הקורסים שיוכרו על ידי ועדת ההכרה יהיו הקורסים אשר </w:t>
      </w:r>
      <w:r w:rsidRPr="00EB3192">
        <w:rPr>
          <w:rFonts w:ascii="FrankRuehl" w:hAnsi="FrankRuehl"/>
          <w:sz w:val="26"/>
          <w:rtl/>
        </w:rPr>
        <w:lastRenderedPageBreak/>
        <w:t>מוכרים היום על ידי ועדת ההשתלמויות המשותפת למעסיקים ולאיגוד העובדים הסוציאליים, לצורך הכרה בגמול השתלמות</w:t>
      </w:r>
      <w:r w:rsidRPr="00EB3192">
        <w:rPr>
          <w:rFonts w:ascii="FrankRuehl" w:hAnsi="FrankRuehl" w:hint="cs"/>
          <w:sz w:val="26"/>
          <w:rtl/>
        </w:rPr>
        <w:t xml:space="preserve">. זאת </w:t>
      </w:r>
      <w:r w:rsidRPr="00EB3192">
        <w:rPr>
          <w:rFonts w:ascii="FrankRuehl" w:hAnsi="FrankRuehl"/>
          <w:sz w:val="26"/>
          <w:u w:val="single"/>
          <w:rtl/>
        </w:rPr>
        <w:t>למעט</w:t>
      </w:r>
      <w:r w:rsidRPr="00EB3192">
        <w:rPr>
          <w:rFonts w:ascii="FrankRuehl" w:hAnsi="FrankRuehl"/>
          <w:sz w:val="26"/>
          <w:rtl/>
        </w:rPr>
        <w:t xml:space="preserve"> קורסים בלימודי מחשוב או שפה, להוציא לימודי שפה שנדרשת לתפקיד בהתאם להגדרות התפקיד ואישור המעסיק לכך</w:t>
      </w:r>
      <w:r w:rsidRPr="00EB3192">
        <w:rPr>
          <w:rFonts w:ascii="FrankRuehl" w:eastAsia="Calibri" w:hAnsi="FrankRuehl" w:hint="cs"/>
          <w:sz w:val="26"/>
          <w:rtl/>
        </w:rPr>
        <w:t>, אשר לא יוכרו החל ממועד הביצוע.</w:t>
      </w:r>
    </w:p>
    <w:p w:rsidR="00E71660" w:rsidRPr="00EB3192" w:rsidRDefault="00E71660" w:rsidP="00E71660">
      <w:pPr>
        <w:pStyle w:val="a7"/>
        <w:numPr>
          <w:ilvl w:val="3"/>
          <w:numId w:val="8"/>
        </w:numPr>
        <w:tabs>
          <w:tab w:val="left" w:pos="753"/>
        </w:tabs>
        <w:rPr>
          <w:rFonts w:ascii="FrankRuehl" w:eastAsia="Calibri" w:hAnsi="FrankRuehl"/>
          <w:sz w:val="26"/>
        </w:rPr>
      </w:pPr>
      <w:r w:rsidRPr="00EB3192">
        <w:rPr>
          <w:rFonts w:ascii="FrankRuehl" w:hAnsi="FrankRuehl"/>
          <w:sz w:val="26"/>
          <w:rtl/>
        </w:rPr>
        <w:t>הקורס לפחות בן 14 שעות לימוד</w:t>
      </w:r>
      <w:r w:rsidRPr="00EB3192">
        <w:rPr>
          <w:rFonts w:ascii="FrankRuehl" w:eastAsia="Calibri" w:hAnsi="FrankRuehl" w:hint="cs"/>
          <w:sz w:val="26"/>
          <w:rtl/>
        </w:rPr>
        <w:t>.</w:t>
      </w:r>
    </w:p>
    <w:p w:rsidR="00E71660" w:rsidRPr="00EB3192" w:rsidRDefault="00E71660" w:rsidP="00E71660">
      <w:pPr>
        <w:pStyle w:val="a7"/>
        <w:numPr>
          <w:ilvl w:val="3"/>
          <w:numId w:val="8"/>
        </w:numPr>
        <w:tabs>
          <w:tab w:val="left" w:pos="753"/>
        </w:tabs>
        <w:rPr>
          <w:rFonts w:ascii="FrankRuehl" w:eastAsia="Calibri" w:hAnsi="FrankRuehl"/>
          <w:sz w:val="26"/>
        </w:rPr>
      </w:pPr>
      <w:r w:rsidRPr="00EB3192">
        <w:rPr>
          <w:rFonts w:ascii="FrankRuehl" w:hAnsi="FrankRuehl"/>
          <w:sz w:val="26"/>
          <w:rtl/>
        </w:rPr>
        <w:t>הקורס לא נעשה באחת ממסגרות הלימודים הבאות:</w:t>
      </w:r>
    </w:p>
    <w:p w:rsidR="00E71660" w:rsidRPr="00EB3192" w:rsidRDefault="00E71660" w:rsidP="00E71660">
      <w:pPr>
        <w:pStyle w:val="a7"/>
        <w:numPr>
          <w:ilvl w:val="4"/>
          <w:numId w:val="8"/>
        </w:numPr>
        <w:tabs>
          <w:tab w:val="left" w:pos="753"/>
        </w:tabs>
        <w:rPr>
          <w:rFonts w:ascii="FrankRuehl" w:eastAsia="Calibri" w:hAnsi="FrankRuehl"/>
          <w:sz w:val="26"/>
        </w:rPr>
      </w:pPr>
      <w:r w:rsidRPr="00EB3192">
        <w:rPr>
          <w:rFonts w:ascii="FrankRuehl" w:hAnsi="FrankRuehl"/>
          <w:sz w:val="26"/>
          <w:rtl/>
        </w:rPr>
        <w:t>לימודי הסבה לתואר ראשון בעבודה סוציאלית</w:t>
      </w:r>
      <w:r w:rsidRPr="00EB3192">
        <w:rPr>
          <w:rFonts w:ascii="FrankRuehl" w:hAnsi="FrankRuehl" w:hint="cs"/>
          <w:sz w:val="26"/>
          <w:rtl/>
        </w:rPr>
        <w:t>.</w:t>
      </w:r>
    </w:p>
    <w:p w:rsidR="00E71660" w:rsidRPr="00EB3192" w:rsidRDefault="00E71660" w:rsidP="00E71660">
      <w:pPr>
        <w:pStyle w:val="a7"/>
        <w:numPr>
          <w:ilvl w:val="4"/>
          <w:numId w:val="8"/>
        </w:numPr>
        <w:tabs>
          <w:tab w:val="left" w:pos="753"/>
        </w:tabs>
        <w:rPr>
          <w:rFonts w:ascii="FrankRuehl" w:eastAsia="Calibri" w:hAnsi="FrankRuehl"/>
          <w:sz w:val="26"/>
        </w:rPr>
      </w:pPr>
      <w:r w:rsidRPr="00EB3192">
        <w:rPr>
          <w:rFonts w:ascii="FrankRuehl" w:hAnsi="FrankRuehl"/>
          <w:sz w:val="26"/>
          <w:rtl/>
        </w:rPr>
        <w:t>לימודי השלמה לקראת לימודי תואר שני בעבודה סוציאלית – לא יספרו במניין שעות ההכשרה המקצועית לצורך קידום ברמה המקצועית. למען הסר ספק, יובהר כי אין באמור לגרוע מזכאותו של עובד להכרה בתואר שני מוכר</w:t>
      </w:r>
      <w:r w:rsidRPr="00EB3192">
        <w:rPr>
          <w:rFonts w:ascii="FrankRuehl" w:hAnsi="FrankRuehl" w:hint="cs"/>
          <w:sz w:val="26"/>
          <w:rtl/>
        </w:rPr>
        <w:t xml:space="preserve"> אלא סעיף זה נוגע לאי הכרה בלימודי ההשלמה עצמם כקורסים בוועדת ההכרה.</w:t>
      </w:r>
    </w:p>
    <w:p w:rsidR="00E71660" w:rsidRPr="00EB3192" w:rsidRDefault="00E71660" w:rsidP="00E71660">
      <w:pPr>
        <w:pStyle w:val="a7"/>
        <w:numPr>
          <w:ilvl w:val="3"/>
          <w:numId w:val="8"/>
        </w:numPr>
        <w:tabs>
          <w:tab w:val="left" w:pos="753"/>
        </w:tabs>
        <w:rPr>
          <w:rFonts w:ascii="FrankRuehl" w:eastAsia="Calibri" w:hAnsi="FrankRuehl"/>
          <w:sz w:val="26"/>
        </w:rPr>
      </w:pPr>
      <w:r w:rsidRPr="00EB3192">
        <w:rPr>
          <w:rFonts w:ascii="FrankRuehl" w:hAnsi="FrankRuehl"/>
          <w:sz w:val="26"/>
          <w:rtl/>
        </w:rPr>
        <w:t xml:space="preserve">הקורס מופיע באלפון הקורסים שאושר על ידי הוועדה לאישור קיום קורסים לגמולי השתלמות במשרד החינוך או לימודי תעודה </w:t>
      </w:r>
      <w:r w:rsidRPr="00EB3192">
        <w:rPr>
          <w:rFonts w:ascii="FrankRuehl" w:hAnsi="FrankRuehl" w:hint="cs"/>
          <w:sz w:val="26"/>
          <w:rtl/>
        </w:rPr>
        <w:t xml:space="preserve">שמשכם הוא שנתיים לפחות, בתחום העבודה סוציאלית בלבד, </w:t>
      </w:r>
      <w:r w:rsidRPr="00EB3192">
        <w:rPr>
          <w:rFonts w:ascii="FrankRuehl" w:hAnsi="FrankRuehl"/>
          <w:sz w:val="26"/>
          <w:rtl/>
        </w:rPr>
        <w:t xml:space="preserve">שנלמדו במוסד שאושר על ידי הוועדה לאישור קיום קורסים לגמולי השתלמות במשרד החינוך </w:t>
      </w:r>
      <w:r w:rsidRPr="00EB3192">
        <w:rPr>
          <w:rFonts w:ascii="FrankRuehl" w:hAnsi="FrankRuehl" w:hint="cs"/>
          <w:sz w:val="26"/>
          <w:rtl/>
        </w:rPr>
        <w:t>לצורך לימודי תעודה,</w:t>
      </w:r>
      <w:r w:rsidRPr="00EB3192">
        <w:rPr>
          <w:rFonts w:ascii="FrankRuehl" w:hAnsi="FrankRuehl"/>
          <w:sz w:val="26"/>
          <w:rtl/>
        </w:rPr>
        <w:t xml:space="preserve"> או קורס שנלמד במסגרת חוג אקדמי במוסד ישראלי המוכר על ידי המועצה להשכלה גבוהה או שהוא קורס פנימי כהגדרתו להלן</w:t>
      </w:r>
      <w:r w:rsidRPr="00EB3192">
        <w:rPr>
          <w:rFonts w:ascii="FrankRuehl" w:hAnsi="FrankRuehl" w:hint="cs"/>
          <w:sz w:val="26"/>
          <w:rtl/>
        </w:rPr>
        <w:t>:</w:t>
      </w:r>
    </w:p>
    <w:p w:rsidR="00E71660" w:rsidRPr="00EB3192" w:rsidRDefault="00E71660" w:rsidP="00E71660">
      <w:pPr>
        <w:pStyle w:val="a7"/>
        <w:tabs>
          <w:tab w:val="left" w:pos="753"/>
        </w:tabs>
        <w:ind w:left="1728"/>
        <w:rPr>
          <w:rFonts w:ascii="FrankRuehl" w:eastAsia="Calibri" w:hAnsi="FrankRuehl"/>
          <w:sz w:val="26"/>
        </w:rPr>
      </w:pPr>
      <w:r w:rsidRPr="00EB3192">
        <w:rPr>
          <w:rFonts w:ascii="FrankRuehl" w:hAnsi="FrankRuehl"/>
          <w:b/>
          <w:bCs/>
          <w:sz w:val="26"/>
          <w:rtl/>
        </w:rPr>
        <w:t>קורס פנימי</w:t>
      </w:r>
      <w:r w:rsidRPr="00EB3192">
        <w:rPr>
          <w:rFonts w:ascii="FrankRuehl" w:hAnsi="FrankRuehl"/>
          <w:sz w:val="26"/>
          <w:rtl/>
        </w:rPr>
        <w:t>" - קורס אשר מאורגן ישירות על-ידי המעסיק (להבדיל מפעולות הדרכה "חיצוניות" בהן נשלחים העובדים ללמוד במסגרת מוסד לימודי חיצוני), אשר מתקיימים לגביו כל התנאים הבאים במצטבר:</w:t>
      </w:r>
    </w:p>
    <w:p w:rsidR="00E71660" w:rsidRPr="00EB3192" w:rsidRDefault="00E71660" w:rsidP="00E71660">
      <w:pPr>
        <w:pStyle w:val="a7"/>
        <w:numPr>
          <w:ilvl w:val="4"/>
          <w:numId w:val="8"/>
        </w:numPr>
        <w:tabs>
          <w:tab w:val="left" w:pos="753"/>
        </w:tabs>
        <w:rPr>
          <w:rFonts w:ascii="FrankRuehl" w:eastAsia="Calibri" w:hAnsi="FrankRuehl"/>
          <w:sz w:val="26"/>
        </w:rPr>
      </w:pPr>
      <w:r w:rsidRPr="00EB3192">
        <w:rPr>
          <w:rFonts w:ascii="FrankRuehl" w:hAnsi="FrankRuehl"/>
          <w:sz w:val="26"/>
          <w:rtl/>
        </w:rPr>
        <w:t>הקורס הוא ביוזמת המעסיק ובמימון מלא שלו, כאשר כל הפעולות הבאות מבוצעות על ידי המעסיק:</w:t>
      </w:r>
    </w:p>
    <w:p w:rsidR="00E71660" w:rsidRPr="00EB3192" w:rsidRDefault="00E71660" w:rsidP="00E71660">
      <w:pPr>
        <w:pStyle w:val="a7"/>
        <w:numPr>
          <w:ilvl w:val="5"/>
          <w:numId w:val="8"/>
        </w:numPr>
        <w:tabs>
          <w:tab w:val="left" w:pos="753"/>
        </w:tabs>
        <w:rPr>
          <w:rFonts w:ascii="FrankRuehl" w:eastAsia="Calibri" w:hAnsi="FrankRuehl"/>
          <w:sz w:val="26"/>
        </w:rPr>
      </w:pPr>
      <w:r w:rsidRPr="00EB3192">
        <w:rPr>
          <w:rFonts w:ascii="FrankRuehl" w:hAnsi="FrankRuehl"/>
          <w:sz w:val="26"/>
          <w:rtl/>
        </w:rPr>
        <w:t>הפיתוח וקביעת תכנית הלימודים בקורס;</w:t>
      </w:r>
    </w:p>
    <w:p w:rsidR="00E71660" w:rsidRPr="00EB3192" w:rsidRDefault="00E71660" w:rsidP="00E71660">
      <w:pPr>
        <w:pStyle w:val="a7"/>
        <w:numPr>
          <w:ilvl w:val="5"/>
          <w:numId w:val="8"/>
        </w:numPr>
        <w:tabs>
          <w:tab w:val="left" w:pos="753"/>
        </w:tabs>
        <w:rPr>
          <w:rFonts w:ascii="FrankRuehl" w:eastAsia="Calibri" w:hAnsi="FrankRuehl"/>
          <w:sz w:val="26"/>
        </w:rPr>
      </w:pPr>
      <w:r w:rsidRPr="00EB3192">
        <w:rPr>
          <w:rFonts w:ascii="FrankRuehl" w:hAnsi="FrankRuehl"/>
          <w:sz w:val="26"/>
          <w:rtl/>
        </w:rPr>
        <w:t>קביעת מסגרת השעות של הקורס;</w:t>
      </w:r>
    </w:p>
    <w:p w:rsidR="00E71660" w:rsidRPr="00EB3192" w:rsidRDefault="00E71660" w:rsidP="00E71660">
      <w:pPr>
        <w:pStyle w:val="a7"/>
        <w:numPr>
          <w:ilvl w:val="5"/>
          <w:numId w:val="8"/>
        </w:numPr>
        <w:tabs>
          <w:tab w:val="left" w:pos="753"/>
        </w:tabs>
        <w:rPr>
          <w:rFonts w:ascii="FrankRuehl" w:eastAsia="Calibri" w:hAnsi="FrankRuehl"/>
          <w:sz w:val="26"/>
        </w:rPr>
      </w:pPr>
      <w:r w:rsidRPr="00EB3192">
        <w:rPr>
          <w:rFonts w:ascii="FrankRuehl" w:hAnsi="FrankRuehl"/>
          <w:sz w:val="26"/>
          <w:rtl/>
        </w:rPr>
        <w:lastRenderedPageBreak/>
        <w:t>בחירת המרצים בקורס;</w:t>
      </w:r>
    </w:p>
    <w:p w:rsidR="00E71660" w:rsidRPr="00EB3192" w:rsidRDefault="00E71660" w:rsidP="00E71660">
      <w:pPr>
        <w:pStyle w:val="a7"/>
        <w:numPr>
          <w:ilvl w:val="5"/>
          <w:numId w:val="8"/>
        </w:numPr>
        <w:tabs>
          <w:tab w:val="left" w:pos="753"/>
        </w:tabs>
        <w:rPr>
          <w:rFonts w:ascii="FrankRuehl" w:eastAsia="Calibri" w:hAnsi="FrankRuehl"/>
          <w:sz w:val="26"/>
        </w:rPr>
      </w:pPr>
      <w:r w:rsidRPr="00EB3192">
        <w:rPr>
          <w:rFonts w:ascii="FrankRuehl" w:hAnsi="FrankRuehl"/>
          <w:sz w:val="26"/>
          <w:rtl/>
        </w:rPr>
        <w:t>הפיקוח לגבי תכני הקורס ומתכונתו;</w:t>
      </w:r>
    </w:p>
    <w:p w:rsidR="00E71660" w:rsidRPr="00EB3192" w:rsidRDefault="00E71660" w:rsidP="00E71660">
      <w:pPr>
        <w:pStyle w:val="a7"/>
        <w:numPr>
          <w:ilvl w:val="5"/>
          <w:numId w:val="8"/>
        </w:numPr>
        <w:tabs>
          <w:tab w:val="left" w:pos="753"/>
        </w:tabs>
        <w:rPr>
          <w:rFonts w:ascii="FrankRuehl" w:eastAsia="Calibri" w:hAnsi="FrankRuehl"/>
          <w:sz w:val="26"/>
        </w:rPr>
      </w:pPr>
      <w:r w:rsidRPr="00EB3192">
        <w:rPr>
          <w:rFonts w:ascii="FrankRuehl" w:hAnsi="FrankRuehl"/>
          <w:sz w:val="26"/>
          <w:rtl/>
        </w:rPr>
        <w:t>הוא מבוצע באופן מלא בשעות עבודה של העובדים</w:t>
      </w:r>
      <w:r w:rsidRPr="00EB3192">
        <w:rPr>
          <w:rFonts w:ascii="FrankRuehl" w:eastAsia="Calibri" w:hAnsi="FrankRuehl" w:hint="cs"/>
          <w:sz w:val="26"/>
          <w:rtl/>
        </w:rPr>
        <w:t>.</w:t>
      </w:r>
    </w:p>
    <w:p w:rsidR="00E71660" w:rsidRPr="00EB3192" w:rsidRDefault="00E71660" w:rsidP="00E71660">
      <w:pPr>
        <w:pStyle w:val="a7"/>
        <w:numPr>
          <w:ilvl w:val="4"/>
          <w:numId w:val="8"/>
        </w:numPr>
        <w:tabs>
          <w:tab w:val="left" w:pos="753"/>
        </w:tabs>
        <w:rPr>
          <w:rFonts w:ascii="FrankRuehl" w:eastAsia="Calibri" w:hAnsi="FrankRuehl"/>
          <w:sz w:val="26"/>
        </w:rPr>
      </w:pPr>
      <w:r w:rsidRPr="00EB3192">
        <w:rPr>
          <w:rFonts w:ascii="FrankRuehl" w:hAnsi="FrankRuehl"/>
          <w:sz w:val="26"/>
          <w:rtl/>
        </w:rPr>
        <w:t>כללי ההשתתפות והנוכחות בקורס יהיו כמפורט ב</w:t>
      </w:r>
      <w:r w:rsidRPr="00EB3192">
        <w:rPr>
          <w:rFonts w:ascii="FrankRuehl" w:hAnsi="FrankRuehl"/>
          <w:b/>
          <w:bCs/>
          <w:sz w:val="26"/>
          <w:u w:val="single"/>
          <w:rtl/>
        </w:rPr>
        <w:t>נספח</w:t>
      </w:r>
      <w:r w:rsidRPr="00EB3192">
        <w:rPr>
          <w:rFonts w:ascii="FrankRuehl" w:hAnsi="FrankRuehl" w:hint="cs"/>
          <w:b/>
          <w:bCs/>
          <w:sz w:val="26"/>
          <w:u w:val="single"/>
          <w:rtl/>
        </w:rPr>
        <w:t xml:space="preserve"> ד'.</w:t>
      </w:r>
    </w:p>
    <w:p w:rsidR="00E71660" w:rsidRPr="00EB3192" w:rsidRDefault="00E71660" w:rsidP="00E71660">
      <w:pPr>
        <w:pStyle w:val="a7"/>
        <w:numPr>
          <w:ilvl w:val="4"/>
          <w:numId w:val="8"/>
        </w:numPr>
        <w:tabs>
          <w:tab w:val="left" w:pos="753"/>
        </w:tabs>
        <w:rPr>
          <w:rFonts w:ascii="FrankRuehl" w:eastAsia="Calibri" w:hAnsi="FrankRuehl"/>
          <w:sz w:val="26"/>
        </w:rPr>
      </w:pPr>
      <w:r w:rsidRPr="00EB3192">
        <w:rPr>
          <w:rFonts w:ascii="FrankRuehl" w:hAnsi="FrankRuehl"/>
          <w:sz w:val="26"/>
          <w:rtl/>
        </w:rPr>
        <w:t>המעסיק הנפיק לעובד תעודת גמר חתומה על ידו, ובה אישור שהעובד מילא את חובות הקורס ובכלל זה, חובות הנוכחות כנדרש לפי הכללים שב</w:t>
      </w:r>
      <w:r w:rsidRPr="00EB3192">
        <w:rPr>
          <w:rFonts w:ascii="FrankRuehl" w:hAnsi="FrankRuehl"/>
          <w:b/>
          <w:bCs/>
          <w:sz w:val="26"/>
          <w:u w:val="single"/>
          <w:rtl/>
        </w:rPr>
        <w:t>נספח ד'</w:t>
      </w:r>
      <w:r w:rsidRPr="00EB3192">
        <w:rPr>
          <w:rFonts w:ascii="FrankRuehl" w:hAnsi="FrankRuehl"/>
          <w:sz w:val="26"/>
          <w:rtl/>
        </w:rPr>
        <w:t xml:space="preserve"> (ובמקום עבודה שיש בו אחראי על הדרכה - חתם עליה אחראי ההדרכה).</w:t>
      </w:r>
    </w:p>
    <w:p w:rsidR="00E71660" w:rsidRPr="00EB3192" w:rsidRDefault="00E71660" w:rsidP="00E71660">
      <w:pPr>
        <w:pStyle w:val="a7"/>
        <w:numPr>
          <w:ilvl w:val="3"/>
          <w:numId w:val="8"/>
        </w:numPr>
        <w:tabs>
          <w:tab w:val="left" w:pos="753"/>
        </w:tabs>
        <w:rPr>
          <w:rFonts w:ascii="FrankRuehl" w:eastAsia="Calibri" w:hAnsi="FrankRuehl"/>
          <w:sz w:val="26"/>
        </w:rPr>
      </w:pPr>
      <w:r w:rsidRPr="00EB3192">
        <w:rPr>
          <w:rFonts w:ascii="FrankRuehl" w:hAnsi="FrankRuehl" w:hint="eastAsia"/>
          <w:sz w:val="26"/>
          <w:rtl/>
        </w:rPr>
        <w:t>הקורס</w:t>
      </w:r>
      <w:r w:rsidRPr="00EB3192">
        <w:rPr>
          <w:rFonts w:ascii="FrankRuehl" w:hAnsi="FrankRuehl" w:hint="cs"/>
          <w:sz w:val="26"/>
          <w:rtl/>
        </w:rPr>
        <w:t xml:space="preserve"> יוכל להיות מבוצע</w:t>
      </w:r>
      <w:r w:rsidRPr="00EB3192">
        <w:rPr>
          <w:rFonts w:ascii="FrankRuehl" w:hAnsi="FrankRuehl"/>
          <w:sz w:val="26"/>
          <w:rtl/>
        </w:rPr>
        <w:t xml:space="preserve"> בלמידה פרונטלית או בלמידה </w:t>
      </w:r>
      <w:r w:rsidRPr="00EB3192">
        <w:rPr>
          <w:rFonts w:ascii="FrankRuehl" w:hAnsi="FrankRuehl" w:hint="cs"/>
          <w:sz w:val="26"/>
          <w:rtl/>
        </w:rPr>
        <w:t xml:space="preserve">מקוונת </w:t>
      </w:r>
      <w:r w:rsidRPr="00EB3192">
        <w:rPr>
          <w:rFonts w:ascii="FrankRuehl" w:hAnsi="FrankRuehl" w:hint="eastAsia"/>
          <w:sz w:val="26"/>
          <w:rtl/>
        </w:rPr>
        <w:t>סינכרונית</w:t>
      </w:r>
      <w:r w:rsidRPr="00EB3192">
        <w:rPr>
          <w:rFonts w:ascii="FrankRuehl" w:hAnsi="FrankRuehl"/>
          <w:sz w:val="26"/>
          <w:rtl/>
        </w:rPr>
        <w:t xml:space="preserve"> </w:t>
      </w:r>
      <w:r w:rsidRPr="00EB3192">
        <w:rPr>
          <w:rFonts w:ascii="FrankRuehl" w:hAnsi="FrankRuehl" w:hint="eastAsia"/>
          <w:sz w:val="26"/>
          <w:rtl/>
        </w:rPr>
        <w:t>ככל</w:t>
      </w:r>
      <w:r w:rsidRPr="00EB3192">
        <w:rPr>
          <w:rFonts w:ascii="FrankRuehl" w:hAnsi="FrankRuehl"/>
          <w:sz w:val="26"/>
          <w:rtl/>
        </w:rPr>
        <w:t xml:space="preserve"> </w:t>
      </w:r>
      <w:r w:rsidRPr="00EB3192">
        <w:rPr>
          <w:rFonts w:ascii="FrankRuehl" w:hAnsi="FrankRuehl" w:hint="eastAsia"/>
          <w:sz w:val="26"/>
          <w:rtl/>
        </w:rPr>
        <w:t>שהוכר</w:t>
      </w:r>
      <w:r w:rsidRPr="00EB3192">
        <w:rPr>
          <w:rFonts w:ascii="FrankRuehl" w:hAnsi="FrankRuehl"/>
          <w:sz w:val="26"/>
          <w:rtl/>
        </w:rPr>
        <w:t xml:space="preserve"> </w:t>
      </w:r>
      <w:r w:rsidRPr="00EB3192">
        <w:rPr>
          <w:rFonts w:ascii="FrankRuehl" w:hAnsi="FrankRuehl" w:hint="eastAsia"/>
          <w:sz w:val="26"/>
          <w:rtl/>
        </w:rPr>
        <w:t>בהתאם</w:t>
      </w:r>
      <w:r w:rsidRPr="00EB3192">
        <w:rPr>
          <w:rFonts w:ascii="FrankRuehl" w:hAnsi="FrankRuehl"/>
          <w:sz w:val="26"/>
          <w:rtl/>
        </w:rPr>
        <w:t xml:space="preserve"> </w:t>
      </w:r>
      <w:r w:rsidRPr="00EB3192">
        <w:rPr>
          <w:rFonts w:ascii="FrankRuehl" w:hAnsi="FrankRuehl" w:hint="eastAsia"/>
          <w:sz w:val="26"/>
          <w:rtl/>
        </w:rPr>
        <w:t>לכללי</w:t>
      </w:r>
      <w:r w:rsidRPr="00EB3192">
        <w:rPr>
          <w:rFonts w:ascii="FrankRuehl" w:hAnsi="FrankRuehl"/>
          <w:sz w:val="26"/>
          <w:rtl/>
        </w:rPr>
        <w:t xml:space="preserve"> </w:t>
      </w:r>
      <w:r w:rsidRPr="00EB3192">
        <w:rPr>
          <w:rFonts w:ascii="FrankRuehl" w:hAnsi="FrankRuehl" w:hint="eastAsia"/>
          <w:sz w:val="26"/>
          <w:rtl/>
        </w:rPr>
        <w:t>משרד</w:t>
      </w:r>
      <w:r w:rsidRPr="00EB3192">
        <w:rPr>
          <w:rFonts w:ascii="FrankRuehl" w:hAnsi="FrankRuehl"/>
          <w:sz w:val="26"/>
          <w:rtl/>
        </w:rPr>
        <w:t xml:space="preserve"> </w:t>
      </w:r>
      <w:r w:rsidRPr="00EB3192">
        <w:rPr>
          <w:rFonts w:ascii="FrankRuehl" w:hAnsi="FrankRuehl" w:hint="eastAsia"/>
          <w:sz w:val="26"/>
          <w:rtl/>
        </w:rPr>
        <w:t>החינוך</w:t>
      </w:r>
      <w:r w:rsidRPr="00EB3192">
        <w:rPr>
          <w:rFonts w:ascii="FrankRuehl" w:hAnsi="FrankRuehl"/>
          <w:sz w:val="26"/>
          <w:rtl/>
        </w:rPr>
        <w:t xml:space="preserve"> </w:t>
      </w:r>
      <w:r w:rsidRPr="00EB3192">
        <w:rPr>
          <w:rFonts w:ascii="FrankRuehl" w:hAnsi="FrankRuehl" w:hint="eastAsia"/>
          <w:sz w:val="26"/>
          <w:rtl/>
        </w:rPr>
        <w:t>לעניין</w:t>
      </w:r>
      <w:r w:rsidRPr="00EB3192">
        <w:rPr>
          <w:rFonts w:ascii="FrankRuehl" w:hAnsi="FrankRuehl"/>
          <w:sz w:val="26"/>
          <w:rtl/>
        </w:rPr>
        <w:t xml:space="preserve"> </w:t>
      </w:r>
      <w:r w:rsidRPr="00EB3192">
        <w:rPr>
          <w:rFonts w:ascii="FrankRuehl" w:hAnsi="FrankRuehl" w:hint="eastAsia"/>
          <w:sz w:val="26"/>
          <w:rtl/>
        </w:rPr>
        <w:t>זה</w:t>
      </w:r>
      <w:r w:rsidRPr="00EB3192">
        <w:rPr>
          <w:rFonts w:ascii="FrankRuehl" w:hAnsi="FrankRuehl"/>
          <w:sz w:val="26"/>
          <w:rtl/>
        </w:rPr>
        <w:t xml:space="preserve">, </w:t>
      </w:r>
      <w:r w:rsidRPr="00EB3192">
        <w:rPr>
          <w:rFonts w:ascii="FrankRuehl" w:hAnsi="FrankRuehl" w:hint="cs"/>
          <w:sz w:val="26"/>
          <w:rtl/>
        </w:rPr>
        <w:t>כפי שיפורסמו ויתעדכנו מעת לעת.</w:t>
      </w:r>
    </w:p>
    <w:p w:rsidR="00E71660" w:rsidRPr="00EB3192" w:rsidRDefault="00E71660" w:rsidP="00E71660">
      <w:pPr>
        <w:pStyle w:val="a7"/>
        <w:numPr>
          <w:ilvl w:val="1"/>
          <w:numId w:val="8"/>
        </w:numPr>
        <w:tabs>
          <w:tab w:val="left" w:pos="753"/>
        </w:tabs>
        <w:rPr>
          <w:rFonts w:ascii="FrankRuehl" w:eastAsia="Calibri" w:hAnsi="FrankRuehl"/>
          <w:sz w:val="26"/>
        </w:rPr>
      </w:pPr>
      <w:r w:rsidRPr="00EB3192">
        <w:rPr>
          <w:rFonts w:ascii="FrankRuehl" w:hAnsi="FrankRuehl" w:hint="eastAsia"/>
          <w:b/>
          <w:bCs/>
          <w:sz w:val="26"/>
          <w:rtl/>
        </w:rPr>
        <w:t>הוועדה</w:t>
      </w:r>
      <w:r w:rsidRPr="00EB3192">
        <w:rPr>
          <w:rFonts w:ascii="FrankRuehl" w:hAnsi="FrankRuehl"/>
          <w:b/>
          <w:bCs/>
          <w:sz w:val="26"/>
          <w:rtl/>
        </w:rPr>
        <w:t xml:space="preserve"> </w:t>
      </w:r>
      <w:r w:rsidRPr="00EB3192">
        <w:rPr>
          <w:rFonts w:ascii="FrankRuehl" w:hAnsi="FrankRuehl" w:hint="eastAsia"/>
          <w:b/>
          <w:bCs/>
          <w:sz w:val="26"/>
          <w:rtl/>
        </w:rPr>
        <w:t>המקצועית</w:t>
      </w:r>
    </w:p>
    <w:p w:rsidR="00E71660" w:rsidRPr="00EB3192" w:rsidRDefault="00E71660" w:rsidP="00E71660">
      <w:pPr>
        <w:pStyle w:val="a7"/>
        <w:numPr>
          <w:ilvl w:val="2"/>
          <w:numId w:val="8"/>
        </w:numPr>
        <w:tabs>
          <w:tab w:val="left" w:pos="753"/>
        </w:tabs>
        <w:rPr>
          <w:rFonts w:ascii="FrankRuehl" w:eastAsia="Calibri" w:hAnsi="FrankRuehl"/>
          <w:sz w:val="26"/>
        </w:rPr>
      </w:pPr>
      <w:r w:rsidRPr="00EB3192">
        <w:rPr>
          <w:rFonts w:ascii="FrankRuehl" w:hAnsi="FrankRuehl"/>
          <w:sz w:val="26"/>
          <w:rtl/>
        </w:rPr>
        <w:t>בתוך שלושה חודשים</w:t>
      </w:r>
      <w:r w:rsidRPr="00EB3192">
        <w:rPr>
          <w:rFonts w:ascii="FrankRuehl" w:eastAsia="Calibri" w:hAnsi="FrankRuehl" w:hint="cs"/>
          <w:sz w:val="26"/>
          <w:rtl/>
        </w:rPr>
        <w:t xml:space="preserve"> ממועד חתימת ההסכם תחל את פעילותה ועדה מקצועית אשר תפקידה יהיה לגבש אמות מידה מקצועיות להכרה בקורסים בתחום העבודה הסוציאלית וכן להמליץ</w:t>
      </w:r>
      <w:r w:rsidRPr="00EB3192">
        <w:rPr>
          <w:rFonts w:ascii="FrankRuehl" w:hAnsi="FrankRuehl"/>
          <w:sz w:val="26"/>
          <w:rtl/>
        </w:rPr>
        <w:t xml:space="preserve"> על אישור או דחייה של קורסים אשר הוכרו עד כה על ידי וועדת הגמול.</w:t>
      </w:r>
      <w:r w:rsidRPr="00EB3192">
        <w:rPr>
          <w:rFonts w:ascii="FrankRuehl" w:hAnsi="FrankRuehl" w:hint="cs"/>
          <w:sz w:val="26"/>
          <w:rtl/>
        </w:rPr>
        <w:t xml:space="preserve"> </w:t>
      </w:r>
      <w:r w:rsidRPr="00EB3192">
        <w:rPr>
          <w:rFonts w:ascii="FrankRuehl" w:hAnsi="FrankRuehl"/>
          <w:sz w:val="26"/>
          <w:rtl/>
        </w:rPr>
        <w:t>כמו כן הוועדה המקצועית תגבש את אמות המידה להכרה בתארים מתקדמים ותבחן את רשימת התארים המתקדמים המוכרים לתואר שני או שלישי המפורטים ב</w:t>
      </w:r>
      <w:r w:rsidRPr="00EB3192">
        <w:rPr>
          <w:rFonts w:ascii="FrankRuehl" w:hAnsi="FrankRuehl"/>
          <w:b/>
          <w:bCs/>
          <w:sz w:val="26"/>
          <w:u w:val="single"/>
          <w:rtl/>
        </w:rPr>
        <w:t xml:space="preserve">נספח </w:t>
      </w:r>
      <w:r w:rsidRPr="00EB3192">
        <w:rPr>
          <w:rFonts w:ascii="FrankRuehl" w:hAnsi="FrankRuehl" w:hint="cs"/>
          <w:b/>
          <w:bCs/>
          <w:sz w:val="26"/>
          <w:u w:val="single"/>
          <w:rtl/>
        </w:rPr>
        <w:t>ג'</w:t>
      </w:r>
      <w:r w:rsidRPr="00EB3192">
        <w:rPr>
          <w:rFonts w:ascii="FrankRuehl" w:hAnsi="FrankRuehl"/>
          <w:sz w:val="26"/>
          <w:rtl/>
        </w:rPr>
        <w:t>, ותמליץ על שינויים הנדרשים לדעתה ברשימה, ככל שנדרשים.</w:t>
      </w:r>
      <w:r w:rsidRPr="00EB3192">
        <w:rPr>
          <w:rFonts w:ascii="FrankRuehl" w:eastAsia="Calibri" w:hAnsi="FrankRuehl" w:hint="cs"/>
          <w:sz w:val="26"/>
          <w:rtl/>
        </w:rPr>
        <w:t xml:space="preserve"> </w:t>
      </w:r>
    </w:p>
    <w:p w:rsidR="00E71660" w:rsidRPr="00EB3192" w:rsidRDefault="00E71660" w:rsidP="00E71660">
      <w:pPr>
        <w:pStyle w:val="a7"/>
        <w:numPr>
          <w:ilvl w:val="2"/>
          <w:numId w:val="8"/>
        </w:numPr>
        <w:tabs>
          <w:tab w:val="left" w:pos="753"/>
        </w:tabs>
        <w:rPr>
          <w:rFonts w:ascii="FrankRuehl" w:eastAsia="Calibri" w:hAnsi="FrankRuehl"/>
          <w:sz w:val="26"/>
        </w:rPr>
      </w:pPr>
      <w:r w:rsidRPr="00EB3192">
        <w:rPr>
          <w:rFonts w:ascii="FrankRuehl" w:eastAsia="Calibri" w:hAnsi="FrankRuehl" w:hint="cs"/>
          <w:sz w:val="26"/>
          <w:rtl/>
        </w:rPr>
        <w:t>המלצות הוועדה ואמות המידה אשר יגובשו על ידה יועברו לוועדת ההכרה אשר תפעל בשים לב לאמות מידה אלו ולפי שיקול דעתה.</w:t>
      </w:r>
    </w:p>
    <w:p w:rsidR="00E71660" w:rsidRDefault="00E71660" w:rsidP="00E71660">
      <w:pPr>
        <w:pStyle w:val="a7"/>
        <w:tabs>
          <w:tab w:val="left" w:pos="753"/>
        </w:tabs>
        <w:ind w:left="1224"/>
        <w:rPr>
          <w:rFonts w:ascii="FrankRuehl" w:eastAsia="Calibri" w:hAnsi="FrankRuehl"/>
          <w:sz w:val="26"/>
          <w:rtl/>
        </w:rPr>
      </w:pPr>
    </w:p>
    <w:p w:rsidR="00E71660" w:rsidRPr="00EB3192" w:rsidRDefault="00E71660" w:rsidP="00E71660">
      <w:pPr>
        <w:pStyle w:val="a7"/>
        <w:tabs>
          <w:tab w:val="left" w:pos="753"/>
        </w:tabs>
        <w:ind w:left="1224"/>
        <w:rPr>
          <w:rFonts w:ascii="FrankRuehl" w:eastAsia="Calibri" w:hAnsi="FrankRuehl"/>
          <w:sz w:val="26"/>
          <w:rtl/>
        </w:rPr>
      </w:pPr>
    </w:p>
    <w:p w:rsidR="00E71660" w:rsidRDefault="00E71660" w:rsidP="00E71660">
      <w:pPr>
        <w:tabs>
          <w:tab w:val="center" w:pos="3918"/>
          <w:tab w:val="center" w:pos="5619"/>
        </w:tabs>
        <w:rPr>
          <w:rtl/>
        </w:rPr>
      </w:pPr>
      <w:r>
        <w:rPr>
          <w:rFonts w:hint="cs"/>
          <w:rtl/>
        </w:rPr>
        <w:tab/>
      </w:r>
      <w:r>
        <w:rPr>
          <w:rFonts w:hint="cs"/>
          <w:rtl/>
        </w:rPr>
        <w:tab/>
        <w:t>בברכה,</w:t>
      </w:r>
    </w:p>
    <w:p w:rsidR="00E71660" w:rsidRDefault="00E71660" w:rsidP="00E71660">
      <w:pPr>
        <w:tabs>
          <w:tab w:val="center" w:pos="3918"/>
          <w:tab w:val="center" w:pos="5619"/>
        </w:tabs>
        <w:rPr>
          <w:rtl/>
        </w:rPr>
      </w:pPr>
    </w:p>
    <w:p w:rsidR="00E71660" w:rsidRDefault="00E71660" w:rsidP="00E71660">
      <w:pPr>
        <w:tabs>
          <w:tab w:val="center" w:pos="3918"/>
          <w:tab w:val="center" w:pos="5619"/>
        </w:tabs>
        <w:rPr>
          <w:rtl/>
        </w:rPr>
      </w:pPr>
      <w:r>
        <w:rPr>
          <w:rFonts w:hint="cs"/>
          <w:rtl/>
        </w:rPr>
        <w:lastRenderedPageBreak/>
        <w:tab/>
      </w:r>
      <w:r>
        <w:rPr>
          <w:rFonts w:hint="cs"/>
          <w:rtl/>
        </w:rPr>
        <w:tab/>
        <w:t>קובי בר נתן</w:t>
      </w:r>
    </w:p>
    <w:p w:rsidR="00E71660" w:rsidRPr="00963945" w:rsidRDefault="00E71660" w:rsidP="00E71660">
      <w:pPr>
        <w:tabs>
          <w:tab w:val="center" w:pos="3918"/>
          <w:tab w:val="center" w:pos="5619"/>
        </w:tabs>
        <w:rPr>
          <w:rtl/>
        </w:rPr>
      </w:pPr>
      <w:r>
        <w:rPr>
          <w:rFonts w:hint="cs"/>
          <w:rtl/>
        </w:rPr>
        <w:tab/>
      </w:r>
      <w:r>
        <w:rPr>
          <w:rFonts w:hint="cs"/>
          <w:rtl/>
        </w:rPr>
        <w:tab/>
        <w:t>הממונה על השכר והסכמי עבודה</w:t>
      </w:r>
    </w:p>
    <w:p w:rsidR="00E71660" w:rsidRPr="00EB3192" w:rsidRDefault="00E71660" w:rsidP="00E71660">
      <w:pPr>
        <w:pStyle w:val="a7"/>
        <w:spacing w:before="0" w:after="0" w:line="276" w:lineRule="auto"/>
        <w:ind w:left="360"/>
        <w:rPr>
          <w:rtl/>
        </w:rPr>
      </w:pPr>
    </w:p>
    <w:p w:rsidR="00E71660" w:rsidRDefault="00E71660" w:rsidP="00E71660">
      <w:pPr>
        <w:spacing w:before="0" w:after="0" w:line="276" w:lineRule="auto"/>
        <w:rPr>
          <w:rtl/>
        </w:rPr>
      </w:pPr>
    </w:p>
    <w:p w:rsidR="00E71660" w:rsidRPr="00EB3192" w:rsidRDefault="00E71660" w:rsidP="00E71660">
      <w:pPr>
        <w:pStyle w:val="a7"/>
        <w:spacing w:before="0" w:after="0" w:line="276" w:lineRule="auto"/>
        <w:ind w:left="360"/>
        <w:rPr>
          <w:rtl/>
        </w:rPr>
      </w:pPr>
      <w:r w:rsidRPr="00EB3192">
        <w:rPr>
          <w:rFonts w:hint="cs"/>
          <w:rtl/>
        </w:rPr>
        <w:t>העתק :</w:t>
      </w:r>
    </w:p>
    <w:p w:rsidR="00E71660" w:rsidRPr="00EB3192" w:rsidRDefault="00E71660" w:rsidP="00E71660">
      <w:pPr>
        <w:pStyle w:val="a7"/>
        <w:spacing w:before="0" w:after="0" w:line="276" w:lineRule="auto"/>
        <w:ind w:left="360"/>
        <w:rPr>
          <w:rtl/>
        </w:rPr>
      </w:pPr>
      <w:r w:rsidRPr="00EB3192">
        <w:rPr>
          <w:rFonts w:ascii="FrankRuehl" w:hAnsi="FrankRuehl" w:hint="cs"/>
          <w:rtl/>
        </w:rPr>
        <w:t xml:space="preserve">מר אביגדור ליברמן </w:t>
      </w:r>
      <w:r w:rsidRPr="00EB3192">
        <w:rPr>
          <w:rtl/>
        </w:rPr>
        <w:t>–</w:t>
      </w:r>
      <w:r w:rsidRPr="00EB3192">
        <w:rPr>
          <w:rFonts w:ascii="FrankRuehl" w:hAnsi="FrankRuehl" w:hint="cs"/>
          <w:rtl/>
        </w:rPr>
        <w:t xml:space="preserve"> שר האוצר</w:t>
      </w:r>
    </w:p>
    <w:p w:rsidR="00E71660" w:rsidRPr="00EB3192" w:rsidRDefault="00E71660" w:rsidP="00E71660">
      <w:pPr>
        <w:pStyle w:val="a7"/>
        <w:spacing w:before="0" w:after="0" w:line="276" w:lineRule="auto"/>
        <w:ind w:left="360"/>
        <w:rPr>
          <w:rtl/>
        </w:rPr>
      </w:pPr>
      <w:r w:rsidRPr="00EB3192">
        <w:rPr>
          <w:rFonts w:ascii="FrankRuehl" w:hAnsi="FrankRuehl" w:hint="cs"/>
          <w:rtl/>
        </w:rPr>
        <w:t xml:space="preserve">מר רם בלינקוב </w:t>
      </w:r>
      <w:r w:rsidRPr="00EB3192">
        <w:rPr>
          <w:rtl/>
        </w:rPr>
        <w:t>–</w:t>
      </w:r>
      <w:r w:rsidRPr="00EB3192">
        <w:rPr>
          <w:rFonts w:ascii="FrankRuehl" w:hAnsi="FrankRuehl" w:hint="cs"/>
          <w:rtl/>
        </w:rPr>
        <w:t xml:space="preserve"> מנכ"ל משרד האוצר</w:t>
      </w:r>
    </w:p>
    <w:p w:rsidR="00E71660" w:rsidRPr="00EB3192" w:rsidRDefault="00E71660" w:rsidP="00E71660">
      <w:pPr>
        <w:pStyle w:val="a7"/>
        <w:spacing w:before="0" w:after="0" w:line="276" w:lineRule="auto"/>
        <w:ind w:left="360"/>
        <w:rPr>
          <w:rtl/>
        </w:rPr>
      </w:pPr>
      <w:r w:rsidRPr="00EB3192">
        <w:rPr>
          <w:rFonts w:hint="cs"/>
          <w:rtl/>
        </w:rPr>
        <w:t xml:space="preserve">פרופ' דניאל הרשקוביץ </w:t>
      </w:r>
      <w:r w:rsidRPr="00EB3192">
        <w:rPr>
          <w:rtl/>
        </w:rPr>
        <w:t>–</w:t>
      </w:r>
      <w:r w:rsidRPr="00EB3192">
        <w:rPr>
          <w:rFonts w:hint="cs"/>
          <w:rtl/>
        </w:rPr>
        <w:t xml:space="preserve"> נציב שירות המדינה</w:t>
      </w:r>
    </w:p>
    <w:p w:rsidR="00E71660" w:rsidRPr="00EB3192" w:rsidRDefault="00E71660" w:rsidP="00E71660">
      <w:pPr>
        <w:pStyle w:val="a7"/>
        <w:spacing w:before="0" w:after="0" w:line="276" w:lineRule="auto"/>
        <w:ind w:left="360"/>
        <w:rPr>
          <w:rtl/>
        </w:rPr>
      </w:pPr>
      <w:r w:rsidRPr="00EB3192">
        <w:rPr>
          <w:rFonts w:hint="cs"/>
          <w:rtl/>
        </w:rPr>
        <w:t xml:space="preserve">מר שלמה דולברג </w:t>
      </w:r>
      <w:r w:rsidRPr="00EB3192">
        <w:rPr>
          <w:rtl/>
        </w:rPr>
        <w:t>– מנכ</w:t>
      </w:r>
      <w:r w:rsidRPr="00EB3192">
        <w:rPr>
          <w:rFonts w:hint="cs"/>
          <w:rtl/>
        </w:rPr>
        <w:t>"</w:t>
      </w:r>
      <w:r w:rsidRPr="00EB3192">
        <w:rPr>
          <w:rtl/>
        </w:rPr>
        <w:t>ל המרכז לשלטון מקומי</w:t>
      </w:r>
    </w:p>
    <w:p w:rsidR="00E71660" w:rsidRPr="00EB3192" w:rsidRDefault="00E71660" w:rsidP="00E71660">
      <w:pPr>
        <w:pStyle w:val="a7"/>
        <w:spacing w:before="0" w:after="0" w:line="276" w:lineRule="auto"/>
        <w:ind w:left="360"/>
        <w:rPr>
          <w:rtl/>
        </w:rPr>
      </w:pPr>
      <w:r w:rsidRPr="00EB3192">
        <w:rPr>
          <w:rtl/>
        </w:rPr>
        <w:t xml:space="preserve">מר </w:t>
      </w:r>
      <w:r w:rsidRPr="00EB3192">
        <w:rPr>
          <w:rFonts w:hint="cs"/>
          <w:rtl/>
        </w:rPr>
        <w:t xml:space="preserve">אבי פרץ </w:t>
      </w:r>
      <w:r w:rsidRPr="00EB3192">
        <w:rPr>
          <w:rtl/>
        </w:rPr>
        <w:t>–</w:t>
      </w:r>
      <w:r w:rsidRPr="00EB3192">
        <w:rPr>
          <w:rFonts w:hint="cs"/>
          <w:rtl/>
        </w:rPr>
        <w:t xml:space="preserve"> </w:t>
      </w:r>
      <w:r w:rsidRPr="00EB3192">
        <w:rPr>
          <w:rtl/>
        </w:rPr>
        <w:t xml:space="preserve"> </w:t>
      </w:r>
      <w:r w:rsidRPr="00EB3192">
        <w:rPr>
          <w:rFonts w:hint="cs"/>
          <w:rtl/>
        </w:rPr>
        <w:t>סמנכ"ל</w:t>
      </w:r>
      <w:r w:rsidRPr="00EB3192">
        <w:rPr>
          <w:rtl/>
        </w:rPr>
        <w:t xml:space="preserve"> משאבי אנוש</w:t>
      </w:r>
      <w:r w:rsidRPr="00EB3192">
        <w:rPr>
          <w:rFonts w:hint="cs"/>
          <w:rtl/>
        </w:rPr>
        <w:t xml:space="preserve"> ומינהל</w:t>
      </w:r>
      <w:r w:rsidRPr="00EB3192">
        <w:rPr>
          <w:rtl/>
        </w:rPr>
        <w:t>, עירית ת''א</w:t>
      </w:r>
      <w:r w:rsidRPr="00EB3192">
        <w:rPr>
          <w:rFonts w:hint="cs"/>
          <w:rtl/>
        </w:rPr>
        <w:t>, נציג שלוש הערים הגדולות</w:t>
      </w:r>
    </w:p>
    <w:p w:rsidR="00E71660" w:rsidRPr="00EB3192" w:rsidRDefault="00E71660" w:rsidP="00E71660">
      <w:pPr>
        <w:pStyle w:val="a7"/>
        <w:spacing w:before="0" w:after="0" w:line="276" w:lineRule="auto"/>
        <w:ind w:left="360"/>
        <w:rPr>
          <w:rtl/>
        </w:rPr>
      </w:pPr>
      <w:r w:rsidRPr="00EB3192">
        <w:rPr>
          <w:rFonts w:ascii="FrankRuehl" w:hAnsi="FrankRuehl" w:hint="cs"/>
          <w:rtl/>
        </w:rPr>
        <w:t xml:space="preserve">מר שי חג'ג' </w:t>
      </w:r>
      <w:r w:rsidRPr="00EB3192">
        <w:rPr>
          <w:rtl/>
        </w:rPr>
        <w:t>–</w:t>
      </w:r>
      <w:r w:rsidRPr="00EB3192">
        <w:rPr>
          <w:rFonts w:ascii="FrankRuehl" w:hAnsi="FrankRuehl" w:hint="cs"/>
          <w:rtl/>
        </w:rPr>
        <w:t xml:space="preserve"> יו"ר מרכז השלטון האזורי וראש המועצה המקומית מרחבים</w:t>
      </w:r>
    </w:p>
    <w:p w:rsidR="00E71660" w:rsidRPr="00EB3192" w:rsidRDefault="00E71660" w:rsidP="00E71660">
      <w:pPr>
        <w:pStyle w:val="a7"/>
        <w:spacing w:before="0" w:after="0" w:line="276" w:lineRule="auto"/>
        <w:ind w:left="360"/>
        <w:rPr>
          <w:rtl/>
        </w:rPr>
      </w:pPr>
      <w:r w:rsidRPr="00EB3192">
        <w:rPr>
          <w:rFonts w:hint="cs"/>
          <w:rtl/>
        </w:rPr>
        <w:t>מר מאיר שפיגלר</w:t>
      </w:r>
      <w:r w:rsidRPr="00EB3192">
        <w:rPr>
          <w:rtl/>
        </w:rPr>
        <w:t xml:space="preserve"> – מנכ''ל המוסד לביטוח הלאומי</w:t>
      </w:r>
    </w:p>
    <w:p w:rsidR="00E71660" w:rsidRPr="00EB3192" w:rsidRDefault="00E71660" w:rsidP="00E71660">
      <w:pPr>
        <w:pStyle w:val="a7"/>
        <w:spacing w:before="0" w:after="0" w:line="276" w:lineRule="auto"/>
        <w:ind w:left="360"/>
        <w:rPr>
          <w:rtl/>
        </w:rPr>
      </w:pPr>
      <w:r w:rsidRPr="00EB3192">
        <w:rPr>
          <w:rFonts w:ascii="FrankRuehl" w:hAnsi="FrankRuehl" w:hint="cs"/>
          <w:rtl/>
        </w:rPr>
        <w:t xml:space="preserve">גב' אורנית בר טל </w:t>
      </w:r>
      <w:r w:rsidRPr="00EB3192">
        <w:rPr>
          <w:rtl/>
        </w:rPr>
        <w:t>–</w:t>
      </w:r>
      <w:r w:rsidRPr="00EB3192">
        <w:rPr>
          <w:rFonts w:ascii="FrankRuehl" w:hAnsi="FrankRuehl" w:hint="cs"/>
          <w:rtl/>
        </w:rPr>
        <w:t xml:space="preserve"> סמנכ"ל וראש חטיבת משאבי אנוש, שירותי בריאות כללית</w:t>
      </w:r>
    </w:p>
    <w:p w:rsidR="00E71660" w:rsidRPr="00EB3192" w:rsidRDefault="00E71660" w:rsidP="00E71660">
      <w:pPr>
        <w:pStyle w:val="a7"/>
        <w:spacing w:before="0" w:after="0" w:line="276" w:lineRule="auto"/>
        <w:ind w:left="360"/>
        <w:rPr>
          <w:rtl/>
        </w:rPr>
      </w:pPr>
      <w:r w:rsidRPr="00EB3192">
        <w:rPr>
          <w:rFonts w:hint="cs"/>
          <w:rtl/>
        </w:rPr>
        <w:t xml:space="preserve">פרופ' יורם וייס </w:t>
      </w:r>
      <w:r w:rsidRPr="00EB3192">
        <w:rPr>
          <w:rtl/>
        </w:rPr>
        <w:t>–</w:t>
      </w:r>
      <w:r w:rsidRPr="00EB3192">
        <w:rPr>
          <w:rFonts w:hint="cs"/>
          <w:rtl/>
        </w:rPr>
        <w:t xml:space="preserve"> מנכ"ל הסתדרות מדיצינית הדסה</w:t>
      </w:r>
    </w:p>
    <w:p w:rsidR="00E71660" w:rsidRDefault="00E71660" w:rsidP="00E71660">
      <w:pPr>
        <w:ind w:left="651"/>
        <w:jc w:val="left"/>
        <w:rPr>
          <w:rtl/>
        </w:rPr>
      </w:pPr>
    </w:p>
    <w:p w:rsidR="00E71660" w:rsidRPr="00B05233" w:rsidRDefault="00E71660" w:rsidP="00E71660">
      <w:pPr>
        <w:bidi w:val="0"/>
        <w:spacing w:before="200" w:after="200" w:line="276" w:lineRule="auto"/>
        <w:jc w:val="left"/>
        <w:rPr>
          <w:rFonts w:asciiTheme="minorHAnsi" w:hAnsiTheme="minorHAnsi"/>
          <w:sz w:val="26"/>
        </w:rPr>
      </w:pPr>
      <w:r w:rsidRPr="00C86397">
        <w:rPr>
          <w:rFonts w:ascii="FrankRuehl" w:hAnsi="FrankRuehl"/>
          <w:sz w:val="26"/>
          <w:rtl/>
        </w:rPr>
        <w:br w:type="page"/>
      </w:r>
    </w:p>
    <w:p w:rsidR="00E71660" w:rsidRPr="00EB3192" w:rsidRDefault="00E71660" w:rsidP="00E71660">
      <w:pPr>
        <w:tabs>
          <w:tab w:val="left" w:pos="753"/>
        </w:tabs>
        <w:jc w:val="center"/>
        <w:rPr>
          <w:rFonts w:ascii="FrankRuehl" w:hAnsi="FrankRuehl"/>
          <w:b/>
          <w:bCs/>
          <w:sz w:val="26"/>
          <w:u w:val="single"/>
          <w:rtl/>
        </w:rPr>
      </w:pPr>
      <w:r w:rsidRPr="00EB3192">
        <w:rPr>
          <w:rFonts w:ascii="FrankRuehl" w:hAnsi="FrankRuehl" w:hint="cs"/>
          <w:b/>
          <w:bCs/>
          <w:sz w:val="26"/>
          <w:u w:val="single"/>
          <w:rtl/>
        </w:rPr>
        <w:lastRenderedPageBreak/>
        <w:t xml:space="preserve">נספח א' </w:t>
      </w:r>
      <w:r w:rsidRPr="00EB3192">
        <w:rPr>
          <w:rFonts w:ascii="FrankRuehl" w:hAnsi="FrankRuehl"/>
          <w:b/>
          <w:bCs/>
          <w:sz w:val="26"/>
          <w:u w:val="single"/>
          <w:rtl/>
        </w:rPr>
        <w:t>–</w:t>
      </w:r>
      <w:r w:rsidRPr="00EB3192">
        <w:rPr>
          <w:rFonts w:ascii="FrankRuehl" w:hAnsi="FrankRuehl" w:hint="cs"/>
          <w:b/>
          <w:bCs/>
          <w:sz w:val="26"/>
          <w:u w:val="single"/>
          <w:rtl/>
        </w:rPr>
        <w:t xml:space="preserve"> טבלת שכר היסוד</w:t>
      </w:r>
    </w:p>
    <w:p w:rsidR="00E71660" w:rsidRPr="00EB3192" w:rsidRDefault="00E71660" w:rsidP="00E71660">
      <w:pPr>
        <w:jc w:val="center"/>
        <w:rPr>
          <w:u w:val="single"/>
          <w:rtl/>
        </w:rPr>
      </w:pPr>
    </w:p>
    <w:tbl>
      <w:tblPr>
        <w:tblStyle w:val="51"/>
        <w:bidiVisual/>
        <w:tblW w:w="8814" w:type="dxa"/>
        <w:tblInd w:w="-326" w:type="dxa"/>
        <w:tblLook w:val="04A0" w:firstRow="1" w:lastRow="0" w:firstColumn="1" w:lastColumn="0" w:noHBand="0" w:noVBand="1"/>
      </w:tblPr>
      <w:tblGrid>
        <w:gridCol w:w="868"/>
        <w:gridCol w:w="822"/>
        <w:gridCol w:w="884"/>
        <w:gridCol w:w="822"/>
        <w:gridCol w:w="903"/>
        <w:gridCol w:w="903"/>
        <w:gridCol w:w="903"/>
        <w:gridCol w:w="903"/>
        <w:gridCol w:w="903"/>
        <w:gridCol w:w="903"/>
      </w:tblGrid>
      <w:tr w:rsidR="00E71660" w:rsidRPr="00EB3192" w:rsidTr="00EC261A">
        <w:trPr>
          <w:cnfStyle w:val="100000000000" w:firstRow="1" w:lastRow="0" w:firstColumn="0" w:lastColumn="0" w:oddVBand="0" w:evenVBand="0" w:oddHBand="0" w:evenHBand="0" w:firstRowFirstColumn="0" w:firstRowLastColumn="0" w:lastRowFirstColumn="0" w:lastRowLastColumn="0"/>
          <w:trHeight w:val="510"/>
        </w:trPr>
        <w:tc>
          <w:tcPr>
            <w:cnfStyle w:val="001000000100" w:firstRow="0" w:lastRow="0" w:firstColumn="1" w:lastColumn="0" w:oddVBand="0" w:evenVBand="0" w:oddHBand="0" w:evenHBand="0" w:firstRowFirstColumn="1" w:firstRowLastColumn="0" w:lastRowFirstColumn="0" w:lastRowLastColumn="0"/>
            <w:tcW w:w="868" w:type="dxa"/>
            <w:tcBorders>
              <w:top w:val="nil"/>
            </w:tcBorders>
          </w:tcPr>
          <w:p w:rsidR="00E71660" w:rsidRPr="00EB3192" w:rsidRDefault="00E71660" w:rsidP="00EC261A">
            <w:pPr>
              <w:spacing w:after="0" w:line="240" w:lineRule="auto"/>
              <w:jc w:val="right"/>
              <w:rPr>
                <w:sz w:val="22"/>
                <w:szCs w:val="24"/>
                <w:rtl/>
              </w:rPr>
            </w:pPr>
          </w:p>
        </w:tc>
        <w:tc>
          <w:tcPr>
            <w:tcW w:w="822" w:type="dxa"/>
            <w:tcBorders>
              <w:top w:val="nil"/>
              <w:left w:val="nil"/>
              <w:right w:val="nil"/>
            </w:tcBorders>
            <w:hideMark/>
          </w:tcPr>
          <w:p w:rsidR="00E71660" w:rsidRPr="00EB3192" w:rsidRDefault="00E71660" w:rsidP="00EC261A">
            <w:pPr>
              <w:spacing w:after="0" w:line="240" w:lineRule="auto"/>
              <w:jc w:val="left"/>
              <w:cnfStyle w:val="100000000000" w:firstRow="1" w:lastRow="0" w:firstColumn="0" w:lastColumn="0" w:oddVBand="0" w:evenVBand="0" w:oddHBand="0" w:evenHBand="0" w:firstRowFirstColumn="0" w:firstRowLastColumn="0" w:lastRowFirstColumn="0" w:lastRowLastColumn="0"/>
              <w:rPr>
                <w:sz w:val="22"/>
                <w:szCs w:val="24"/>
                <w:rtl/>
              </w:rPr>
            </w:pPr>
            <w:r w:rsidRPr="00EB3192">
              <w:rPr>
                <w:rFonts w:ascii="Arial" w:hAnsi="Arial"/>
                <w:color w:val="000000"/>
                <w:sz w:val="22"/>
                <w:szCs w:val="24"/>
                <w:rtl/>
              </w:rPr>
              <w:t>ללא ניהול</w:t>
            </w:r>
          </w:p>
        </w:tc>
        <w:tc>
          <w:tcPr>
            <w:tcW w:w="884" w:type="dxa"/>
            <w:tcBorders>
              <w:top w:val="nil"/>
              <w:left w:val="nil"/>
              <w:right w:val="nil"/>
            </w:tcBorders>
            <w:hideMark/>
          </w:tcPr>
          <w:p w:rsidR="00E71660" w:rsidRPr="00EB3192" w:rsidRDefault="00E71660" w:rsidP="00EC261A">
            <w:pPr>
              <w:spacing w:after="0" w:line="240" w:lineRule="auto"/>
              <w:jc w:val="left"/>
              <w:cnfStyle w:val="100000000000" w:firstRow="1" w:lastRow="0" w:firstColumn="0" w:lastColumn="0" w:oddVBand="0" w:evenVBand="0" w:oddHBand="0" w:evenHBand="0" w:firstRowFirstColumn="0" w:firstRowLastColumn="0" w:lastRowFirstColumn="0" w:lastRowLastColumn="0"/>
              <w:rPr>
                <w:sz w:val="22"/>
                <w:szCs w:val="24"/>
                <w:rtl/>
              </w:rPr>
            </w:pPr>
            <w:r w:rsidRPr="00EB3192">
              <w:rPr>
                <w:rFonts w:ascii="Arial" w:hAnsi="Arial"/>
                <w:color w:val="000000"/>
                <w:sz w:val="22"/>
                <w:szCs w:val="24"/>
                <w:rtl/>
              </w:rPr>
              <w:t>מרכז נושא (1)</w:t>
            </w:r>
          </w:p>
        </w:tc>
        <w:tc>
          <w:tcPr>
            <w:tcW w:w="822" w:type="dxa"/>
            <w:tcBorders>
              <w:top w:val="nil"/>
              <w:left w:val="nil"/>
              <w:right w:val="nil"/>
            </w:tcBorders>
            <w:hideMark/>
          </w:tcPr>
          <w:p w:rsidR="00E71660" w:rsidRPr="00EB3192" w:rsidRDefault="00E71660" w:rsidP="00EC261A">
            <w:pPr>
              <w:spacing w:after="0" w:line="240" w:lineRule="auto"/>
              <w:jc w:val="left"/>
              <w:cnfStyle w:val="100000000000" w:firstRow="1" w:lastRow="0" w:firstColumn="0" w:lastColumn="0" w:oddVBand="0" w:evenVBand="0" w:oddHBand="0" w:evenHBand="0" w:firstRowFirstColumn="0" w:firstRowLastColumn="0" w:lastRowFirstColumn="0" w:lastRowLastColumn="0"/>
              <w:rPr>
                <w:sz w:val="22"/>
                <w:szCs w:val="24"/>
                <w:rtl/>
              </w:rPr>
            </w:pPr>
            <w:r w:rsidRPr="00EB3192">
              <w:rPr>
                <w:rFonts w:ascii="Arial" w:hAnsi="Arial"/>
                <w:color w:val="000000"/>
                <w:sz w:val="22"/>
                <w:szCs w:val="24"/>
                <w:rtl/>
              </w:rPr>
              <w:t>מדר"צ (2)</w:t>
            </w:r>
          </w:p>
        </w:tc>
        <w:tc>
          <w:tcPr>
            <w:tcW w:w="903" w:type="dxa"/>
            <w:tcBorders>
              <w:top w:val="nil"/>
              <w:left w:val="nil"/>
              <w:right w:val="nil"/>
            </w:tcBorders>
            <w:hideMark/>
          </w:tcPr>
          <w:p w:rsidR="00E71660" w:rsidRPr="00EB3192" w:rsidRDefault="00E71660" w:rsidP="00EC261A">
            <w:pPr>
              <w:spacing w:after="0" w:line="240" w:lineRule="auto"/>
              <w:jc w:val="left"/>
              <w:cnfStyle w:val="100000000000" w:firstRow="1" w:lastRow="0" w:firstColumn="0" w:lastColumn="0" w:oddVBand="0" w:evenVBand="0" w:oddHBand="0" w:evenHBand="0" w:firstRowFirstColumn="0" w:firstRowLastColumn="0" w:lastRowFirstColumn="0" w:lastRowLastColumn="0"/>
              <w:rPr>
                <w:sz w:val="22"/>
                <w:szCs w:val="24"/>
                <w:rtl/>
              </w:rPr>
            </w:pPr>
            <w:r w:rsidRPr="00EB3192">
              <w:rPr>
                <w:rFonts w:ascii="Arial" w:hAnsi="Arial"/>
                <w:color w:val="000000"/>
                <w:sz w:val="22"/>
                <w:szCs w:val="24"/>
                <w:rtl/>
              </w:rPr>
              <w:t>רמת ניהול 3</w:t>
            </w:r>
          </w:p>
        </w:tc>
        <w:tc>
          <w:tcPr>
            <w:tcW w:w="903" w:type="dxa"/>
            <w:tcBorders>
              <w:top w:val="nil"/>
              <w:left w:val="nil"/>
              <w:right w:val="nil"/>
            </w:tcBorders>
            <w:hideMark/>
          </w:tcPr>
          <w:p w:rsidR="00E71660" w:rsidRPr="00EB3192" w:rsidRDefault="00E71660" w:rsidP="00EC261A">
            <w:pPr>
              <w:spacing w:after="0" w:line="240" w:lineRule="auto"/>
              <w:jc w:val="left"/>
              <w:cnfStyle w:val="100000000000" w:firstRow="1" w:lastRow="0" w:firstColumn="0" w:lastColumn="0" w:oddVBand="0" w:evenVBand="0" w:oddHBand="0" w:evenHBand="0" w:firstRowFirstColumn="0" w:firstRowLastColumn="0" w:lastRowFirstColumn="0" w:lastRowLastColumn="0"/>
              <w:rPr>
                <w:sz w:val="22"/>
                <w:szCs w:val="24"/>
                <w:rtl/>
              </w:rPr>
            </w:pPr>
            <w:r w:rsidRPr="00EB3192">
              <w:rPr>
                <w:rFonts w:ascii="Arial" w:hAnsi="Arial"/>
                <w:color w:val="000000"/>
                <w:sz w:val="22"/>
                <w:szCs w:val="24"/>
                <w:rtl/>
              </w:rPr>
              <w:t>רמת ניהול 4</w:t>
            </w:r>
          </w:p>
        </w:tc>
        <w:tc>
          <w:tcPr>
            <w:tcW w:w="903" w:type="dxa"/>
            <w:tcBorders>
              <w:top w:val="nil"/>
              <w:left w:val="nil"/>
              <w:right w:val="nil"/>
            </w:tcBorders>
            <w:hideMark/>
          </w:tcPr>
          <w:p w:rsidR="00E71660" w:rsidRPr="00EB3192" w:rsidRDefault="00E71660" w:rsidP="00EC261A">
            <w:pPr>
              <w:spacing w:after="0" w:line="240" w:lineRule="auto"/>
              <w:jc w:val="left"/>
              <w:cnfStyle w:val="100000000000" w:firstRow="1" w:lastRow="0" w:firstColumn="0" w:lastColumn="0" w:oddVBand="0" w:evenVBand="0" w:oddHBand="0" w:evenHBand="0" w:firstRowFirstColumn="0" w:firstRowLastColumn="0" w:lastRowFirstColumn="0" w:lastRowLastColumn="0"/>
              <w:rPr>
                <w:sz w:val="22"/>
                <w:szCs w:val="24"/>
                <w:rtl/>
              </w:rPr>
            </w:pPr>
            <w:r w:rsidRPr="00EB3192">
              <w:rPr>
                <w:rFonts w:ascii="Arial" w:hAnsi="Arial"/>
                <w:color w:val="000000"/>
                <w:sz w:val="22"/>
                <w:szCs w:val="24"/>
                <w:rtl/>
              </w:rPr>
              <w:t>רמת ניהול 5</w:t>
            </w:r>
          </w:p>
        </w:tc>
        <w:tc>
          <w:tcPr>
            <w:tcW w:w="903" w:type="dxa"/>
            <w:tcBorders>
              <w:top w:val="nil"/>
              <w:left w:val="nil"/>
              <w:right w:val="nil"/>
            </w:tcBorders>
            <w:hideMark/>
          </w:tcPr>
          <w:p w:rsidR="00E71660" w:rsidRPr="00EB3192" w:rsidRDefault="00E71660" w:rsidP="00EC261A">
            <w:pPr>
              <w:spacing w:after="0" w:line="240" w:lineRule="auto"/>
              <w:jc w:val="left"/>
              <w:cnfStyle w:val="100000000000" w:firstRow="1" w:lastRow="0" w:firstColumn="0" w:lastColumn="0" w:oddVBand="0" w:evenVBand="0" w:oddHBand="0" w:evenHBand="0" w:firstRowFirstColumn="0" w:firstRowLastColumn="0" w:lastRowFirstColumn="0" w:lastRowLastColumn="0"/>
              <w:rPr>
                <w:sz w:val="22"/>
                <w:szCs w:val="24"/>
                <w:rtl/>
              </w:rPr>
            </w:pPr>
            <w:r w:rsidRPr="00EB3192">
              <w:rPr>
                <w:rFonts w:ascii="Arial" w:hAnsi="Arial"/>
                <w:color w:val="000000"/>
                <w:sz w:val="22"/>
                <w:szCs w:val="24"/>
                <w:rtl/>
              </w:rPr>
              <w:t>רמת ניהול 6</w:t>
            </w:r>
          </w:p>
        </w:tc>
        <w:tc>
          <w:tcPr>
            <w:tcW w:w="903" w:type="dxa"/>
            <w:tcBorders>
              <w:top w:val="nil"/>
              <w:left w:val="nil"/>
              <w:right w:val="nil"/>
            </w:tcBorders>
            <w:hideMark/>
          </w:tcPr>
          <w:p w:rsidR="00E71660" w:rsidRPr="00EB3192" w:rsidRDefault="00E71660" w:rsidP="00EC261A">
            <w:pPr>
              <w:spacing w:after="0" w:line="240" w:lineRule="auto"/>
              <w:jc w:val="left"/>
              <w:cnfStyle w:val="100000000000" w:firstRow="1" w:lastRow="0" w:firstColumn="0" w:lastColumn="0" w:oddVBand="0" w:evenVBand="0" w:oddHBand="0" w:evenHBand="0" w:firstRowFirstColumn="0" w:firstRowLastColumn="0" w:lastRowFirstColumn="0" w:lastRowLastColumn="0"/>
              <w:rPr>
                <w:sz w:val="22"/>
                <w:szCs w:val="24"/>
                <w:rtl/>
              </w:rPr>
            </w:pPr>
            <w:r w:rsidRPr="00EB3192">
              <w:rPr>
                <w:rFonts w:ascii="Arial" w:hAnsi="Arial"/>
                <w:color w:val="000000"/>
                <w:sz w:val="22"/>
                <w:szCs w:val="24"/>
                <w:rtl/>
              </w:rPr>
              <w:t>רמת ניהול 7</w:t>
            </w:r>
          </w:p>
        </w:tc>
        <w:tc>
          <w:tcPr>
            <w:tcW w:w="903" w:type="dxa"/>
            <w:tcBorders>
              <w:top w:val="nil"/>
              <w:left w:val="nil"/>
              <w:right w:val="nil"/>
            </w:tcBorders>
            <w:hideMark/>
          </w:tcPr>
          <w:p w:rsidR="00E71660" w:rsidRPr="00EB3192" w:rsidRDefault="00E71660" w:rsidP="00EC261A">
            <w:pPr>
              <w:spacing w:after="0" w:line="240" w:lineRule="auto"/>
              <w:jc w:val="left"/>
              <w:cnfStyle w:val="100000000000" w:firstRow="1" w:lastRow="0" w:firstColumn="0" w:lastColumn="0" w:oddVBand="0" w:evenVBand="0" w:oddHBand="0" w:evenHBand="0" w:firstRowFirstColumn="0" w:firstRowLastColumn="0" w:lastRowFirstColumn="0" w:lastRowLastColumn="0"/>
              <w:rPr>
                <w:sz w:val="22"/>
                <w:szCs w:val="24"/>
                <w:rtl/>
              </w:rPr>
            </w:pPr>
            <w:r w:rsidRPr="00EB3192">
              <w:rPr>
                <w:rFonts w:ascii="Arial" w:hAnsi="Arial"/>
                <w:color w:val="000000"/>
                <w:sz w:val="22"/>
                <w:szCs w:val="24"/>
                <w:rtl/>
              </w:rPr>
              <w:t>רמת ניהול 7*</w:t>
            </w:r>
          </w:p>
        </w:tc>
      </w:tr>
      <w:tr w:rsidR="00E71660" w:rsidRPr="00EB3192" w:rsidTr="00EC261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68" w:type="dxa"/>
            <w:tcBorders>
              <w:top w:val="nil"/>
              <w:left w:val="nil"/>
              <w:bottom w:val="nil"/>
            </w:tcBorders>
            <w:hideMark/>
          </w:tcPr>
          <w:p w:rsidR="00E71660" w:rsidRPr="00EB3192" w:rsidRDefault="00E71660" w:rsidP="00EC261A">
            <w:pPr>
              <w:spacing w:after="0" w:line="240" w:lineRule="auto"/>
              <w:jc w:val="right"/>
              <w:rPr>
                <w:sz w:val="22"/>
                <w:szCs w:val="24"/>
                <w:rtl/>
              </w:rPr>
            </w:pPr>
            <w:r w:rsidRPr="00EB3192">
              <w:rPr>
                <w:rFonts w:ascii="Arial" w:hAnsi="Arial"/>
                <w:color w:val="000000"/>
                <w:sz w:val="22"/>
                <w:szCs w:val="24"/>
                <w:rtl/>
              </w:rPr>
              <w:t>מתחיל</w:t>
            </w:r>
          </w:p>
        </w:tc>
        <w:tc>
          <w:tcPr>
            <w:tcW w:w="822"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8,240</w:t>
            </w:r>
          </w:p>
        </w:tc>
        <w:tc>
          <w:tcPr>
            <w:tcW w:w="884"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8,420</w:t>
            </w:r>
          </w:p>
        </w:tc>
        <w:tc>
          <w:tcPr>
            <w:tcW w:w="822"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8,600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8,960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9,320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9,680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10,040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10,400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10,520</w:t>
            </w:r>
          </w:p>
        </w:tc>
      </w:tr>
      <w:tr w:rsidR="00E71660" w:rsidRPr="00EB3192" w:rsidTr="00EC261A">
        <w:trPr>
          <w:trHeight w:val="510"/>
        </w:trPr>
        <w:tc>
          <w:tcPr>
            <w:cnfStyle w:val="001000000000" w:firstRow="0" w:lastRow="0" w:firstColumn="1" w:lastColumn="0" w:oddVBand="0" w:evenVBand="0" w:oddHBand="0" w:evenHBand="0" w:firstRowFirstColumn="0" w:firstRowLastColumn="0" w:lastRowFirstColumn="0" w:lastRowLastColumn="0"/>
            <w:tcW w:w="868" w:type="dxa"/>
            <w:tcBorders>
              <w:top w:val="nil"/>
              <w:left w:val="nil"/>
              <w:bottom w:val="nil"/>
            </w:tcBorders>
            <w:hideMark/>
          </w:tcPr>
          <w:p w:rsidR="00E71660" w:rsidRPr="00EB3192" w:rsidRDefault="00E71660" w:rsidP="00EC261A">
            <w:pPr>
              <w:spacing w:after="0" w:line="240" w:lineRule="auto"/>
              <w:jc w:val="right"/>
              <w:rPr>
                <w:sz w:val="22"/>
                <w:szCs w:val="24"/>
                <w:rtl/>
              </w:rPr>
            </w:pPr>
            <w:r w:rsidRPr="00EB3192">
              <w:rPr>
                <w:rFonts w:ascii="Arial" w:hAnsi="Arial"/>
                <w:color w:val="000000"/>
                <w:sz w:val="22"/>
                <w:szCs w:val="24"/>
                <w:rtl/>
              </w:rPr>
              <w:t>מתקדם</w:t>
            </w:r>
          </w:p>
        </w:tc>
        <w:tc>
          <w:tcPr>
            <w:tcW w:w="822"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8,360</w:t>
            </w:r>
          </w:p>
        </w:tc>
        <w:tc>
          <w:tcPr>
            <w:tcW w:w="884"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8,540</w:t>
            </w:r>
          </w:p>
        </w:tc>
        <w:tc>
          <w:tcPr>
            <w:tcW w:w="822"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8,720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9,080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9,440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9,800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10,160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10,520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10,640</w:t>
            </w:r>
          </w:p>
        </w:tc>
      </w:tr>
      <w:tr w:rsidR="00E71660" w:rsidRPr="00EB3192" w:rsidTr="00EC261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68" w:type="dxa"/>
            <w:tcBorders>
              <w:top w:val="nil"/>
              <w:left w:val="nil"/>
              <w:bottom w:val="nil"/>
            </w:tcBorders>
            <w:hideMark/>
          </w:tcPr>
          <w:p w:rsidR="00E71660" w:rsidRPr="00EB3192" w:rsidRDefault="00E71660" w:rsidP="00EC261A">
            <w:pPr>
              <w:spacing w:after="0" w:line="240" w:lineRule="auto"/>
              <w:jc w:val="right"/>
              <w:rPr>
                <w:sz w:val="22"/>
                <w:szCs w:val="24"/>
                <w:rtl/>
              </w:rPr>
            </w:pPr>
            <w:r w:rsidRPr="00EB3192">
              <w:rPr>
                <w:rFonts w:ascii="Arial" w:hAnsi="Arial"/>
                <w:color w:val="000000"/>
                <w:sz w:val="22"/>
                <w:szCs w:val="24"/>
                <w:rtl/>
              </w:rPr>
              <w:t>מנוסה</w:t>
            </w:r>
          </w:p>
        </w:tc>
        <w:tc>
          <w:tcPr>
            <w:tcW w:w="822"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8,600</w:t>
            </w:r>
          </w:p>
        </w:tc>
        <w:tc>
          <w:tcPr>
            <w:tcW w:w="884"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8,780</w:t>
            </w:r>
          </w:p>
        </w:tc>
        <w:tc>
          <w:tcPr>
            <w:tcW w:w="822"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8,960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9,320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9,680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10,040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10,400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10,760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10,880</w:t>
            </w:r>
          </w:p>
        </w:tc>
      </w:tr>
      <w:tr w:rsidR="00E71660" w:rsidRPr="00EB3192" w:rsidTr="00EC261A">
        <w:trPr>
          <w:trHeight w:val="510"/>
        </w:trPr>
        <w:tc>
          <w:tcPr>
            <w:cnfStyle w:val="001000000000" w:firstRow="0" w:lastRow="0" w:firstColumn="1" w:lastColumn="0" w:oddVBand="0" w:evenVBand="0" w:oddHBand="0" w:evenHBand="0" w:firstRowFirstColumn="0" w:firstRowLastColumn="0" w:lastRowFirstColumn="0" w:lastRowLastColumn="0"/>
            <w:tcW w:w="868" w:type="dxa"/>
            <w:tcBorders>
              <w:top w:val="nil"/>
              <w:left w:val="nil"/>
              <w:bottom w:val="nil"/>
            </w:tcBorders>
            <w:hideMark/>
          </w:tcPr>
          <w:p w:rsidR="00E71660" w:rsidRPr="00EB3192" w:rsidRDefault="00E71660" w:rsidP="00EC261A">
            <w:pPr>
              <w:spacing w:after="0" w:line="240" w:lineRule="auto"/>
              <w:jc w:val="right"/>
              <w:rPr>
                <w:sz w:val="22"/>
                <w:szCs w:val="24"/>
                <w:rtl/>
              </w:rPr>
            </w:pPr>
            <w:r w:rsidRPr="00EB3192">
              <w:rPr>
                <w:rFonts w:ascii="Arial" w:hAnsi="Arial"/>
                <w:color w:val="000000"/>
                <w:sz w:val="22"/>
                <w:szCs w:val="24"/>
                <w:rtl/>
              </w:rPr>
              <w:t>בכיר</w:t>
            </w:r>
          </w:p>
        </w:tc>
        <w:tc>
          <w:tcPr>
            <w:tcW w:w="822"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8,960</w:t>
            </w:r>
          </w:p>
        </w:tc>
        <w:tc>
          <w:tcPr>
            <w:tcW w:w="884"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9,140</w:t>
            </w:r>
          </w:p>
        </w:tc>
        <w:tc>
          <w:tcPr>
            <w:tcW w:w="822"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9,320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9,680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10,040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10,400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10,760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11,120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11,240</w:t>
            </w:r>
          </w:p>
        </w:tc>
      </w:tr>
      <w:tr w:rsidR="00E71660" w:rsidRPr="00EB3192" w:rsidTr="00EC261A">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68" w:type="dxa"/>
            <w:tcBorders>
              <w:top w:val="nil"/>
              <w:left w:val="nil"/>
              <w:bottom w:val="nil"/>
            </w:tcBorders>
            <w:hideMark/>
          </w:tcPr>
          <w:p w:rsidR="00E71660" w:rsidRPr="00EB3192" w:rsidRDefault="00E71660" w:rsidP="00EC261A">
            <w:pPr>
              <w:spacing w:after="0" w:line="240" w:lineRule="auto"/>
              <w:jc w:val="right"/>
              <w:rPr>
                <w:sz w:val="22"/>
                <w:szCs w:val="24"/>
                <w:rtl/>
              </w:rPr>
            </w:pPr>
            <w:r w:rsidRPr="00EB3192">
              <w:rPr>
                <w:rFonts w:ascii="Arial" w:hAnsi="Arial"/>
                <w:color w:val="000000"/>
                <w:sz w:val="22"/>
                <w:szCs w:val="24"/>
                <w:rtl/>
              </w:rPr>
              <w:t>בכיר+</w:t>
            </w:r>
          </w:p>
        </w:tc>
        <w:tc>
          <w:tcPr>
            <w:tcW w:w="822"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9,320</w:t>
            </w:r>
          </w:p>
        </w:tc>
        <w:tc>
          <w:tcPr>
            <w:tcW w:w="884"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9,500</w:t>
            </w:r>
          </w:p>
        </w:tc>
        <w:tc>
          <w:tcPr>
            <w:tcW w:w="822"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9,680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10,040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10,400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10,760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11,120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11,480</w:t>
            </w:r>
          </w:p>
        </w:tc>
        <w:tc>
          <w:tcPr>
            <w:tcW w:w="903" w:type="dxa"/>
            <w:vAlign w:val="center"/>
            <w:hideMark/>
          </w:tcPr>
          <w:p w:rsidR="00E71660" w:rsidRPr="00EB3192" w:rsidRDefault="00E71660" w:rsidP="00EC261A">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11,600</w:t>
            </w:r>
          </w:p>
        </w:tc>
      </w:tr>
      <w:tr w:rsidR="00E71660" w:rsidRPr="00EB3192" w:rsidTr="00EC261A">
        <w:trPr>
          <w:trHeight w:val="510"/>
        </w:trPr>
        <w:tc>
          <w:tcPr>
            <w:cnfStyle w:val="001000000000" w:firstRow="0" w:lastRow="0" w:firstColumn="1" w:lastColumn="0" w:oddVBand="0" w:evenVBand="0" w:oddHBand="0" w:evenHBand="0" w:firstRowFirstColumn="0" w:firstRowLastColumn="0" w:lastRowFirstColumn="0" w:lastRowLastColumn="0"/>
            <w:tcW w:w="868" w:type="dxa"/>
            <w:tcBorders>
              <w:top w:val="nil"/>
              <w:left w:val="nil"/>
              <w:bottom w:val="nil"/>
            </w:tcBorders>
            <w:hideMark/>
          </w:tcPr>
          <w:p w:rsidR="00E71660" w:rsidRPr="00EB3192" w:rsidRDefault="00E71660" w:rsidP="00EC261A">
            <w:pPr>
              <w:spacing w:after="0" w:line="240" w:lineRule="auto"/>
              <w:jc w:val="right"/>
              <w:rPr>
                <w:sz w:val="22"/>
                <w:szCs w:val="24"/>
                <w:rtl/>
              </w:rPr>
            </w:pPr>
            <w:r w:rsidRPr="00EB3192">
              <w:rPr>
                <w:rFonts w:ascii="Arial" w:hAnsi="Arial"/>
                <w:color w:val="000000"/>
                <w:sz w:val="22"/>
                <w:szCs w:val="24"/>
                <w:rtl/>
              </w:rPr>
              <w:t>מומחה</w:t>
            </w:r>
          </w:p>
        </w:tc>
        <w:tc>
          <w:tcPr>
            <w:tcW w:w="822"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9,560</w:t>
            </w:r>
          </w:p>
        </w:tc>
        <w:tc>
          <w:tcPr>
            <w:tcW w:w="884"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9,740</w:t>
            </w:r>
          </w:p>
        </w:tc>
        <w:tc>
          <w:tcPr>
            <w:tcW w:w="822"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9,920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10,280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10,640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sz w:val="22"/>
                <w:szCs w:val="24"/>
                <w:rtl/>
              </w:rPr>
            </w:pPr>
            <w:r w:rsidRPr="00EB3192">
              <w:rPr>
                <w:rFonts w:asciiTheme="majorBidi" w:hAnsiTheme="majorBidi" w:cstheme="majorBidi"/>
                <w:color w:val="000000"/>
                <w:sz w:val="22"/>
                <w:szCs w:val="24"/>
              </w:rPr>
              <w:t>11,000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11,360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11,720</w:t>
            </w:r>
          </w:p>
        </w:tc>
        <w:tc>
          <w:tcPr>
            <w:tcW w:w="903" w:type="dxa"/>
            <w:vAlign w:val="center"/>
            <w:hideMark/>
          </w:tcPr>
          <w:p w:rsidR="00E71660" w:rsidRPr="00EB3192" w:rsidRDefault="00E71660" w:rsidP="00EC261A">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2"/>
                <w:szCs w:val="24"/>
                <w:rtl/>
              </w:rPr>
            </w:pPr>
            <w:r w:rsidRPr="00EB3192">
              <w:rPr>
                <w:rFonts w:asciiTheme="majorBidi" w:hAnsiTheme="majorBidi" w:cstheme="majorBidi"/>
                <w:color w:val="000000"/>
                <w:sz w:val="22"/>
                <w:szCs w:val="24"/>
              </w:rPr>
              <w:t>11,840</w:t>
            </w:r>
          </w:p>
        </w:tc>
      </w:tr>
    </w:tbl>
    <w:p w:rsidR="00E71660" w:rsidRPr="00EB3192" w:rsidRDefault="00E71660" w:rsidP="00E71660">
      <w:pPr>
        <w:tabs>
          <w:tab w:val="left" w:pos="753"/>
        </w:tabs>
        <w:jc w:val="center"/>
        <w:rPr>
          <w:rFonts w:ascii="FrankRuehl" w:hAnsi="FrankRuehl"/>
          <w:color w:val="FF0000"/>
          <w:sz w:val="26"/>
          <w:rtl/>
        </w:rPr>
      </w:pPr>
    </w:p>
    <w:p w:rsidR="00E71660" w:rsidRPr="00EB3192" w:rsidRDefault="00E71660" w:rsidP="00E71660">
      <w:pPr>
        <w:bidi w:val="0"/>
        <w:spacing w:before="200" w:after="200" w:line="276" w:lineRule="auto"/>
        <w:jc w:val="left"/>
        <w:rPr>
          <w:rFonts w:ascii="FrankRuehl" w:hAnsi="FrankRuehl"/>
          <w:sz w:val="26"/>
        </w:rPr>
      </w:pPr>
    </w:p>
    <w:p w:rsidR="00E71660" w:rsidRPr="00B05233" w:rsidRDefault="00E71660" w:rsidP="00E71660">
      <w:pPr>
        <w:bidi w:val="0"/>
        <w:spacing w:before="200" w:after="200" w:line="276" w:lineRule="auto"/>
        <w:jc w:val="left"/>
        <w:rPr>
          <w:rFonts w:asciiTheme="minorHAnsi" w:hAnsiTheme="minorHAnsi"/>
          <w:sz w:val="26"/>
        </w:rPr>
      </w:pPr>
      <w:r w:rsidRPr="00EB3192">
        <w:rPr>
          <w:rFonts w:ascii="FrankRuehl" w:hAnsi="FrankRuehl"/>
          <w:sz w:val="26"/>
        </w:rPr>
        <w:br w:type="page"/>
      </w:r>
    </w:p>
    <w:p w:rsidR="00E71660" w:rsidRPr="00EB3192" w:rsidRDefault="00E71660" w:rsidP="00E71660">
      <w:pPr>
        <w:tabs>
          <w:tab w:val="left" w:pos="753"/>
        </w:tabs>
        <w:jc w:val="center"/>
        <w:rPr>
          <w:rFonts w:asciiTheme="minorHAnsi" w:hAnsiTheme="minorHAnsi"/>
          <w:b/>
          <w:bCs/>
          <w:sz w:val="26"/>
          <w:u w:val="single"/>
        </w:rPr>
      </w:pPr>
      <w:r w:rsidRPr="00EB3192">
        <w:rPr>
          <w:rFonts w:ascii="FrankRuehl" w:hAnsi="FrankRuehl" w:hint="cs"/>
          <w:b/>
          <w:bCs/>
          <w:sz w:val="26"/>
          <w:u w:val="single"/>
          <w:rtl/>
        </w:rPr>
        <w:lastRenderedPageBreak/>
        <w:t xml:space="preserve">נספח ב' </w:t>
      </w:r>
      <w:r w:rsidRPr="00EB3192">
        <w:rPr>
          <w:rFonts w:ascii="FrankRuehl" w:hAnsi="FrankRuehl"/>
          <w:b/>
          <w:bCs/>
          <w:sz w:val="26"/>
          <w:u w:val="single"/>
          <w:rtl/>
        </w:rPr>
        <w:t>–</w:t>
      </w:r>
      <w:r w:rsidRPr="00EB3192">
        <w:rPr>
          <w:rFonts w:ascii="FrankRuehl" w:hAnsi="FrankRuehl" w:hint="cs"/>
          <w:b/>
          <w:bCs/>
          <w:sz w:val="26"/>
          <w:u w:val="single"/>
          <w:rtl/>
        </w:rPr>
        <w:t xml:space="preserve"> לוח הרמה הניהולית</w:t>
      </w:r>
    </w:p>
    <w:p w:rsidR="00E71660" w:rsidRPr="00B05233" w:rsidRDefault="00E71660" w:rsidP="00E71660">
      <w:pPr>
        <w:bidi w:val="0"/>
        <w:spacing w:before="200" w:after="0" w:line="276" w:lineRule="auto"/>
        <w:jc w:val="left"/>
        <w:rPr>
          <w:rFonts w:asciiTheme="minorHAnsi" w:hAnsiTheme="minorHAnsi"/>
          <w:sz w:val="26"/>
        </w:rPr>
      </w:pPr>
      <w:r w:rsidRPr="00EB3192">
        <w:rPr>
          <w:noProof/>
        </w:rPr>
        <w:drawing>
          <wp:inline distT="0" distB="0" distL="0" distR="0" wp14:anchorId="52A31CED" wp14:editId="5699825E">
            <wp:extent cx="7590635" cy="6161894"/>
            <wp:effectExtent l="9525" t="0" r="1270" b="127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744" r="482" b="-1"/>
                    <a:stretch/>
                  </pic:blipFill>
                  <pic:spPr bwMode="auto">
                    <a:xfrm rot="5400000">
                      <a:off x="0" y="0"/>
                      <a:ext cx="7601165" cy="6170442"/>
                    </a:xfrm>
                    <a:prstGeom prst="rect">
                      <a:avLst/>
                    </a:prstGeom>
                    <a:ln>
                      <a:noFill/>
                    </a:ln>
                    <a:extLst>
                      <a:ext uri="{53640926-AAD7-44D8-BBD7-CCE9431645EC}">
                        <a14:shadowObscured xmlns:a14="http://schemas.microsoft.com/office/drawing/2010/main"/>
                      </a:ext>
                    </a:extLst>
                  </pic:spPr>
                </pic:pic>
              </a:graphicData>
            </a:graphic>
          </wp:inline>
        </w:drawing>
      </w:r>
      <w:r w:rsidRPr="00EB3192">
        <w:rPr>
          <w:rFonts w:ascii="FrankRuehl" w:hAnsi="FrankRuehl"/>
          <w:sz w:val="26"/>
          <w:rtl/>
        </w:rPr>
        <w:br w:type="page"/>
      </w:r>
    </w:p>
    <w:p w:rsidR="00E71660" w:rsidRPr="00EB3192" w:rsidRDefault="00E71660" w:rsidP="00E71660">
      <w:pPr>
        <w:tabs>
          <w:tab w:val="left" w:pos="753"/>
        </w:tabs>
        <w:jc w:val="center"/>
        <w:rPr>
          <w:rFonts w:ascii="FrankRuehl" w:hAnsi="FrankRuehl"/>
          <w:b/>
          <w:bCs/>
          <w:sz w:val="26"/>
          <w:u w:val="single"/>
          <w:rtl/>
        </w:rPr>
      </w:pPr>
      <w:r w:rsidRPr="00EB3192">
        <w:rPr>
          <w:rFonts w:ascii="FrankRuehl" w:hAnsi="FrankRuehl" w:hint="cs"/>
          <w:b/>
          <w:bCs/>
          <w:sz w:val="26"/>
          <w:u w:val="single"/>
          <w:rtl/>
        </w:rPr>
        <w:lastRenderedPageBreak/>
        <w:t xml:space="preserve">נספח ג' </w:t>
      </w:r>
      <w:r w:rsidRPr="00EB3192">
        <w:rPr>
          <w:rFonts w:ascii="FrankRuehl" w:hAnsi="FrankRuehl"/>
          <w:b/>
          <w:bCs/>
          <w:sz w:val="26"/>
          <w:u w:val="single"/>
          <w:rtl/>
        </w:rPr>
        <w:t>–</w:t>
      </w:r>
      <w:r w:rsidRPr="00EB3192">
        <w:rPr>
          <w:rFonts w:ascii="FrankRuehl" w:hAnsi="FrankRuehl" w:hint="cs"/>
          <w:b/>
          <w:bCs/>
          <w:sz w:val="26"/>
          <w:u w:val="single"/>
          <w:rtl/>
        </w:rPr>
        <w:t xml:space="preserve"> רשימת התארים המתקדמים המוכרים לעובדים סוציאליים (נכון ליום 12.5.22)</w:t>
      </w:r>
    </w:p>
    <w:p w:rsidR="00E71660" w:rsidRPr="00EB3192" w:rsidRDefault="00E71660" w:rsidP="00E71660">
      <w:pPr>
        <w:tabs>
          <w:tab w:val="left" w:pos="753"/>
        </w:tabs>
        <w:spacing w:after="0"/>
        <w:jc w:val="center"/>
        <w:rPr>
          <w:rFonts w:ascii="FrankRuehl" w:hAnsi="FrankRuehl"/>
          <w:color w:val="FF0000"/>
          <w:sz w:val="26"/>
          <w:rtl/>
        </w:rPr>
      </w:pPr>
      <w:r w:rsidRPr="00EB3192">
        <w:rPr>
          <w:noProof/>
        </w:rPr>
        <w:drawing>
          <wp:inline distT="0" distB="0" distL="0" distR="0" wp14:anchorId="5A2B3AEC" wp14:editId="4780435B">
            <wp:extent cx="5921375" cy="7863840"/>
            <wp:effectExtent l="0" t="0" r="3175" b="381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1565"/>
                    <a:stretch/>
                  </pic:blipFill>
                  <pic:spPr bwMode="auto">
                    <a:xfrm>
                      <a:off x="0" y="0"/>
                      <a:ext cx="5921375" cy="7863840"/>
                    </a:xfrm>
                    <a:prstGeom prst="rect">
                      <a:avLst/>
                    </a:prstGeom>
                    <a:ln>
                      <a:noFill/>
                    </a:ln>
                    <a:extLst>
                      <a:ext uri="{53640926-AAD7-44D8-BBD7-CCE9431645EC}">
                        <a14:shadowObscured xmlns:a14="http://schemas.microsoft.com/office/drawing/2010/main"/>
                      </a:ext>
                    </a:extLst>
                  </pic:spPr>
                </pic:pic>
              </a:graphicData>
            </a:graphic>
          </wp:inline>
        </w:drawing>
      </w:r>
    </w:p>
    <w:p w:rsidR="00E71660" w:rsidRPr="00EB3192" w:rsidRDefault="00E71660" w:rsidP="00E71660">
      <w:pPr>
        <w:bidi w:val="0"/>
        <w:spacing w:before="200" w:after="200" w:line="276" w:lineRule="auto"/>
        <w:jc w:val="left"/>
        <w:rPr>
          <w:rFonts w:ascii="FrankRuehl" w:hAnsi="FrankRuehl"/>
          <w:sz w:val="26"/>
          <w:rtl/>
        </w:rPr>
      </w:pPr>
      <w:r w:rsidRPr="00EB3192">
        <w:rPr>
          <w:noProof/>
        </w:rPr>
        <w:lastRenderedPageBreak/>
        <w:drawing>
          <wp:inline distT="0" distB="0" distL="0" distR="0" wp14:anchorId="1EA4C8D0" wp14:editId="32B8835E">
            <wp:extent cx="5893857" cy="8197215"/>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2485" cy="8223123"/>
                    </a:xfrm>
                    <a:prstGeom prst="rect">
                      <a:avLst/>
                    </a:prstGeom>
                  </pic:spPr>
                </pic:pic>
              </a:graphicData>
            </a:graphic>
          </wp:inline>
        </w:drawing>
      </w:r>
    </w:p>
    <w:p w:rsidR="00E71660" w:rsidRPr="00EB3192" w:rsidRDefault="00E71660" w:rsidP="00E71660">
      <w:pPr>
        <w:tabs>
          <w:tab w:val="left" w:pos="753"/>
        </w:tabs>
        <w:jc w:val="center"/>
        <w:rPr>
          <w:rFonts w:ascii="FrankRuehl" w:hAnsi="FrankRuehl"/>
          <w:b/>
          <w:bCs/>
          <w:sz w:val="26"/>
          <w:u w:val="single"/>
          <w:rtl/>
        </w:rPr>
      </w:pPr>
      <w:r w:rsidRPr="00EB3192">
        <w:rPr>
          <w:rFonts w:ascii="FrankRuehl" w:hAnsi="FrankRuehl" w:hint="cs"/>
          <w:b/>
          <w:bCs/>
          <w:sz w:val="26"/>
          <w:u w:val="single"/>
          <w:rtl/>
        </w:rPr>
        <w:lastRenderedPageBreak/>
        <w:t xml:space="preserve">נספח ד' </w:t>
      </w:r>
      <w:r w:rsidRPr="00EB3192">
        <w:rPr>
          <w:rFonts w:ascii="FrankRuehl" w:hAnsi="FrankRuehl"/>
          <w:b/>
          <w:bCs/>
          <w:sz w:val="26"/>
          <w:u w:val="single"/>
          <w:rtl/>
        </w:rPr>
        <w:t>–</w:t>
      </w:r>
      <w:r w:rsidRPr="00EB3192">
        <w:rPr>
          <w:rFonts w:ascii="FrankRuehl" w:hAnsi="FrankRuehl" w:hint="cs"/>
          <w:b/>
          <w:bCs/>
          <w:sz w:val="26"/>
          <w:u w:val="single"/>
          <w:rtl/>
        </w:rPr>
        <w:t xml:space="preserve"> כללי נוכחות ב"קורס פנימי"</w:t>
      </w:r>
    </w:p>
    <w:p w:rsidR="00E71660" w:rsidRPr="00EB3192" w:rsidRDefault="00E71660" w:rsidP="00E71660">
      <w:pPr>
        <w:pStyle w:val="a7"/>
        <w:numPr>
          <w:ilvl w:val="4"/>
          <w:numId w:val="16"/>
        </w:numPr>
        <w:spacing w:before="0" w:line="276" w:lineRule="auto"/>
        <w:ind w:left="368"/>
        <w:jc w:val="left"/>
        <w:rPr>
          <w:b/>
          <w:bCs/>
          <w:sz w:val="26"/>
          <w:u w:val="single"/>
          <w:rtl/>
        </w:rPr>
      </w:pPr>
      <w:r w:rsidRPr="00EB3192">
        <w:rPr>
          <w:rFonts w:hint="cs"/>
          <w:b/>
          <w:bCs/>
          <w:sz w:val="26"/>
          <w:u w:val="single"/>
          <w:rtl/>
        </w:rPr>
        <w:t>רישום נוכחות</w:t>
      </w:r>
    </w:p>
    <w:p w:rsidR="00E71660" w:rsidRPr="00EB3192" w:rsidRDefault="00E71660" w:rsidP="00E71660">
      <w:pPr>
        <w:pStyle w:val="a7"/>
        <w:numPr>
          <w:ilvl w:val="0"/>
          <w:numId w:val="17"/>
        </w:numPr>
        <w:spacing w:before="0" w:after="200" w:line="240" w:lineRule="auto"/>
        <w:rPr>
          <w:sz w:val="26"/>
        </w:rPr>
      </w:pPr>
      <w:r w:rsidRPr="00EB3192">
        <w:rPr>
          <w:rFonts w:hint="cs"/>
          <w:sz w:val="26"/>
          <w:rtl/>
        </w:rPr>
        <w:t xml:space="preserve">המעסיק יחזיק </w:t>
      </w:r>
      <w:r w:rsidRPr="00EB3192">
        <w:rPr>
          <w:sz w:val="26"/>
          <w:rtl/>
        </w:rPr>
        <w:t xml:space="preserve">ברשותו </w:t>
      </w:r>
      <w:r w:rsidRPr="00EB3192">
        <w:rPr>
          <w:b/>
          <w:bCs/>
          <w:sz w:val="26"/>
          <w:rtl/>
        </w:rPr>
        <w:t>את כל רישומי הנוכחות</w:t>
      </w:r>
      <w:r w:rsidRPr="00EB3192">
        <w:rPr>
          <w:sz w:val="26"/>
          <w:rtl/>
        </w:rPr>
        <w:t xml:space="preserve"> החל מהמפגש הראשון ועד למפגש האחרון. </w:t>
      </w:r>
    </w:p>
    <w:p w:rsidR="00E71660" w:rsidRPr="00EB3192" w:rsidRDefault="00E71660" w:rsidP="00E71660">
      <w:pPr>
        <w:pStyle w:val="a7"/>
        <w:numPr>
          <w:ilvl w:val="0"/>
          <w:numId w:val="17"/>
        </w:numPr>
        <w:spacing w:before="0" w:after="200" w:line="240" w:lineRule="auto"/>
        <w:rPr>
          <w:sz w:val="26"/>
        </w:rPr>
      </w:pPr>
      <w:r w:rsidRPr="00EB3192">
        <w:rPr>
          <w:rFonts w:hint="cs"/>
          <w:sz w:val="26"/>
          <w:rtl/>
        </w:rPr>
        <w:t xml:space="preserve">המעסיק </w:t>
      </w:r>
      <w:r w:rsidRPr="00EB3192">
        <w:rPr>
          <w:sz w:val="26"/>
          <w:rtl/>
        </w:rPr>
        <w:t xml:space="preserve">ינהל  "יומן קורס" ובו יסומנו ההיעדרויות </w:t>
      </w:r>
      <w:r w:rsidRPr="00EB3192">
        <w:rPr>
          <w:rFonts w:hint="cs"/>
          <w:sz w:val="26"/>
          <w:rtl/>
        </w:rPr>
        <w:t>ויצורפו האישורים המתאימים בגינן</w:t>
      </w:r>
      <w:r w:rsidRPr="00EB3192">
        <w:rPr>
          <w:sz w:val="26"/>
          <w:rtl/>
        </w:rPr>
        <w:t>. יצוין כי יומן הקורס יכול להיות יומן ממוחשב.</w:t>
      </w:r>
    </w:p>
    <w:p w:rsidR="00E71660" w:rsidRPr="00EB3192" w:rsidRDefault="00E71660" w:rsidP="00E71660">
      <w:pPr>
        <w:pStyle w:val="a7"/>
        <w:numPr>
          <w:ilvl w:val="0"/>
          <w:numId w:val="17"/>
        </w:numPr>
        <w:spacing w:before="0" w:after="200" w:line="240" w:lineRule="auto"/>
        <w:rPr>
          <w:sz w:val="26"/>
          <w:rtl/>
        </w:rPr>
      </w:pPr>
      <w:r w:rsidRPr="00EB3192">
        <w:rPr>
          <w:rFonts w:hint="cs"/>
          <w:sz w:val="26"/>
          <w:rtl/>
        </w:rPr>
        <w:t>המעסיק יחתים את המשתתפים בקורס על גיליון</w:t>
      </w:r>
      <w:r w:rsidRPr="00EB3192">
        <w:rPr>
          <w:sz w:val="26"/>
          <w:rtl/>
        </w:rPr>
        <w:t xml:space="preserve"> נוכחות כמפורט להלן:</w:t>
      </w:r>
    </w:p>
    <w:p w:rsidR="00E71660" w:rsidRPr="00EB3192" w:rsidRDefault="00E71660" w:rsidP="00E71660">
      <w:pPr>
        <w:pStyle w:val="a7"/>
        <w:numPr>
          <w:ilvl w:val="1"/>
          <w:numId w:val="18"/>
        </w:numPr>
        <w:spacing w:before="0" w:after="200" w:line="240" w:lineRule="auto"/>
        <w:ind w:left="1080"/>
        <w:rPr>
          <w:sz w:val="26"/>
        </w:rPr>
      </w:pPr>
      <w:r w:rsidRPr="00EB3192">
        <w:rPr>
          <w:sz w:val="26"/>
          <w:rtl/>
        </w:rPr>
        <w:t>בקורס שמשך המפגש הוא עד 4 שעות יועבר גיליון נוכחות</w:t>
      </w:r>
      <w:r w:rsidRPr="00EB3192">
        <w:rPr>
          <w:b/>
          <w:bCs/>
          <w:sz w:val="26"/>
          <w:rtl/>
        </w:rPr>
        <w:t xml:space="preserve"> פעמיים</w:t>
      </w:r>
      <w:r w:rsidRPr="00EB3192">
        <w:rPr>
          <w:sz w:val="26"/>
          <w:rtl/>
        </w:rPr>
        <w:t xml:space="preserve"> בכל מפגש. בתחילת כל מפגש ובסיום כל מפגש.</w:t>
      </w:r>
    </w:p>
    <w:p w:rsidR="00E71660" w:rsidRPr="00EB3192" w:rsidRDefault="00E71660" w:rsidP="00E71660">
      <w:pPr>
        <w:pStyle w:val="a7"/>
        <w:numPr>
          <w:ilvl w:val="1"/>
          <w:numId w:val="18"/>
        </w:numPr>
        <w:spacing w:before="0" w:after="200" w:line="240" w:lineRule="auto"/>
        <w:ind w:left="1080"/>
        <w:rPr>
          <w:sz w:val="26"/>
        </w:rPr>
      </w:pPr>
      <w:r w:rsidRPr="00EB3192">
        <w:rPr>
          <w:sz w:val="26"/>
          <w:rtl/>
        </w:rPr>
        <w:t>בקורס שמשך המפגש מעל 4 שעות  יועבר גיליון נוכחות</w:t>
      </w:r>
      <w:r w:rsidRPr="00EB3192">
        <w:rPr>
          <w:b/>
          <w:bCs/>
          <w:sz w:val="26"/>
          <w:rtl/>
        </w:rPr>
        <w:t xml:space="preserve"> 3 פעמים</w:t>
      </w:r>
      <w:r w:rsidRPr="00EB3192">
        <w:rPr>
          <w:sz w:val="26"/>
          <w:rtl/>
        </w:rPr>
        <w:t xml:space="preserve"> בכל מפגש, בתחילת כל מפגש, באמצע המפגש ובסיום המפגש. </w:t>
      </w:r>
    </w:p>
    <w:p w:rsidR="00E71660" w:rsidRPr="00EB3192" w:rsidRDefault="00E71660" w:rsidP="00E71660">
      <w:pPr>
        <w:pStyle w:val="a7"/>
        <w:numPr>
          <w:ilvl w:val="0"/>
          <w:numId w:val="17"/>
        </w:numPr>
        <w:spacing w:before="0" w:after="200" w:line="240" w:lineRule="auto"/>
        <w:rPr>
          <w:sz w:val="26"/>
        </w:rPr>
      </w:pPr>
      <w:r w:rsidRPr="00EB3192">
        <w:rPr>
          <w:sz w:val="26"/>
          <w:rtl/>
        </w:rPr>
        <w:t>כל החתמה תיעשה ע"ג דף נפרד (אין להחתים 2-3 החתמות על אותו דף נוכחות).</w:t>
      </w:r>
    </w:p>
    <w:p w:rsidR="00E71660" w:rsidRPr="00EB3192" w:rsidRDefault="00E71660" w:rsidP="00E71660">
      <w:pPr>
        <w:pStyle w:val="a7"/>
        <w:numPr>
          <w:ilvl w:val="0"/>
          <w:numId w:val="17"/>
        </w:numPr>
        <w:spacing w:before="0" w:after="200" w:line="240" w:lineRule="auto"/>
        <w:rPr>
          <w:sz w:val="26"/>
        </w:rPr>
      </w:pPr>
      <w:r w:rsidRPr="00EB3192">
        <w:rPr>
          <w:sz w:val="26"/>
          <w:rtl/>
        </w:rPr>
        <w:t xml:space="preserve">עקרונית, </w:t>
      </w:r>
      <w:r w:rsidRPr="00EB3192">
        <w:rPr>
          <w:rFonts w:hint="cs"/>
          <w:sz w:val="26"/>
          <w:rtl/>
        </w:rPr>
        <w:t>חל איסור על התלמידים</w:t>
      </w:r>
      <w:r w:rsidRPr="00EB3192">
        <w:rPr>
          <w:sz w:val="26"/>
          <w:rtl/>
        </w:rPr>
        <w:t xml:space="preserve"> לצאת מהכיתה אלא בהפסקות שבין השעורים. </w:t>
      </w:r>
      <w:r w:rsidRPr="00EB3192">
        <w:rPr>
          <w:rFonts w:hint="cs"/>
          <w:sz w:val="26"/>
          <w:rtl/>
        </w:rPr>
        <w:t xml:space="preserve">המעסיק </w:t>
      </w:r>
      <w:r w:rsidRPr="00EB3192">
        <w:rPr>
          <w:sz w:val="26"/>
          <w:rtl/>
        </w:rPr>
        <w:t xml:space="preserve">ירשום ע"ג טופס הנוכחות פרטים ושעת יציאה וסיבת היציאה של הלומד/ת שיוצא מן השיעור מסיבה בלתי צפויה. אם </w:t>
      </w:r>
      <w:r w:rsidRPr="00EB3192">
        <w:rPr>
          <w:rFonts w:hint="cs"/>
          <w:sz w:val="26"/>
          <w:rtl/>
        </w:rPr>
        <w:t xml:space="preserve">המעסיק </w:t>
      </w:r>
      <w:r w:rsidRPr="00EB3192">
        <w:rPr>
          <w:sz w:val="26"/>
          <w:rtl/>
        </w:rPr>
        <w:t xml:space="preserve">יודע מראש על היעדרותו של הלומד/ת מן המפגש, מסיבות המפורטות </w:t>
      </w:r>
      <w:r w:rsidRPr="00EB3192">
        <w:rPr>
          <w:rFonts w:hint="cs"/>
          <w:sz w:val="26"/>
          <w:rtl/>
        </w:rPr>
        <w:t>בסעיף ב להלן בלבד,</w:t>
      </w:r>
      <w:r w:rsidRPr="00EB3192">
        <w:rPr>
          <w:sz w:val="26"/>
          <w:rtl/>
        </w:rPr>
        <w:t xml:space="preserve"> יציין זאת ע"ג רשימת הנוכחות</w:t>
      </w:r>
      <w:r w:rsidRPr="00EB3192">
        <w:rPr>
          <w:rFonts w:hint="cs"/>
          <w:sz w:val="26"/>
          <w:rtl/>
        </w:rPr>
        <w:t xml:space="preserve"> ויצרף את האישורים המתאימים</w:t>
      </w:r>
      <w:r w:rsidRPr="00EB3192">
        <w:rPr>
          <w:sz w:val="26"/>
          <w:rtl/>
        </w:rPr>
        <w:t xml:space="preserve">. אם ההיעדרות לא הייתה צפויה מראש, יציין </w:t>
      </w:r>
      <w:r w:rsidRPr="00EB3192">
        <w:rPr>
          <w:rFonts w:hint="cs"/>
          <w:sz w:val="26"/>
          <w:rtl/>
        </w:rPr>
        <w:t xml:space="preserve">המעסיק </w:t>
      </w:r>
      <w:r w:rsidRPr="00EB3192">
        <w:rPr>
          <w:sz w:val="26"/>
          <w:rtl/>
        </w:rPr>
        <w:t xml:space="preserve">את סיבת ההיעדרות לאחר שהלומד יציג בפניו את האישור </w:t>
      </w:r>
      <w:r w:rsidRPr="00EB3192">
        <w:rPr>
          <w:rFonts w:hint="cs"/>
          <w:sz w:val="26"/>
          <w:rtl/>
        </w:rPr>
        <w:t xml:space="preserve">המתאים </w:t>
      </w:r>
      <w:r w:rsidRPr="00EB3192">
        <w:rPr>
          <w:sz w:val="26"/>
          <w:rtl/>
        </w:rPr>
        <w:t>להיעדרות מן הגורם המוסמך הרלוונטי, בדיעבד</w:t>
      </w:r>
      <w:r w:rsidRPr="00EB3192">
        <w:rPr>
          <w:rFonts w:hint="cs"/>
          <w:sz w:val="26"/>
          <w:rtl/>
        </w:rPr>
        <w:t xml:space="preserve"> וזה אושר על ידי מנהל הארגון בו מועסק העובד או מי שהוסמך מטעמו</w:t>
      </w:r>
      <w:r w:rsidRPr="00EB3192">
        <w:rPr>
          <w:sz w:val="26"/>
          <w:rtl/>
        </w:rPr>
        <w:t>.</w:t>
      </w:r>
    </w:p>
    <w:p w:rsidR="00E71660" w:rsidRPr="00EB3192" w:rsidRDefault="00E71660" w:rsidP="00E71660">
      <w:pPr>
        <w:pStyle w:val="a7"/>
        <w:numPr>
          <w:ilvl w:val="0"/>
          <w:numId w:val="17"/>
        </w:numPr>
        <w:spacing w:before="0" w:after="200" w:line="240" w:lineRule="auto"/>
        <w:rPr>
          <w:sz w:val="26"/>
        </w:rPr>
      </w:pPr>
      <w:r w:rsidRPr="00EB3192">
        <w:rPr>
          <w:b/>
          <w:bCs/>
          <w:sz w:val="26"/>
          <w:rtl/>
        </w:rPr>
        <w:t>היעדרויות:</w:t>
      </w:r>
      <w:r w:rsidRPr="00EB3192">
        <w:rPr>
          <w:sz w:val="26"/>
          <w:rtl/>
        </w:rPr>
        <w:t xml:space="preserve"> היעדרויות הלומדים יאושרו רק אם סיבתן </w:t>
      </w:r>
      <w:r w:rsidRPr="00EB3192">
        <w:rPr>
          <w:rFonts w:hint="cs"/>
          <w:sz w:val="26"/>
          <w:rtl/>
        </w:rPr>
        <w:t>מנויה בסעיף ב' להלן ובכפוף להיקף ההיעדרויות המותר לפי סעיף זה, ודבר ההיעדרות</w:t>
      </w:r>
      <w:r w:rsidRPr="00EB3192">
        <w:rPr>
          <w:sz w:val="26"/>
          <w:rtl/>
        </w:rPr>
        <w:t xml:space="preserve"> יסומ</w:t>
      </w:r>
      <w:r w:rsidRPr="00EB3192">
        <w:rPr>
          <w:rFonts w:hint="cs"/>
          <w:sz w:val="26"/>
          <w:rtl/>
        </w:rPr>
        <w:t>ן</w:t>
      </w:r>
      <w:r w:rsidRPr="00EB3192">
        <w:rPr>
          <w:sz w:val="26"/>
          <w:rtl/>
        </w:rPr>
        <w:t xml:space="preserve"> ביומן הממוחשב</w:t>
      </w:r>
      <w:r w:rsidRPr="00EB3192">
        <w:rPr>
          <w:rFonts w:hint="cs"/>
          <w:sz w:val="26"/>
          <w:rtl/>
        </w:rPr>
        <w:t>, ללא פירוט נוסף.</w:t>
      </w:r>
    </w:p>
    <w:p w:rsidR="00E71660" w:rsidRPr="00EB3192" w:rsidRDefault="00E71660" w:rsidP="00E71660">
      <w:pPr>
        <w:pStyle w:val="a7"/>
        <w:numPr>
          <w:ilvl w:val="0"/>
          <w:numId w:val="17"/>
        </w:numPr>
        <w:spacing w:before="0" w:after="200" w:line="240" w:lineRule="auto"/>
        <w:rPr>
          <w:sz w:val="26"/>
          <w:rtl/>
        </w:rPr>
      </w:pPr>
      <w:r w:rsidRPr="00EB3192">
        <w:rPr>
          <w:sz w:val="26"/>
          <w:rtl/>
        </w:rPr>
        <w:t>רשימת הנוכחות שתועבר בין המשתתפים תכלול שם פרטי ושם משפחה, מס' ת.ז וחתימת המשתתף, ניתן להכין מראש רשימה הכוללת שם ושם משפחה בלבד והמשתתף ירשום בכתב ידו את מס' ת.ז. ויחתום ליד שמו.</w:t>
      </w:r>
    </w:p>
    <w:p w:rsidR="00E71660" w:rsidRPr="00EB3192" w:rsidRDefault="00E71660" w:rsidP="00E71660">
      <w:pPr>
        <w:pStyle w:val="a7"/>
        <w:numPr>
          <w:ilvl w:val="0"/>
          <w:numId w:val="17"/>
        </w:numPr>
        <w:spacing w:before="0" w:after="200" w:line="240" w:lineRule="auto"/>
        <w:rPr>
          <w:sz w:val="26"/>
        </w:rPr>
      </w:pPr>
      <w:r w:rsidRPr="00EB3192">
        <w:rPr>
          <w:sz w:val="26"/>
          <w:rtl/>
        </w:rPr>
        <w:t xml:space="preserve">החתימה ע"ג רשימת הנוכחות תיעשה בעט בלבד (לא בעפרון). </w:t>
      </w:r>
      <w:r w:rsidRPr="00EB3192">
        <w:rPr>
          <w:rFonts w:hint="cs"/>
          <w:sz w:val="26"/>
          <w:rtl/>
        </w:rPr>
        <w:t xml:space="preserve">המעסיק ימתח </w:t>
      </w:r>
      <w:r w:rsidRPr="00EB3192">
        <w:rPr>
          <w:sz w:val="26"/>
          <w:rtl/>
        </w:rPr>
        <w:t>קו בעט ליד שמו של המשתתף שלא הגיע.</w:t>
      </w:r>
    </w:p>
    <w:p w:rsidR="00E71660" w:rsidRPr="00EB3192" w:rsidRDefault="00E71660" w:rsidP="00E71660">
      <w:pPr>
        <w:pStyle w:val="a7"/>
        <w:spacing w:after="200" w:line="240" w:lineRule="auto"/>
        <w:rPr>
          <w:sz w:val="26"/>
        </w:rPr>
      </w:pPr>
    </w:p>
    <w:p w:rsidR="00E71660" w:rsidRPr="00EB3192" w:rsidRDefault="00E71660" w:rsidP="00E71660">
      <w:pPr>
        <w:pStyle w:val="a7"/>
        <w:numPr>
          <w:ilvl w:val="4"/>
          <w:numId w:val="16"/>
        </w:numPr>
        <w:spacing w:before="0" w:line="276" w:lineRule="auto"/>
        <w:ind w:left="368"/>
        <w:jc w:val="left"/>
        <w:rPr>
          <w:b/>
          <w:bCs/>
          <w:sz w:val="26"/>
          <w:u w:val="single"/>
        </w:rPr>
      </w:pPr>
      <w:r w:rsidRPr="00EB3192">
        <w:rPr>
          <w:rFonts w:hint="cs"/>
          <w:b/>
          <w:bCs/>
          <w:sz w:val="26"/>
          <w:u w:val="single"/>
          <w:rtl/>
        </w:rPr>
        <w:t>נוכחות והיעדרויות</w:t>
      </w:r>
    </w:p>
    <w:p w:rsidR="00E71660" w:rsidRPr="00EB3192" w:rsidRDefault="00E71660" w:rsidP="00E71660">
      <w:pPr>
        <w:spacing w:line="240" w:lineRule="auto"/>
        <w:ind w:left="360" w:firstLine="8"/>
        <w:rPr>
          <w:sz w:val="26"/>
          <w:rtl/>
        </w:rPr>
      </w:pPr>
      <w:r w:rsidRPr="00EB3192">
        <w:rPr>
          <w:rFonts w:hint="cs"/>
          <w:sz w:val="26"/>
          <w:rtl/>
        </w:rPr>
        <w:t xml:space="preserve">בקורס פנימי </w:t>
      </w:r>
      <w:r w:rsidRPr="00EB3192">
        <w:rPr>
          <w:sz w:val="26"/>
          <w:rtl/>
        </w:rPr>
        <w:t xml:space="preserve">קיימת חובת נוכחות של 100% משעות הלימוד בקורס. היעדרות </w:t>
      </w:r>
      <w:r w:rsidRPr="00EB3192">
        <w:rPr>
          <w:b/>
          <w:bCs/>
          <w:sz w:val="26"/>
          <w:u w:val="single"/>
          <w:rtl/>
        </w:rPr>
        <w:t>עד 20%</w:t>
      </w:r>
      <w:r w:rsidRPr="00EB3192">
        <w:rPr>
          <w:sz w:val="26"/>
          <w:rtl/>
        </w:rPr>
        <w:t xml:space="preserve"> משעות הלימוד בקורס יתאפשרו אך ורק במקרים מוצדקים ומיוחדים ובליווי אישורים מתאימים, בהתאם להנחיות הבאות: </w:t>
      </w:r>
    </w:p>
    <w:p w:rsidR="00E71660" w:rsidRPr="00EB3192" w:rsidRDefault="00E71660" w:rsidP="00E71660">
      <w:pPr>
        <w:pStyle w:val="a7"/>
        <w:numPr>
          <w:ilvl w:val="0"/>
          <w:numId w:val="19"/>
        </w:numPr>
        <w:spacing w:before="0" w:after="200" w:line="240" w:lineRule="auto"/>
        <w:rPr>
          <w:sz w:val="26"/>
        </w:rPr>
      </w:pPr>
      <w:r w:rsidRPr="00EB3192">
        <w:rPr>
          <w:sz w:val="26"/>
          <w:rtl/>
        </w:rPr>
        <w:lastRenderedPageBreak/>
        <w:t>היעדרות</w:t>
      </w:r>
      <w:r w:rsidRPr="00EB3192">
        <w:rPr>
          <w:rFonts w:hint="cs"/>
          <w:sz w:val="26"/>
          <w:rtl/>
        </w:rPr>
        <w:t xml:space="preserve"> של</w:t>
      </w:r>
      <w:r w:rsidRPr="00EB3192">
        <w:rPr>
          <w:sz w:val="26"/>
          <w:rtl/>
        </w:rPr>
        <w:t xml:space="preserve"> </w:t>
      </w:r>
      <w:r w:rsidRPr="00EB3192">
        <w:rPr>
          <w:b/>
          <w:bCs/>
          <w:sz w:val="26"/>
          <w:u w:val="single"/>
          <w:rtl/>
        </w:rPr>
        <w:t>עד 10%</w:t>
      </w:r>
      <w:r w:rsidRPr="00EB3192">
        <w:rPr>
          <w:sz w:val="26"/>
          <w:rtl/>
        </w:rPr>
        <w:t xml:space="preserve"> משעות הלימוד בקורס, על פי הצהרה בכתב  של הלומד על היעדרות מסיבה מוצדקת ובעלת אופי מיוחד, שלא ניתן להמציא עבורה אישור מגורם מוסמך </w:t>
      </w:r>
      <w:r w:rsidRPr="00EB3192">
        <w:rPr>
          <w:rFonts w:hint="cs"/>
          <w:sz w:val="26"/>
          <w:rtl/>
        </w:rPr>
        <w:t xml:space="preserve"> </w:t>
      </w:r>
      <w:r w:rsidRPr="00EB3192">
        <w:rPr>
          <w:sz w:val="26"/>
          <w:rtl/>
        </w:rPr>
        <w:t>(כגון: אירוע משפחתי מקרבה ראשונה).</w:t>
      </w:r>
    </w:p>
    <w:p w:rsidR="00E71660" w:rsidRPr="00EB3192" w:rsidRDefault="00E71660" w:rsidP="00E71660">
      <w:pPr>
        <w:pStyle w:val="a7"/>
        <w:numPr>
          <w:ilvl w:val="0"/>
          <w:numId w:val="19"/>
        </w:numPr>
        <w:spacing w:before="0" w:after="200" w:line="240" w:lineRule="auto"/>
        <w:rPr>
          <w:sz w:val="26"/>
        </w:rPr>
      </w:pPr>
      <w:r w:rsidRPr="00EB3192">
        <w:rPr>
          <w:rFonts w:hint="cs"/>
          <w:sz w:val="26"/>
          <w:rtl/>
        </w:rPr>
        <w:t xml:space="preserve">לחילופין, </w:t>
      </w:r>
      <w:r w:rsidRPr="00EB3192">
        <w:rPr>
          <w:sz w:val="26"/>
          <w:rtl/>
        </w:rPr>
        <w:t>היעדרות</w:t>
      </w:r>
      <w:r w:rsidRPr="00EB3192">
        <w:rPr>
          <w:rFonts w:hint="cs"/>
          <w:sz w:val="26"/>
          <w:rtl/>
        </w:rPr>
        <w:t xml:space="preserve"> של</w:t>
      </w:r>
      <w:r w:rsidRPr="00EB3192">
        <w:rPr>
          <w:sz w:val="26"/>
          <w:rtl/>
        </w:rPr>
        <w:t xml:space="preserve"> </w:t>
      </w:r>
      <w:r w:rsidRPr="00EB3192">
        <w:rPr>
          <w:b/>
          <w:bCs/>
          <w:sz w:val="26"/>
          <w:u w:val="single"/>
          <w:rtl/>
        </w:rPr>
        <w:t>עד 10%</w:t>
      </w:r>
      <w:r w:rsidRPr="00EB3192">
        <w:rPr>
          <w:sz w:val="26"/>
          <w:rtl/>
        </w:rPr>
        <w:t xml:space="preserve"> משעות הלימוד, עפ"י אישור מגורם מוסמך (כגון: אישור רופא, אישור מצה"ל על שירות מילואים פעיל). היעדרות בשל נוכחות בעבודה </w:t>
      </w:r>
      <w:r w:rsidRPr="00EB3192">
        <w:rPr>
          <w:b/>
          <w:bCs/>
          <w:sz w:val="26"/>
          <w:u w:val="single"/>
          <w:rtl/>
        </w:rPr>
        <w:t>אינה</w:t>
      </w:r>
      <w:r w:rsidRPr="00EB3192">
        <w:rPr>
          <w:sz w:val="26"/>
          <w:rtl/>
        </w:rPr>
        <w:t xml:space="preserve"> </w:t>
      </w:r>
      <w:r w:rsidRPr="00EB3192">
        <w:rPr>
          <w:rFonts w:hint="cs"/>
          <w:sz w:val="26"/>
          <w:rtl/>
        </w:rPr>
        <w:t>מהווה סיבה מוצדקת</w:t>
      </w:r>
      <w:r w:rsidRPr="00EB3192">
        <w:rPr>
          <w:sz w:val="26"/>
          <w:rtl/>
        </w:rPr>
        <w:t xml:space="preserve"> לחובת הנוכחות בקורס.</w:t>
      </w:r>
    </w:p>
    <w:p w:rsidR="00E71660" w:rsidRPr="00EB3192" w:rsidRDefault="00E71660" w:rsidP="00E71660">
      <w:r w:rsidRPr="00EB3192">
        <w:rPr>
          <w:sz w:val="26"/>
          <w:rtl/>
        </w:rPr>
        <w:t xml:space="preserve">בהיעדרות </w:t>
      </w:r>
      <w:r w:rsidRPr="00EB3192">
        <w:rPr>
          <w:rFonts w:hint="cs"/>
          <w:sz w:val="26"/>
          <w:rtl/>
        </w:rPr>
        <w:t xml:space="preserve">של </w:t>
      </w:r>
      <w:r w:rsidRPr="00EB3192">
        <w:rPr>
          <w:b/>
          <w:bCs/>
          <w:sz w:val="26"/>
          <w:u w:val="single"/>
          <w:rtl/>
        </w:rPr>
        <w:t xml:space="preserve">מעל 20% </w:t>
      </w:r>
      <w:r w:rsidRPr="00EB3192">
        <w:rPr>
          <w:rFonts w:hint="cs"/>
          <w:sz w:val="26"/>
          <w:rtl/>
        </w:rPr>
        <w:t xml:space="preserve">משעות הלימוד, </w:t>
      </w:r>
      <w:r w:rsidRPr="00EB3192">
        <w:rPr>
          <w:b/>
          <w:bCs/>
          <w:sz w:val="26"/>
          <w:u w:val="single"/>
          <w:rtl/>
        </w:rPr>
        <w:t xml:space="preserve">אין </w:t>
      </w:r>
      <w:r w:rsidRPr="00EB3192">
        <w:rPr>
          <w:sz w:val="26"/>
          <w:rtl/>
        </w:rPr>
        <w:t>להנפיק תעודה ללומד/ת.</w:t>
      </w:r>
    </w:p>
    <w:p w:rsidR="00E71660" w:rsidRPr="00EB3192" w:rsidRDefault="00E71660" w:rsidP="00E71660">
      <w:pPr>
        <w:tabs>
          <w:tab w:val="left" w:pos="753"/>
        </w:tabs>
        <w:jc w:val="center"/>
        <w:rPr>
          <w:rFonts w:ascii="FrankRuehl" w:hAnsi="FrankRuehl"/>
          <w:color w:val="FF0000"/>
          <w:sz w:val="26"/>
          <w:rtl/>
        </w:rPr>
      </w:pPr>
    </w:p>
    <w:p w:rsidR="00E71660" w:rsidRPr="00EB3192" w:rsidRDefault="00E71660" w:rsidP="00E71660">
      <w:pPr>
        <w:bidi w:val="0"/>
        <w:spacing w:before="200" w:after="200" w:line="276" w:lineRule="auto"/>
        <w:jc w:val="left"/>
        <w:rPr>
          <w:rFonts w:ascii="FrankRuehl" w:hAnsi="FrankRuehl"/>
          <w:color w:val="FF0000"/>
          <w:sz w:val="26"/>
          <w:rtl/>
        </w:rPr>
      </w:pPr>
      <w:r w:rsidRPr="00EB3192">
        <w:rPr>
          <w:rFonts w:ascii="FrankRuehl" w:hAnsi="FrankRuehl"/>
          <w:color w:val="FF0000"/>
          <w:sz w:val="26"/>
          <w:rtl/>
        </w:rPr>
        <w:br w:type="page"/>
      </w:r>
    </w:p>
    <w:p w:rsidR="00E71660" w:rsidRPr="00EB3192" w:rsidRDefault="00E71660" w:rsidP="00E71660">
      <w:pPr>
        <w:tabs>
          <w:tab w:val="left" w:pos="753"/>
        </w:tabs>
        <w:jc w:val="center"/>
        <w:rPr>
          <w:rFonts w:ascii="FrankRuehl" w:hAnsi="FrankRuehl"/>
          <w:b/>
          <w:bCs/>
          <w:sz w:val="26"/>
          <w:u w:val="single"/>
          <w:rtl/>
        </w:rPr>
      </w:pPr>
      <w:r w:rsidRPr="00EB3192">
        <w:rPr>
          <w:rFonts w:ascii="FrankRuehl" w:hAnsi="FrankRuehl" w:hint="cs"/>
          <w:b/>
          <w:bCs/>
          <w:sz w:val="26"/>
          <w:u w:val="single"/>
          <w:rtl/>
        </w:rPr>
        <w:lastRenderedPageBreak/>
        <w:t xml:space="preserve">נספח ה' </w:t>
      </w:r>
      <w:r w:rsidRPr="00EB3192">
        <w:rPr>
          <w:rFonts w:ascii="FrankRuehl" w:hAnsi="FrankRuehl"/>
          <w:b/>
          <w:bCs/>
          <w:sz w:val="26"/>
          <w:u w:val="single"/>
          <w:rtl/>
        </w:rPr>
        <w:t>–</w:t>
      </w:r>
      <w:r w:rsidRPr="00EB3192">
        <w:rPr>
          <w:rFonts w:ascii="FrankRuehl" w:hAnsi="FrankRuehl" w:hint="cs"/>
          <w:b/>
          <w:bCs/>
          <w:sz w:val="26"/>
          <w:u w:val="single"/>
          <w:rtl/>
        </w:rPr>
        <w:t xml:space="preserve"> טבלת תוספת הוותק האחוזית</w:t>
      </w:r>
    </w:p>
    <w:tbl>
      <w:tblPr>
        <w:bidiVisual/>
        <w:tblW w:w="7362" w:type="dxa"/>
        <w:tblLook w:val="04A0" w:firstRow="1" w:lastRow="0" w:firstColumn="1" w:lastColumn="0" w:noHBand="0" w:noVBand="1"/>
      </w:tblPr>
      <w:tblGrid>
        <w:gridCol w:w="1096"/>
        <w:gridCol w:w="1096"/>
        <w:gridCol w:w="1484"/>
        <w:gridCol w:w="3686"/>
      </w:tblGrid>
      <w:tr w:rsidR="00E71660" w:rsidRPr="00EB3192" w:rsidTr="00EC261A">
        <w:trPr>
          <w:trHeight w:val="285"/>
        </w:trPr>
        <w:tc>
          <w:tcPr>
            <w:tcW w:w="1096" w:type="dxa"/>
            <w:noWrap/>
            <w:vAlign w:val="center"/>
            <w:hideMark/>
          </w:tcPr>
          <w:p w:rsidR="00E71660" w:rsidRPr="00EB3192" w:rsidRDefault="00E71660" w:rsidP="00EC261A">
            <w:pPr>
              <w:spacing w:after="0" w:line="240" w:lineRule="auto"/>
              <w:jc w:val="center"/>
              <w:rPr>
                <w:rFonts w:ascii="Arial" w:eastAsia="Times New Roman" w:hAnsi="Arial"/>
                <w:b/>
                <w:bCs/>
                <w:color w:val="000000"/>
                <w:sz w:val="28"/>
                <w:szCs w:val="28"/>
                <w:rtl/>
              </w:rPr>
            </w:pPr>
            <w:r w:rsidRPr="00EB3192">
              <w:rPr>
                <w:rFonts w:ascii="Arial" w:eastAsia="Times New Roman" w:hAnsi="Arial"/>
                <w:b/>
                <w:bCs/>
                <w:color w:val="000000"/>
                <w:sz w:val="28"/>
                <w:szCs w:val="28"/>
                <w:rtl/>
              </w:rPr>
              <w:t>שנת ותק</w:t>
            </w:r>
          </w:p>
        </w:tc>
        <w:tc>
          <w:tcPr>
            <w:tcW w:w="1096" w:type="dxa"/>
            <w:noWrap/>
            <w:vAlign w:val="center"/>
            <w:hideMark/>
          </w:tcPr>
          <w:p w:rsidR="00E71660" w:rsidRPr="00EB3192" w:rsidRDefault="00E71660" w:rsidP="00EC261A">
            <w:pPr>
              <w:spacing w:after="0" w:line="240" w:lineRule="auto"/>
              <w:jc w:val="center"/>
              <w:rPr>
                <w:rFonts w:ascii="Arial" w:eastAsia="Times New Roman" w:hAnsi="Arial"/>
                <w:b/>
                <w:bCs/>
                <w:color w:val="000000"/>
                <w:sz w:val="28"/>
                <w:szCs w:val="28"/>
              </w:rPr>
            </w:pPr>
            <w:r w:rsidRPr="00EB3192">
              <w:rPr>
                <w:rFonts w:ascii="Arial" w:eastAsia="Times New Roman" w:hAnsi="Arial"/>
                <w:b/>
                <w:bCs/>
                <w:color w:val="000000"/>
                <w:sz w:val="28"/>
                <w:szCs w:val="28"/>
                <w:rtl/>
              </w:rPr>
              <w:t>אחוז ותק לשנה</w:t>
            </w:r>
          </w:p>
        </w:tc>
        <w:tc>
          <w:tcPr>
            <w:tcW w:w="1484" w:type="dxa"/>
            <w:noWrap/>
            <w:vAlign w:val="center"/>
            <w:hideMark/>
          </w:tcPr>
          <w:p w:rsidR="00E71660" w:rsidRPr="00EB3192" w:rsidRDefault="00E71660" w:rsidP="00EC261A">
            <w:pPr>
              <w:spacing w:after="0" w:line="240" w:lineRule="auto"/>
              <w:jc w:val="center"/>
              <w:rPr>
                <w:rFonts w:ascii="Arial" w:eastAsia="Times New Roman" w:hAnsi="Arial"/>
                <w:b/>
                <w:bCs/>
                <w:color w:val="000000"/>
                <w:sz w:val="28"/>
                <w:szCs w:val="28"/>
                <w:rtl/>
              </w:rPr>
            </w:pPr>
            <w:r w:rsidRPr="00EB3192">
              <w:rPr>
                <w:rFonts w:ascii="Arial" w:eastAsia="Times New Roman" w:hAnsi="Arial"/>
                <w:b/>
                <w:bCs/>
                <w:color w:val="000000"/>
                <w:sz w:val="28"/>
                <w:szCs w:val="28"/>
                <w:rtl/>
              </w:rPr>
              <w:t>תוספת ותק לשכר</w:t>
            </w:r>
          </w:p>
        </w:tc>
        <w:tc>
          <w:tcPr>
            <w:tcW w:w="3686" w:type="dxa"/>
            <w:vMerge w:val="restart"/>
            <w:hideMark/>
          </w:tcPr>
          <w:p w:rsidR="00E71660" w:rsidRPr="00EB3192" w:rsidRDefault="00E71660" w:rsidP="00EC261A">
            <w:pPr>
              <w:spacing w:after="0" w:line="240" w:lineRule="auto"/>
              <w:rPr>
                <w:rFonts w:ascii="Arial" w:eastAsia="Times New Roman" w:hAnsi="Arial"/>
                <w:color w:val="000000"/>
                <w:sz w:val="26"/>
                <w:rtl/>
              </w:rPr>
            </w:pPr>
            <w:r w:rsidRPr="00EB3192">
              <w:rPr>
                <w:rFonts w:ascii="Arial" w:eastAsia="Times New Roman" w:hAnsi="Arial"/>
                <w:color w:val="000000"/>
                <w:sz w:val="26"/>
                <w:rtl/>
              </w:rPr>
              <w:t xml:space="preserve">תוספת ותק לשכר הינה תוספת אחוזית מצטברת ושיעוריה מפורטים בטבלה. </w:t>
            </w:r>
          </w:p>
          <w:p w:rsidR="00E71660" w:rsidRPr="00EB3192" w:rsidRDefault="00E71660" w:rsidP="00EC261A">
            <w:pPr>
              <w:spacing w:after="0" w:line="240" w:lineRule="auto"/>
              <w:rPr>
                <w:rFonts w:ascii="Arial" w:eastAsia="Times New Roman" w:hAnsi="Arial"/>
                <w:color w:val="000000"/>
                <w:sz w:val="26"/>
                <w:rtl/>
              </w:rPr>
            </w:pPr>
            <w:r w:rsidRPr="00EB3192">
              <w:rPr>
                <w:rFonts w:ascii="Arial" w:eastAsia="Times New Roman" w:hAnsi="Arial"/>
                <w:color w:val="000000"/>
                <w:sz w:val="26"/>
                <w:rtl/>
              </w:rPr>
              <w:t>יש לחשבה כאחוז משכר היסוד מדי שנה.</w:t>
            </w: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tl/>
              </w:rPr>
            </w:pPr>
            <w:r w:rsidRPr="00E71660">
              <w:rPr>
                <w:rFonts w:asciiTheme="majorBidi" w:eastAsia="Times New Roman" w:hAnsiTheme="majorBidi"/>
                <w:color w:val="000000"/>
                <w:sz w:val="22"/>
                <w:szCs w:val="24"/>
              </w:rPr>
              <w:t>1</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2.500%</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5.062%</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6.638%</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4</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8.238%</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9.862%</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6</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11.510%</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7</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13.182%</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8</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14.880%</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9</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16.603%</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18.352%</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11</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20.127%</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12</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21.329%</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13</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22.542%</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14</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23.767%</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15</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25.005%</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16</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26.255%</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17</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27.518%</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18</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28.793%</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19</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30.081%</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20</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31.382%</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21</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32.695%</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22</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34.022%</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23</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35.363%</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24</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36.716%</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25</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38.083%</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26</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39.464%</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27</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40.859%</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28</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42.267%</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29</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43.690%</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30</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45.127%</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31</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46.578%</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32</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48.044%</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33</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49.524%</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34</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1.0%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51.020%</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35</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0.5%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51.775%</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36</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0.5%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52.534%</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37</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0.5%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53.296%</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38</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0.5%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54.063%</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39</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0.5%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54.833%</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40</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0.5%</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55.607%</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r w:rsidR="00E71660" w:rsidRPr="00EB3192" w:rsidTr="00EC261A">
        <w:trPr>
          <w:trHeight w:val="283"/>
        </w:trPr>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tl/>
              </w:rPr>
              <w:t xml:space="preserve"> ואילך</w:t>
            </w:r>
            <w:r w:rsidRPr="00E71660">
              <w:rPr>
                <w:rFonts w:asciiTheme="majorBidi" w:eastAsia="Times New Roman" w:hAnsiTheme="majorBidi"/>
                <w:color w:val="000000"/>
                <w:sz w:val="22"/>
                <w:szCs w:val="24"/>
              </w:rPr>
              <w:t>41</w:t>
            </w:r>
          </w:p>
        </w:tc>
        <w:tc>
          <w:tcPr>
            <w:tcW w:w="1096"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0.0%</w:t>
            </w:r>
          </w:p>
        </w:tc>
        <w:tc>
          <w:tcPr>
            <w:tcW w:w="1484" w:type="dxa"/>
            <w:noWrap/>
            <w:vAlign w:val="bottom"/>
            <w:hideMark/>
          </w:tcPr>
          <w:p w:rsidR="00E71660" w:rsidRPr="00E71660" w:rsidRDefault="00E71660" w:rsidP="00EC261A">
            <w:pPr>
              <w:bidi w:val="0"/>
              <w:spacing w:before="0" w:after="0" w:line="240" w:lineRule="auto"/>
              <w:jc w:val="right"/>
              <w:rPr>
                <w:rFonts w:asciiTheme="majorBidi" w:eastAsia="Times New Roman" w:hAnsiTheme="majorBidi"/>
                <w:color w:val="000000"/>
                <w:sz w:val="22"/>
                <w:szCs w:val="24"/>
              </w:rPr>
            </w:pPr>
            <w:r w:rsidRPr="00E71660">
              <w:rPr>
                <w:rFonts w:asciiTheme="majorBidi" w:eastAsia="Times New Roman" w:hAnsiTheme="majorBidi"/>
                <w:color w:val="000000"/>
                <w:sz w:val="22"/>
                <w:szCs w:val="24"/>
              </w:rPr>
              <w:t>55.607%</w:t>
            </w:r>
          </w:p>
        </w:tc>
        <w:tc>
          <w:tcPr>
            <w:tcW w:w="0" w:type="auto"/>
            <w:vMerge/>
            <w:vAlign w:val="center"/>
            <w:hideMark/>
          </w:tcPr>
          <w:p w:rsidR="00E71660" w:rsidRPr="00EB3192" w:rsidRDefault="00E71660" w:rsidP="00EC261A">
            <w:pPr>
              <w:spacing w:before="0" w:after="0"/>
              <w:jc w:val="right"/>
              <w:rPr>
                <w:rFonts w:ascii="Arial" w:eastAsia="Times New Roman" w:hAnsi="Arial"/>
                <w:color w:val="000000"/>
                <w:sz w:val="16"/>
                <w:szCs w:val="18"/>
              </w:rPr>
            </w:pPr>
          </w:p>
        </w:tc>
      </w:tr>
    </w:tbl>
    <w:p w:rsidR="00E71660" w:rsidRPr="00EB3192" w:rsidRDefault="00E71660" w:rsidP="00E71660">
      <w:pPr>
        <w:tabs>
          <w:tab w:val="left" w:pos="753"/>
        </w:tabs>
        <w:jc w:val="center"/>
        <w:rPr>
          <w:rFonts w:ascii="FrankRuehl" w:hAnsi="FrankRuehl"/>
          <w:b/>
          <w:bCs/>
          <w:sz w:val="26"/>
          <w:u w:val="single"/>
          <w:rtl/>
        </w:rPr>
      </w:pPr>
      <w:r w:rsidRPr="00EB3192">
        <w:rPr>
          <w:rFonts w:ascii="FrankRuehl" w:hAnsi="FrankRuehl" w:hint="cs"/>
          <w:b/>
          <w:bCs/>
          <w:sz w:val="26"/>
          <w:u w:val="single"/>
          <w:rtl/>
        </w:rPr>
        <w:t xml:space="preserve">נספח ו' </w:t>
      </w:r>
      <w:r w:rsidRPr="00EB3192">
        <w:rPr>
          <w:rFonts w:ascii="FrankRuehl" w:hAnsi="FrankRuehl"/>
          <w:b/>
          <w:bCs/>
          <w:sz w:val="26"/>
          <w:u w:val="single"/>
          <w:rtl/>
        </w:rPr>
        <w:t>–</w:t>
      </w:r>
      <w:r w:rsidRPr="00EB3192">
        <w:rPr>
          <w:rFonts w:ascii="FrankRuehl" w:hAnsi="FrankRuehl" w:hint="cs"/>
          <w:b/>
          <w:bCs/>
          <w:sz w:val="26"/>
          <w:u w:val="single"/>
          <w:rtl/>
        </w:rPr>
        <w:t xml:space="preserve"> קבוצות תפקידים לתוספת עבודה מתוקף מינוי בחוק</w:t>
      </w:r>
    </w:p>
    <w:tbl>
      <w:tblPr>
        <w:tblStyle w:val="ae"/>
        <w:bidiVisual/>
        <w:tblW w:w="9105" w:type="dxa"/>
        <w:tblInd w:w="-363" w:type="dxa"/>
        <w:tblLook w:val="04A0" w:firstRow="1" w:lastRow="0" w:firstColumn="1" w:lastColumn="0" w:noHBand="0" w:noVBand="1"/>
      </w:tblPr>
      <w:tblGrid>
        <w:gridCol w:w="1342"/>
        <w:gridCol w:w="3236"/>
        <w:gridCol w:w="1295"/>
        <w:gridCol w:w="3232"/>
      </w:tblGrid>
      <w:tr w:rsidR="00E71660" w:rsidRPr="00EB3192" w:rsidTr="00EC261A">
        <w:trPr>
          <w:trHeight w:val="586"/>
        </w:trPr>
        <w:tc>
          <w:tcPr>
            <w:tcW w:w="4578" w:type="dxa"/>
            <w:gridSpan w:val="2"/>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jc w:val="center"/>
              <w:rPr>
                <w:b/>
                <w:bCs/>
              </w:rPr>
            </w:pPr>
            <w:r w:rsidRPr="00EB3192">
              <w:rPr>
                <w:rFonts w:hint="cs"/>
                <w:b/>
                <w:bCs/>
                <w:rtl/>
              </w:rPr>
              <w:t>קבוצה א'</w:t>
            </w:r>
          </w:p>
        </w:tc>
        <w:tc>
          <w:tcPr>
            <w:tcW w:w="4527" w:type="dxa"/>
            <w:gridSpan w:val="2"/>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jc w:val="center"/>
              <w:rPr>
                <w:b/>
                <w:bCs/>
                <w:rtl/>
              </w:rPr>
            </w:pPr>
            <w:r w:rsidRPr="00EB3192">
              <w:rPr>
                <w:rFonts w:hint="cs"/>
                <w:b/>
                <w:bCs/>
                <w:rtl/>
              </w:rPr>
              <w:t>קבוצה ב'</w:t>
            </w:r>
          </w:p>
        </w:tc>
      </w:tr>
      <w:tr w:rsidR="00E71660" w:rsidRPr="00EB3192" w:rsidTr="00EC261A">
        <w:trPr>
          <w:trHeight w:val="586"/>
        </w:trPr>
        <w:tc>
          <w:tcPr>
            <w:tcW w:w="134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jc w:val="center"/>
              <w:rPr>
                <w:b/>
                <w:bCs/>
                <w:rtl/>
              </w:rPr>
            </w:pPr>
            <w:r w:rsidRPr="00EB3192">
              <w:rPr>
                <w:rFonts w:hint="cs"/>
                <w:b/>
                <w:bCs/>
                <w:rtl/>
              </w:rPr>
              <w:t>התפקיד</w:t>
            </w:r>
          </w:p>
        </w:tc>
        <w:tc>
          <w:tcPr>
            <w:tcW w:w="323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jc w:val="center"/>
              <w:rPr>
                <w:b/>
                <w:bCs/>
                <w:rtl/>
              </w:rPr>
            </w:pPr>
            <w:r w:rsidRPr="00EB3192">
              <w:rPr>
                <w:rFonts w:hint="cs"/>
                <w:b/>
                <w:bCs/>
                <w:rtl/>
              </w:rPr>
              <w:t>חוקים מסמיכים</w:t>
            </w:r>
          </w:p>
        </w:tc>
        <w:tc>
          <w:tcPr>
            <w:tcW w:w="129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jc w:val="center"/>
              <w:rPr>
                <w:b/>
                <w:bCs/>
                <w:rtl/>
              </w:rPr>
            </w:pPr>
            <w:r w:rsidRPr="00EB3192">
              <w:rPr>
                <w:rFonts w:hint="cs"/>
                <w:b/>
                <w:bCs/>
                <w:rtl/>
              </w:rPr>
              <w:t>התפקיד</w:t>
            </w:r>
          </w:p>
        </w:tc>
        <w:tc>
          <w:tcPr>
            <w:tcW w:w="323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jc w:val="center"/>
              <w:rPr>
                <w:b/>
                <w:bCs/>
                <w:rtl/>
              </w:rPr>
            </w:pPr>
            <w:r w:rsidRPr="00EB3192">
              <w:rPr>
                <w:rFonts w:hint="cs"/>
                <w:b/>
                <w:bCs/>
                <w:rtl/>
              </w:rPr>
              <w:t>חוקים מסמיכים</w:t>
            </w:r>
          </w:p>
        </w:tc>
      </w:tr>
      <w:tr w:rsidR="00E71660" w:rsidRPr="00EB3192" w:rsidTr="00EC261A">
        <w:trPr>
          <w:trHeight w:val="1312"/>
        </w:trPr>
        <w:tc>
          <w:tcPr>
            <w:tcW w:w="134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lastRenderedPageBreak/>
              <w:t>עו"ס חוק הגנה על חוסים</w:t>
            </w:r>
          </w:p>
        </w:tc>
        <w:tc>
          <w:tcPr>
            <w:tcW w:w="323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r w:rsidRPr="00EB3192">
              <w:rPr>
                <w:rFonts w:hint="cs"/>
                <w:rtl/>
              </w:rPr>
              <w:t>חוק ההגנה על חוסים, תשכ"ו-1966</w:t>
            </w:r>
            <w:r w:rsidRPr="00EB3192">
              <w:rPr>
                <w:rFonts w:hint="cs"/>
                <w:rtl/>
              </w:rPr>
              <w:br/>
              <w:t>חוק הסעד (סדרי דין בעניני קטינים, חולי נפש ונעדרים), תשט"ו-1955</w:t>
            </w:r>
          </w:p>
        </w:tc>
        <w:tc>
          <w:tcPr>
            <w:tcW w:w="129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עו"ס לחוק הנוער</w:t>
            </w:r>
          </w:p>
        </w:tc>
        <w:tc>
          <w:tcPr>
            <w:tcW w:w="323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חוק הנוער (טיפול והשגחה), התש"ך-1960</w:t>
            </w:r>
          </w:p>
        </w:tc>
      </w:tr>
      <w:tr w:rsidR="00E71660" w:rsidRPr="00EB3192" w:rsidTr="00EC261A">
        <w:trPr>
          <w:trHeight w:val="1312"/>
        </w:trPr>
        <w:tc>
          <w:tcPr>
            <w:tcW w:w="134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עו"ס בשירות מבחן</w:t>
            </w:r>
          </w:p>
        </w:tc>
        <w:tc>
          <w:tcPr>
            <w:tcW w:w="323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r w:rsidRPr="00EB3192">
              <w:rPr>
                <w:rFonts w:hint="cs"/>
                <w:rtl/>
              </w:rPr>
              <w:t>פקודת המבחן [נוסח חדש], תשכ"ט-1969</w:t>
            </w:r>
          </w:p>
        </w:tc>
        <w:tc>
          <w:tcPr>
            <w:tcW w:w="129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עו"ס סדרי דין</w:t>
            </w:r>
          </w:p>
        </w:tc>
        <w:tc>
          <w:tcPr>
            <w:tcW w:w="323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r w:rsidRPr="00EB3192">
              <w:rPr>
                <w:rFonts w:hint="cs"/>
                <w:rtl/>
              </w:rPr>
              <w:t>חוק הסעד (סדרי דין בעניני קטינים, חולי נפש ונעדרים), תשט"ו-1955</w:t>
            </w:r>
          </w:p>
        </w:tc>
      </w:tr>
      <w:tr w:rsidR="00E71660" w:rsidRPr="00EB3192" w:rsidTr="00EC261A">
        <w:trPr>
          <w:trHeight w:val="2401"/>
        </w:trPr>
        <w:tc>
          <w:tcPr>
            <w:tcW w:w="134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עו"ס חוק הסעד (מש"ה)</w:t>
            </w:r>
          </w:p>
        </w:tc>
        <w:tc>
          <w:tcPr>
            <w:tcW w:w="323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r w:rsidRPr="00EB3192">
              <w:rPr>
                <w:rFonts w:hint="cs"/>
                <w:rtl/>
              </w:rPr>
              <w:t>חוק הסעד (טיפול באנשים עם מוגבלות שכלית-התפתחותית), תשכ"ט-1969</w:t>
            </w:r>
            <w:r w:rsidRPr="00EB3192">
              <w:rPr>
                <w:rFonts w:hint="cs"/>
                <w:rtl/>
              </w:rPr>
              <w:br/>
              <w:t>חוק ההגנה על חוסים, תשכ"ו-1966</w:t>
            </w:r>
            <w:r w:rsidRPr="00EB3192">
              <w:rPr>
                <w:rFonts w:hint="cs"/>
                <w:rtl/>
              </w:rPr>
              <w:br/>
              <w:t>חוק הסעד (סדרי דין בעניני קטינים, חולי נפש ונעדרים), תשט"ו-1955</w:t>
            </w:r>
          </w:p>
        </w:tc>
        <w:tc>
          <w:tcPr>
            <w:tcW w:w="129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עו"ס מעצרים</w:t>
            </w:r>
          </w:p>
        </w:tc>
        <w:tc>
          <w:tcPr>
            <w:tcW w:w="323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r w:rsidRPr="00EB3192">
              <w:rPr>
                <w:rFonts w:hint="cs"/>
                <w:rtl/>
              </w:rPr>
              <w:t>פקודת המבחן [נוסח חדש], תשכ"ט-1969</w:t>
            </w:r>
          </w:p>
        </w:tc>
      </w:tr>
      <w:tr w:rsidR="00E71660" w:rsidRPr="00EB3192" w:rsidTr="00EC261A">
        <w:trPr>
          <w:trHeight w:val="2401"/>
        </w:trPr>
        <w:tc>
          <w:tcPr>
            <w:tcW w:w="134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עו"ס ביחידות הסיוע</w:t>
            </w:r>
          </w:p>
        </w:tc>
        <w:tc>
          <w:tcPr>
            <w:tcW w:w="323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r w:rsidRPr="00EB3192">
              <w:rPr>
                <w:rFonts w:hint="cs"/>
                <w:rtl/>
              </w:rPr>
              <w:t>חוק בית המשפט לענייני משפחה, תשנ"ה - 1995</w:t>
            </w:r>
            <w:r w:rsidRPr="00EB3192">
              <w:rPr>
                <w:rFonts w:hint="cs"/>
                <w:rtl/>
              </w:rPr>
              <w:br/>
              <w:t>חוק בתי הדין הדתיים (יחידות סיוע), התשע"א - 2011</w:t>
            </w:r>
            <w:r w:rsidRPr="00EB3192">
              <w:rPr>
                <w:rFonts w:hint="cs"/>
                <w:rtl/>
              </w:rPr>
              <w:br/>
              <w:t>החוק להסדר התדיינויות בסכסוכי משפחה, תשע"ה – 2014</w:t>
            </w:r>
          </w:p>
        </w:tc>
        <w:tc>
          <w:tcPr>
            <w:tcW w:w="1295"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עו"ס חוקר/ת ילדים</w:t>
            </w:r>
          </w:p>
        </w:tc>
        <w:tc>
          <w:tcPr>
            <w:tcW w:w="323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r w:rsidRPr="00EB3192">
              <w:rPr>
                <w:rFonts w:hint="cs"/>
                <w:rtl/>
              </w:rPr>
              <w:t>חוק תיקון דיני ראיות (הגנת ילדים) תשט"ו - 1955</w:t>
            </w:r>
            <w:r w:rsidRPr="00EB3192">
              <w:rPr>
                <w:rFonts w:hint="cs"/>
                <w:rtl/>
              </w:rPr>
              <w:br/>
              <w:t>חוק הליכי חקירה והעדה (התאמה לאנשים עם מוגבלות שכלית או נפשית) התשס"ו-2005</w:t>
            </w:r>
          </w:p>
        </w:tc>
      </w:tr>
      <w:tr w:rsidR="00E71660" w:rsidRPr="00EB3192" w:rsidTr="00EC261A">
        <w:trPr>
          <w:trHeight w:val="949"/>
        </w:trPr>
        <w:tc>
          <w:tcPr>
            <w:tcW w:w="134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 xml:space="preserve">עו"ס חוק האימוץ </w:t>
            </w:r>
          </w:p>
        </w:tc>
        <w:tc>
          <w:tcPr>
            <w:tcW w:w="323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חוק אימוץ ילדים, תשמ"א-1981</w:t>
            </w:r>
          </w:p>
        </w:tc>
        <w:tc>
          <w:tcPr>
            <w:tcW w:w="1295" w:type="dxa"/>
            <w:tcBorders>
              <w:top w:val="single" w:sz="4" w:space="0" w:color="auto"/>
              <w:left w:val="single" w:sz="4" w:space="0" w:color="auto"/>
              <w:bottom w:val="single" w:sz="4" w:space="0" w:color="auto"/>
              <w:right w:val="single" w:sz="4" w:space="0" w:color="auto"/>
            </w:tcBorders>
          </w:tcPr>
          <w:p w:rsidR="00E71660" w:rsidRPr="00EB3192" w:rsidRDefault="00E71660" w:rsidP="00EC261A">
            <w:pPr>
              <w:rPr>
                <w:rtl/>
              </w:rPr>
            </w:pPr>
          </w:p>
        </w:tc>
        <w:tc>
          <w:tcPr>
            <w:tcW w:w="3232" w:type="dxa"/>
            <w:tcBorders>
              <w:top w:val="single" w:sz="4" w:space="0" w:color="auto"/>
              <w:left w:val="single" w:sz="4" w:space="0" w:color="auto"/>
              <w:bottom w:val="single" w:sz="4" w:space="0" w:color="auto"/>
              <w:right w:val="single" w:sz="4" w:space="0" w:color="auto"/>
            </w:tcBorders>
          </w:tcPr>
          <w:p w:rsidR="00E71660" w:rsidRPr="00EB3192" w:rsidRDefault="00E71660" w:rsidP="00EC261A">
            <w:pPr>
              <w:rPr>
                <w:rtl/>
              </w:rPr>
            </w:pPr>
          </w:p>
        </w:tc>
      </w:tr>
      <w:tr w:rsidR="00E71660" w:rsidRPr="00EB3192" w:rsidTr="00EC261A">
        <w:trPr>
          <w:trHeight w:val="877"/>
        </w:trPr>
        <w:tc>
          <w:tcPr>
            <w:tcW w:w="1342"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pPr>
              <w:rPr>
                <w:rtl/>
              </w:rPr>
            </w:pPr>
            <w:r w:rsidRPr="00EB3192">
              <w:rPr>
                <w:rFonts w:hint="cs"/>
                <w:rtl/>
              </w:rPr>
              <w:t>עו"ס מפקח/ת נפגעי עבירה</w:t>
            </w:r>
          </w:p>
        </w:tc>
        <w:tc>
          <w:tcPr>
            <w:tcW w:w="3236" w:type="dxa"/>
            <w:tcBorders>
              <w:top w:val="single" w:sz="4" w:space="0" w:color="auto"/>
              <w:left w:val="single" w:sz="4" w:space="0" w:color="auto"/>
              <w:bottom w:val="single" w:sz="4" w:space="0" w:color="auto"/>
              <w:right w:val="single" w:sz="4" w:space="0" w:color="auto"/>
            </w:tcBorders>
            <w:hideMark/>
          </w:tcPr>
          <w:p w:rsidR="00E71660" w:rsidRPr="00EB3192" w:rsidRDefault="00E71660" w:rsidP="00EC261A">
            <w:r w:rsidRPr="00EB3192">
              <w:rPr>
                <w:rFonts w:hint="cs"/>
                <w:rtl/>
              </w:rPr>
              <w:t>חוק סדר הדין הפלילי [נוסח משולב], תשמ"ב-1982</w:t>
            </w:r>
          </w:p>
        </w:tc>
        <w:tc>
          <w:tcPr>
            <w:tcW w:w="1295" w:type="dxa"/>
            <w:tcBorders>
              <w:top w:val="single" w:sz="4" w:space="0" w:color="auto"/>
              <w:left w:val="single" w:sz="4" w:space="0" w:color="auto"/>
              <w:bottom w:val="single" w:sz="4" w:space="0" w:color="auto"/>
              <w:right w:val="single" w:sz="4" w:space="0" w:color="auto"/>
            </w:tcBorders>
          </w:tcPr>
          <w:p w:rsidR="00E71660" w:rsidRPr="00EB3192" w:rsidRDefault="00E71660" w:rsidP="00EC261A">
            <w:pPr>
              <w:rPr>
                <w:rtl/>
              </w:rPr>
            </w:pPr>
          </w:p>
        </w:tc>
        <w:tc>
          <w:tcPr>
            <w:tcW w:w="3232" w:type="dxa"/>
            <w:tcBorders>
              <w:top w:val="single" w:sz="4" w:space="0" w:color="auto"/>
              <w:left w:val="single" w:sz="4" w:space="0" w:color="auto"/>
              <w:bottom w:val="single" w:sz="4" w:space="0" w:color="auto"/>
              <w:right w:val="single" w:sz="4" w:space="0" w:color="auto"/>
            </w:tcBorders>
          </w:tcPr>
          <w:p w:rsidR="00E71660" w:rsidRPr="00EB3192" w:rsidRDefault="00E71660" w:rsidP="00EC261A"/>
        </w:tc>
      </w:tr>
    </w:tbl>
    <w:p w:rsidR="00E71660" w:rsidRPr="00EB3192" w:rsidRDefault="00E71660" w:rsidP="00E71660">
      <w:pPr>
        <w:tabs>
          <w:tab w:val="left" w:pos="753"/>
        </w:tabs>
        <w:jc w:val="center"/>
        <w:rPr>
          <w:rFonts w:ascii="FrankRuehl" w:hAnsi="FrankRuehl"/>
          <w:color w:val="FF0000"/>
          <w:sz w:val="26"/>
          <w:rtl/>
        </w:rPr>
      </w:pPr>
    </w:p>
    <w:p w:rsidR="00E71660" w:rsidRPr="00EB3192" w:rsidRDefault="00E71660" w:rsidP="00E71660">
      <w:pPr>
        <w:tabs>
          <w:tab w:val="left" w:pos="753"/>
        </w:tabs>
        <w:jc w:val="center"/>
        <w:rPr>
          <w:rFonts w:asciiTheme="minorHAnsi" w:hAnsiTheme="minorHAnsi"/>
          <w:b/>
          <w:bCs/>
          <w:sz w:val="26"/>
          <w:u w:val="single"/>
        </w:rPr>
      </w:pPr>
      <w:r w:rsidRPr="00EB3192">
        <w:rPr>
          <w:rFonts w:ascii="FrankRuehl" w:hAnsi="FrankRuehl" w:hint="cs"/>
          <w:b/>
          <w:bCs/>
          <w:sz w:val="26"/>
          <w:u w:val="single"/>
          <w:rtl/>
        </w:rPr>
        <w:t xml:space="preserve">נספח ז' </w:t>
      </w:r>
      <w:r w:rsidRPr="00EB3192">
        <w:rPr>
          <w:rFonts w:ascii="FrankRuehl" w:hAnsi="FrankRuehl"/>
          <w:b/>
          <w:bCs/>
          <w:sz w:val="26"/>
          <w:u w:val="single"/>
          <w:rtl/>
        </w:rPr>
        <w:t>–</w:t>
      </w:r>
      <w:r w:rsidRPr="00EB3192">
        <w:rPr>
          <w:rFonts w:ascii="FrankRuehl" w:hAnsi="FrankRuehl" w:hint="cs"/>
          <w:b/>
          <w:bCs/>
          <w:sz w:val="26"/>
          <w:u w:val="single"/>
          <w:rtl/>
        </w:rPr>
        <w:t xml:space="preserve"> דוגמאות להעברת עובדים ממודל השכר הישן לחדש</w:t>
      </w:r>
    </w:p>
    <w:p w:rsidR="00E71660" w:rsidRPr="00EB3192" w:rsidRDefault="00E71660" w:rsidP="00E71660">
      <w:pPr>
        <w:tabs>
          <w:tab w:val="left" w:pos="753"/>
        </w:tabs>
        <w:jc w:val="left"/>
        <w:rPr>
          <w:rFonts w:ascii="FrankRuehl" w:hAnsi="FrankRuehl"/>
          <w:sz w:val="26"/>
          <w:rtl/>
        </w:rPr>
      </w:pPr>
      <w:r w:rsidRPr="00EB3192">
        <w:rPr>
          <w:rFonts w:ascii="FrankRuehl" w:hAnsi="FrankRuehl" w:hint="cs"/>
          <w:sz w:val="26"/>
          <w:rtl/>
        </w:rPr>
        <w:t>נספח זה יכיל דוגמאות לנתוני עובדים וכיצד יש להעביר אותם למודל השכר החדש.</w:t>
      </w:r>
    </w:p>
    <w:p w:rsidR="00E71660" w:rsidRPr="00EB3192" w:rsidRDefault="00E71660" w:rsidP="00E71660">
      <w:pPr>
        <w:tabs>
          <w:tab w:val="left" w:pos="753"/>
        </w:tabs>
        <w:jc w:val="left"/>
        <w:rPr>
          <w:rFonts w:ascii="FrankRuehl" w:hAnsi="FrankRuehl"/>
          <w:sz w:val="26"/>
          <w:rtl/>
        </w:rPr>
      </w:pPr>
      <w:r w:rsidRPr="00EB3192">
        <w:rPr>
          <w:rFonts w:ascii="FrankRuehl" w:hAnsi="FrankRuehl" w:hint="cs"/>
          <w:sz w:val="26"/>
          <w:rtl/>
        </w:rPr>
        <w:t>בעת ביצוע המרת שכר העובדים מהמודל הישן למודל החדש בהסכם יש לשים לב לרכיבים הבאים:</w:t>
      </w:r>
    </w:p>
    <w:p w:rsidR="00E71660" w:rsidRPr="00EB3192" w:rsidRDefault="00E71660" w:rsidP="00E71660">
      <w:pPr>
        <w:pStyle w:val="a7"/>
        <w:numPr>
          <w:ilvl w:val="0"/>
          <w:numId w:val="15"/>
        </w:numPr>
        <w:tabs>
          <w:tab w:val="left" w:pos="753"/>
        </w:tabs>
        <w:ind w:left="502"/>
        <w:rPr>
          <w:rFonts w:ascii="FrankRuehl" w:hAnsi="FrankRuehl"/>
          <w:b/>
          <w:bCs/>
          <w:sz w:val="26"/>
        </w:rPr>
      </w:pPr>
      <w:r w:rsidRPr="00EB3192">
        <w:rPr>
          <w:rFonts w:ascii="FrankRuehl" w:hAnsi="FrankRuehl" w:hint="cs"/>
          <w:b/>
          <w:bCs/>
          <w:sz w:val="26"/>
          <w:rtl/>
        </w:rPr>
        <w:t>תפקיד העובדת ושיבוצו בלוח הרמה הניהולית (המצורף בנספח ב')</w:t>
      </w:r>
    </w:p>
    <w:p w:rsidR="00E71660" w:rsidRPr="00EB3192" w:rsidRDefault="00E71660" w:rsidP="00E71660">
      <w:pPr>
        <w:pStyle w:val="a7"/>
        <w:numPr>
          <w:ilvl w:val="0"/>
          <w:numId w:val="15"/>
        </w:numPr>
        <w:tabs>
          <w:tab w:val="left" w:pos="753"/>
        </w:tabs>
        <w:ind w:left="502"/>
        <w:rPr>
          <w:rFonts w:ascii="FrankRuehl" w:hAnsi="FrankRuehl"/>
          <w:b/>
          <w:bCs/>
          <w:sz w:val="26"/>
          <w:rtl/>
        </w:rPr>
      </w:pPr>
      <w:r w:rsidRPr="00EB3192">
        <w:rPr>
          <w:rFonts w:ascii="FrankRuehl" w:hAnsi="FrankRuehl" w:hint="cs"/>
          <w:b/>
          <w:bCs/>
          <w:sz w:val="26"/>
          <w:rtl/>
        </w:rPr>
        <w:t>מספר שנות הוותק לשכר וממה הם מורכבים (סוגי הותק השונים, בין היתר יש לשים לב כי הזכאות לוותק מוגדל לפי "מסלול נמרץ" על סוגיו השונים, מבוטלת בהסכם)</w:t>
      </w:r>
    </w:p>
    <w:p w:rsidR="00E71660" w:rsidRPr="00EB3192" w:rsidRDefault="00E71660" w:rsidP="00E71660">
      <w:pPr>
        <w:pStyle w:val="a7"/>
        <w:numPr>
          <w:ilvl w:val="0"/>
          <w:numId w:val="15"/>
        </w:numPr>
        <w:tabs>
          <w:tab w:val="left" w:pos="753"/>
        </w:tabs>
        <w:ind w:left="502"/>
        <w:rPr>
          <w:rFonts w:ascii="FrankRuehl" w:hAnsi="FrankRuehl"/>
          <w:b/>
          <w:bCs/>
          <w:sz w:val="26"/>
          <w:rtl/>
        </w:rPr>
      </w:pPr>
      <w:r w:rsidRPr="00EB3192">
        <w:rPr>
          <w:rFonts w:ascii="FrankRuehl" w:hAnsi="FrankRuehl" w:hint="cs"/>
          <w:b/>
          <w:bCs/>
          <w:sz w:val="26"/>
          <w:rtl/>
        </w:rPr>
        <w:lastRenderedPageBreak/>
        <w:t>מספר שנות הוותק המקצועי של העובדת (שנות הוותק במקצוע בלבד, ללא תוספות שונות הקיימות בוותק לשכר).</w:t>
      </w:r>
    </w:p>
    <w:p w:rsidR="00E71660" w:rsidRPr="00EB3192" w:rsidRDefault="00E71660" w:rsidP="00E71660">
      <w:pPr>
        <w:pStyle w:val="a7"/>
        <w:numPr>
          <w:ilvl w:val="0"/>
          <w:numId w:val="15"/>
        </w:numPr>
        <w:tabs>
          <w:tab w:val="left" w:pos="753"/>
        </w:tabs>
        <w:ind w:left="502"/>
        <w:rPr>
          <w:rFonts w:ascii="FrankRuehl" w:hAnsi="FrankRuehl"/>
          <w:b/>
          <w:bCs/>
          <w:sz w:val="26"/>
        </w:rPr>
      </w:pPr>
      <w:r w:rsidRPr="00EB3192">
        <w:rPr>
          <w:rFonts w:ascii="FrankRuehl" w:hAnsi="FrankRuehl" w:hint="cs"/>
          <w:b/>
          <w:bCs/>
          <w:sz w:val="26"/>
          <w:rtl/>
        </w:rPr>
        <w:t xml:space="preserve">זכאות העובדת לתואר מתקדם מוכר (שני או שלישי) </w:t>
      </w:r>
      <w:r w:rsidRPr="00EB3192">
        <w:rPr>
          <w:rFonts w:ascii="FrankRuehl" w:hAnsi="FrankRuehl"/>
          <w:b/>
          <w:bCs/>
          <w:sz w:val="26"/>
          <w:rtl/>
        </w:rPr>
        <w:t>–</w:t>
      </w:r>
      <w:r w:rsidRPr="00EB3192">
        <w:rPr>
          <w:rFonts w:ascii="FrankRuehl" w:hAnsi="FrankRuehl" w:hint="cs"/>
          <w:b/>
          <w:bCs/>
          <w:sz w:val="26"/>
          <w:rtl/>
        </w:rPr>
        <w:t xml:space="preserve"> ערב ההסכם היו תוספות שכר ספציפיות לבעלי תארים מתקדמים מוכרים.</w:t>
      </w:r>
    </w:p>
    <w:p w:rsidR="00E71660" w:rsidRPr="00EB3192" w:rsidRDefault="00E71660" w:rsidP="00E71660">
      <w:pPr>
        <w:pStyle w:val="a7"/>
        <w:numPr>
          <w:ilvl w:val="0"/>
          <w:numId w:val="15"/>
        </w:numPr>
        <w:tabs>
          <w:tab w:val="left" w:pos="753"/>
        </w:tabs>
        <w:ind w:left="502"/>
        <w:rPr>
          <w:rFonts w:ascii="FrankRuehl" w:hAnsi="FrankRuehl"/>
          <w:b/>
          <w:bCs/>
          <w:sz w:val="26"/>
        </w:rPr>
      </w:pPr>
      <w:r w:rsidRPr="00EB3192">
        <w:rPr>
          <w:rFonts w:ascii="FrankRuehl" w:hAnsi="FrankRuehl" w:hint="cs"/>
          <w:b/>
          <w:bCs/>
          <w:sz w:val="26"/>
          <w:rtl/>
        </w:rPr>
        <w:t>מספר יחידות גמול ההשתלמות המוכרות לעובדת.</w:t>
      </w:r>
    </w:p>
    <w:p w:rsidR="00E71660" w:rsidRPr="00EB3192" w:rsidRDefault="00E71660" w:rsidP="00E71660">
      <w:pPr>
        <w:pStyle w:val="a7"/>
        <w:numPr>
          <w:ilvl w:val="1"/>
          <w:numId w:val="15"/>
        </w:numPr>
        <w:tabs>
          <w:tab w:val="left" w:pos="753"/>
        </w:tabs>
        <w:ind w:left="1222"/>
        <w:rPr>
          <w:rFonts w:ascii="FrankRuehl" w:hAnsi="FrankRuehl"/>
          <w:b/>
          <w:bCs/>
          <w:sz w:val="26"/>
        </w:rPr>
      </w:pPr>
      <w:r w:rsidRPr="00EB3192">
        <w:rPr>
          <w:rFonts w:ascii="FrankRuehl" w:hAnsi="FrankRuehl" w:hint="cs"/>
          <w:b/>
          <w:bCs/>
          <w:sz w:val="26"/>
          <w:rtl/>
        </w:rPr>
        <w:t>שימו לב שבמודל השכר הישן, כל יחידת גמול השתלמות אחוזי לעובד סוציאלי הביאה לתוספת גמול השתלמות בגובה של 1.2% (לדוגמה, עובדת בעלת 3 יחידות גמול קיבלה תוספת של 3.6% מהשכר המשולב). במודל החדש כל יחידת גמול השתלמות אחוזי כאמור שווה 112 נקודות להיקף הידע המקצועי.</w:t>
      </w:r>
    </w:p>
    <w:p w:rsidR="00E71660" w:rsidRPr="00EB3192" w:rsidRDefault="00E71660" w:rsidP="00E71660">
      <w:pPr>
        <w:pStyle w:val="a7"/>
        <w:numPr>
          <w:ilvl w:val="1"/>
          <w:numId w:val="15"/>
        </w:numPr>
        <w:tabs>
          <w:tab w:val="left" w:pos="753"/>
        </w:tabs>
        <w:ind w:left="1222"/>
        <w:rPr>
          <w:rFonts w:ascii="FrankRuehl" w:hAnsi="FrankRuehl"/>
          <w:b/>
          <w:bCs/>
          <w:sz w:val="26"/>
        </w:rPr>
      </w:pPr>
      <w:r w:rsidRPr="00EB3192">
        <w:rPr>
          <w:rFonts w:ascii="FrankRuehl" w:hAnsi="FrankRuehl" w:hint="cs"/>
          <w:b/>
          <w:bCs/>
          <w:sz w:val="26"/>
          <w:rtl/>
        </w:rPr>
        <w:t>עובדת הזכאית לגמול השתלמות שקלי א' תקבל בגינו במודל החדש 400 נקודות היקף ידע מקצועי ועובדת הזכאית לגמול השתלמות שקלי ב' תקבל בגין שני הגמולים יחדיו 800 נקודות היקף ידע מקצועי.</w:t>
      </w:r>
    </w:p>
    <w:p w:rsidR="00E71660" w:rsidRPr="00EB3192" w:rsidRDefault="00E71660" w:rsidP="00E71660">
      <w:pPr>
        <w:pStyle w:val="a7"/>
        <w:numPr>
          <w:ilvl w:val="0"/>
          <w:numId w:val="15"/>
        </w:numPr>
        <w:tabs>
          <w:tab w:val="left" w:pos="753"/>
        </w:tabs>
        <w:ind w:left="502"/>
        <w:rPr>
          <w:rFonts w:ascii="FrankRuehl" w:hAnsi="FrankRuehl"/>
          <w:b/>
          <w:bCs/>
          <w:sz w:val="26"/>
        </w:rPr>
      </w:pPr>
      <w:r w:rsidRPr="00EB3192">
        <w:rPr>
          <w:rFonts w:ascii="FrankRuehl" w:hAnsi="FrankRuehl" w:hint="cs"/>
          <w:b/>
          <w:bCs/>
          <w:sz w:val="26"/>
          <w:rtl/>
        </w:rPr>
        <w:t>זכאות העובדת לתוספת עבודה מתוקף מינוי בחוק (לפי רשימת התפקידים בנספח ו').</w:t>
      </w:r>
    </w:p>
    <w:p w:rsidR="00E71660" w:rsidRPr="00EB3192" w:rsidRDefault="00E71660" w:rsidP="00E71660">
      <w:pPr>
        <w:pStyle w:val="a7"/>
        <w:numPr>
          <w:ilvl w:val="0"/>
          <w:numId w:val="15"/>
        </w:numPr>
        <w:tabs>
          <w:tab w:val="left" w:pos="753"/>
        </w:tabs>
        <w:ind w:left="502"/>
        <w:rPr>
          <w:rFonts w:ascii="FrankRuehl" w:hAnsi="FrankRuehl"/>
          <w:b/>
          <w:bCs/>
          <w:sz w:val="26"/>
        </w:rPr>
      </w:pPr>
      <w:r w:rsidRPr="00EB3192">
        <w:rPr>
          <w:rFonts w:ascii="FrankRuehl" w:hAnsi="FrankRuehl" w:hint="cs"/>
          <w:b/>
          <w:bCs/>
          <w:sz w:val="26"/>
          <w:rtl/>
        </w:rPr>
        <w:t xml:space="preserve">זכאות העובדת לתוספת מפעלית (לעובדי משרד הביטחון, הביטוח הלאומי ובי"ח הדסה בלבד). </w:t>
      </w:r>
    </w:p>
    <w:p w:rsidR="00E71660" w:rsidRPr="00EB3192" w:rsidRDefault="00E71660" w:rsidP="00E71660">
      <w:pPr>
        <w:pStyle w:val="a7"/>
        <w:numPr>
          <w:ilvl w:val="0"/>
          <w:numId w:val="15"/>
        </w:numPr>
        <w:tabs>
          <w:tab w:val="left" w:pos="753"/>
        </w:tabs>
        <w:ind w:left="502"/>
        <w:rPr>
          <w:rFonts w:ascii="FrankRuehl" w:hAnsi="FrankRuehl"/>
          <w:b/>
          <w:bCs/>
          <w:sz w:val="26"/>
          <w:rtl/>
        </w:rPr>
      </w:pPr>
      <w:r w:rsidRPr="00EB3192">
        <w:rPr>
          <w:rFonts w:ascii="FrankRuehl" w:hAnsi="FrankRuehl" w:hint="cs"/>
          <w:b/>
          <w:bCs/>
          <w:sz w:val="26"/>
          <w:rtl/>
        </w:rPr>
        <w:t xml:space="preserve">סך השכר לערך שעה של העובדת למשרה מלאה במועד הביצוע, לו הייתה מקבלת את השכר לפי המודל </w:t>
      </w:r>
      <w:r w:rsidRPr="00EB3192">
        <w:rPr>
          <w:rFonts w:ascii="FrankRuehl" w:hAnsi="FrankRuehl" w:hint="cs"/>
          <w:b/>
          <w:bCs/>
          <w:sz w:val="26"/>
          <w:u w:val="single"/>
          <w:rtl/>
        </w:rPr>
        <w:t>הישן</w:t>
      </w:r>
      <w:r w:rsidRPr="00EB3192">
        <w:rPr>
          <w:rFonts w:ascii="FrankRuehl" w:hAnsi="FrankRuehl" w:hint="cs"/>
          <w:b/>
          <w:bCs/>
          <w:sz w:val="26"/>
          <w:rtl/>
        </w:rPr>
        <w:t xml:space="preserve"> (ללא ההסכם).</w:t>
      </w:r>
    </w:p>
    <w:p w:rsidR="00E71660" w:rsidRPr="00EB3192" w:rsidRDefault="00E71660" w:rsidP="00E71660">
      <w:pPr>
        <w:tabs>
          <w:tab w:val="left" w:pos="753"/>
        </w:tabs>
        <w:jc w:val="left"/>
        <w:rPr>
          <w:rFonts w:ascii="FrankRuehl" w:hAnsi="FrankRuehl"/>
          <w:b/>
          <w:bCs/>
          <w:sz w:val="26"/>
          <w:rtl/>
        </w:rPr>
      </w:pPr>
    </w:p>
    <w:p w:rsidR="00E71660" w:rsidRPr="00EB3192" w:rsidRDefault="00E71660" w:rsidP="00E71660">
      <w:pPr>
        <w:bidi w:val="0"/>
        <w:spacing w:before="200" w:after="200" w:line="276" w:lineRule="auto"/>
        <w:jc w:val="left"/>
        <w:rPr>
          <w:rFonts w:asciiTheme="minorHAnsi" w:hAnsiTheme="minorHAnsi"/>
          <w:sz w:val="26"/>
        </w:rPr>
      </w:pPr>
      <w:r w:rsidRPr="00EB3192">
        <w:rPr>
          <w:rFonts w:ascii="FrankRuehl" w:hAnsi="FrankRuehl"/>
          <w:sz w:val="26"/>
          <w:rtl/>
        </w:rPr>
        <w:br w:type="page"/>
      </w:r>
    </w:p>
    <w:p w:rsidR="00E71660" w:rsidRPr="00EB3192" w:rsidRDefault="00E71660" w:rsidP="00E71660">
      <w:pPr>
        <w:tabs>
          <w:tab w:val="left" w:pos="753"/>
        </w:tabs>
        <w:spacing w:before="0" w:after="0"/>
        <w:jc w:val="left"/>
        <w:rPr>
          <w:rFonts w:ascii="FrankRuehl" w:hAnsi="FrankRuehl"/>
          <w:b/>
          <w:bCs/>
          <w:sz w:val="26"/>
          <w:u w:val="single"/>
          <w:rtl/>
        </w:rPr>
      </w:pPr>
      <w:r w:rsidRPr="00EB3192">
        <w:rPr>
          <w:rFonts w:ascii="FrankRuehl" w:hAnsi="FrankRuehl" w:hint="cs"/>
          <w:b/>
          <w:bCs/>
          <w:sz w:val="26"/>
          <w:u w:val="single"/>
          <w:rtl/>
        </w:rPr>
        <w:lastRenderedPageBreak/>
        <w:t>דוגמה 1:</w:t>
      </w:r>
    </w:p>
    <w:p w:rsidR="00E71660" w:rsidRPr="00EB3192" w:rsidRDefault="00E71660" w:rsidP="00E71660">
      <w:pPr>
        <w:tabs>
          <w:tab w:val="left" w:pos="753"/>
        </w:tabs>
        <w:jc w:val="left"/>
        <w:rPr>
          <w:rFonts w:ascii="FrankRuehl" w:hAnsi="FrankRuehl"/>
          <w:sz w:val="26"/>
          <w:rtl/>
        </w:rPr>
      </w:pPr>
      <w:r w:rsidRPr="00EB3192">
        <w:rPr>
          <w:rFonts w:ascii="FrankRuehl" w:hAnsi="FrankRuehl" w:hint="cs"/>
          <w:sz w:val="26"/>
          <w:rtl/>
        </w:rPr>
        <w:t>עובדת אשר במועד הביצוע יהיו לה הפרמטרים הבאים:</w:t>
      </w:r>
    </w:p>
    <w:p w:rsidR="00E71660" w:rsidRPr="00EB3192" w:rsidRDefault="00E71660" w:rsidP="00E71660">
      <w:pPr>
        <w:tabs>
          <w:tab w:val="left" w:pos="753"/>
        </w:tabs>
        <w:rPr>
          <w:rFonts w:asciiTheme="minorHAnsi" w:hAnsiTheme="minorHAnsi"/>
          <w:sz w:val="26"/>
          <w:rtl/>
        </w:rPr>
      </w:pPr>
      <w:r w:rsidRPr="00EB3192">
        <w:rPr>
          <w:rFonts w:ascii="FrankRuehl" w:hAnsi="FrankRuehl" w:hint="cs"/>
          <w:sz w:val="26"/>
          <w:u w:val="single"/>
          <w:rtl/>
        </w:rPr>
        <w:t>תפקיד העובדת:</w:t>
      </w:r>
      <w:r w:rsidRPr="00EB3192">
        <w:rPr>
          <w:rFonts w:ascii="FrankRuehl" w:hAnsi="FrankRuehl" w:hint="cs"/>
          <w:sz w:val="26"/>
          <w:rtl/>
        </w:rPr>
        <w:t xml:space="preserve"> עו"ס משפחה ברשות מקומית.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שנות ותק:</w:t>
      </w:r>
      <w:r w:rsidRPr="00EB3192">
        <w:rPr>
          <w:rFonts w:ascii="FrankRuehl" w:hAnsi="FrankRuehl" w:hint="cs"/>
          <w:sz w:val="26"/>
          <w:rtl/>
        </w:rPr>
        <w:t xml:space="preserve"> לעובדת יש 11 שנות עבודה במקצוע (=שנות ותק לקידום מקצועי) ובנוסף מוכרות לה שנתיים ותק מצה"ל ומאחר והיא חתמה על מסלול נמרץ א' + מסלול נמרץ ב' היא קודמה בוותק ב-4 שנים. לכן, בסך הכול יש לעובדת 17 שנות ותק לשכר במודל השכר הישן (11+4+2).</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תואר מתקדם</w:t>
      </w:r>
      <w:r w:rsidRPr="00EB3192">
        <w:rPr>
          <w:rFonts w:ascii="FrankRuehl" w:hAnsi="FrankRuehl" w:hint="cs"/>
          <w:sz w:val="26"/>
          <w:rtl/>
        </w:rPr>
        <w:t>: לעובדת תואר שני מוכר (הייתה זכאית לתוספת 7% מהשכר המשולב לפני מועד הביצוע).</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גמול השתלמות</w:t>
      </w:r>
      <w:r w:rsidRPr="00EB3192">
        <w:rPr>
          <w:rFonts w:ascii="FrankRuehl" w:hAnsi="FrankRuehl" w:hint="cs"/>
          <w:sz w:val="26"/>
          <w:rtl/>
        </w:rPr>
        <w:t>: לעובדת יש 4 יחידות גמול השתלמות אחוזי מוכרות (היא מקבלת ערב ההסכם תוספת גמול השתלמות בגובה של 4.8% מהשכר המשולב).</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שכר לערך שעה במועד הביצוע למשרה מלאה לפי המודל הישן</w:t>
      </w:r>
      <w:r w:rsidRPr="00EB3192">
        <w:rPr>
          <w:rFonts w:ascii="FrankRuehl" w:hAnsi="FrankRuehl" w:hint="cs"/>
          <w:sz w:val="26"/>
          <w:rtl/>
        </w:rPr>
        <w:t>: 9,250 ש"ח.</w:t>
      </w:r>
    </w:p>
    <w:p w:rsidR="00E71660" w:rsidRPr="00EB3192" w:rsidRDefault="00E71660" w:rsidP="00E71660">
      <w:pPr>
        <w:tabs>
          <w:tab w:val="left" w:pos="753"/>
        </w:tabs>
        <w:rPr>
          <w:rFonts w:asciiTheme="minorHAnsi" w:hAnsiTheme="minorHAnsi"/>
          <w:b/>
          <w:bCs/>
          <w:sz w:val="26"/>
          <w:rtl/>
        </w:rPr>
      </w:pPr>
      <w:r w:rsidRPr="00EB3192">
        <w:rPr>
          <w:rFonts w:ascii="FrankRuehl" w:hAnsi="FrankRuehl" w:hint="cs"/>
          <w:b/>
          <w:bCs/>
          <w:sz w:val="26"/>
          <w:rtl/>
        </w:rPr>
        <w:t>חישוב השכר החדש:</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הרמה הניהולית: "ללא ניהול" (לפי לוח הרמה הניהולית).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הרמה המקצועית: "מנוסה".</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 xml:space="preserve">לעובדת יש 11 שנות ותק לקידום מקצועי וכן 4 יחידות גמול השתלמות אחוזי השוות 4*112=448 נקודות. בנוסף, לעובדת יש תואר שני מוכר השווה עוד 500 נקודות. לכן, בסך הכול יש לעובדת 9 יחידות היקף ידע מקצועי (השוות 900 נקודות) ועוד 48 נקודות נוספות. לעובדת יש אומנם מספיק שנות ותק לקידום מקצועי על מנת לעלות לרמה מקצועית של "בכיר" אך אין לה את היקף הידע המקצועי הנדרש. העובדת תוכל להשתמש ב-48 הנקודות הנותרות ולהגיש אותן ליחידה נוספת ברגע שתשלים ל-100 שעות בסך הכול (ראו סעיף 5.5). לחילופין, אם העובדת תקבל שתי "הודעות הקדמה" לרמה המקצועית הבאה (ראו פרק  6), היא תוכל להשתמש בהן על מנת להפחית ביחד 100 נקודות </w:t>
      </w:r>
      <w:r w:rsidRPr="00EB3192">
        <w:rPr>
          <w:rFonts w:ascii="FrankRuehl" w:hAnsi="FrankRuehl"/>
          <w:sz w:val="26"/>
          <w:rtl/>
        </w:rPr>
        <w:t>ממספר נקודות הידע המקצועי הנדרשות לצורך הקידום</w:t>
      </w:r>
      <w:r w:rsidRPr="00EB3192">
        <w:rPr>
          <w:rFonts w:ascii="FrankRuehl" w:hAnsi="FrankRuehl" w:hint="cs"/>
          <w:sz w:val="26"/>
          <w:rtl/>
        </w:rPr>
        <w:t xml:space="preserve"> לרמת "בכיר", ובכך לעלות רמה.</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lastRenderedPageBreak/>
        <w:t>שכר יסוד למשרה מלאה: 8,600 ש"ח.</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 xml:space="preserve">תוספת ותק לשכר למשרה מלאה: </w:t>
      </w:r>
      <w:r w:rsidRPr="00EB3192">
        <w:rPr>
          <w:rFonts w:ascii="FrankRuehl" w:hAnsi="FrankRuehl"/>
          <w:sz w:val="26"/>
          <w:rtl/>
        </w:rPr>
        <w:t>1,938.61</w:t>
      </w:r>
      <w:r w:rsidRPr="00EB3192">
        <w:rPr>
          <w:rFonts w:ascii="FrankRuehl" w:hAnsi="FrankRuehl" w:hint="cs"/>
          <w:sz w:val="26"/>
          <w:rtl/>
        </w:rPr>
        <w:t xml:space="preserve"> ש"ח (לפי 13 שנות ותק לשכר [המורכבות מותק במקצוע, ותק הנובע משירות צבאי, ללא ותק הנובע מ'מסלול נמרץ'] = תוספת שכר בגובה 22.542%). </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העובדת אינה זכאית לתוספת עבודה לפי חוק או לתוספת מפעלית.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 xml:space="preserve">סך השכר במודל החדש לערך שעה למשרה מלאה: </w:t>
      </w:r>
      <w:r w:rsidRPr="00EB3192">
        <w:rPr>
          <w:rFonts w:ascii="FrankRuehl" w:hAnsi="FrankRuehl" w:hint="cs"/>
          <w:b/>
          <w:bCs/>
          <w:sz w:val="26"/>
          <w:rtl/>
        </w:rPr>
        <w:t>10,538.61</w:t>
      </w:r>
      <w:r w:rsidRPr="00EB3192">
        <w:rPr>
          <w:rFonts w:ascii="FrankRuehl" w:hAnsi="FrankRuehl" w:hint="cs"/>
          <w:sz w:val="26"/>
          <w:rtl/>
        </w:rPr>
        <w:t xml:space="preserve"> ש"ח.</w:t>
      </w:r>
    </w:p>
    <w:p w:rsidR="00E71660" w:rsidRPr="00EB3192" w:rsidRDefault="00E71660" w:rsidP="00E71660">
      <w:pPr>
        <w:tabs>
          <w:tab w:val="left" w:pos="753"/>
        </w:tabs>
        <w:spacing w:after="0"/>
        <w:rPr>
          <w:rFonts w:ascii="FrankRuehl" w:hAnsi="FrankRuehl"/>
          <w:sz w:val="26"/>
          <w:rtl/>
        </w:rPr>
      </w:pPr>
      <w:r w:rsidRPr="00EB3192">
        <w:rPr>
          <w:rFonts w:ascii="FrankRuehl" w:hAnsi="FrankRuehl" w:hint="cs"/>
          <w:sz w:val="26"/>
          <w:rtl/>
        </w:rPr>
        <w:t>עתה יש לבדוק אם השכר לערך שעה למשרה מלאה במודל החדש גבוה יותר מהשכר שהייתה מקבלת העובדת במודל השכר הישן. מאחר וזהו המקרה כאן, העובדת אינה זכאית לתוספת שימור שכר.</w:t>
      </w:r>
    </w:p>
    <w:p w:rsidR="00E71660" w:rsidRPr="00EB3192" w:rsidRDefault="00E71660" w:rsidP="00E71660">
      <w:pPr>
        <w:tabs>
          <w:tab w:val="left" w:pos="753"/>
        </w:tabs>
        <w:spacing w:after="0"/>
        <w:rPr>
          <w:rFonts w:ascii="FrankRuehl" w:hAnsi="FrankRuehl"/>
          <w:sz w:val="26"/>
          <w:rtl/>
        </w:rPr>
      </w:pPr>
      <w:r w:rsidRPr="00EB3192">
        <w:rPr>
          <w:rFonts w:ascii="FrankRuehl" w:hAnsi="FrankRuehl" w:hint="cs"/>
          <w:sz w:val="26"/>
          <w:rtl/>
        </w:rPr>
        <w:t>את השכר שחושב יש להכפיל בחלקיות משרתה של העובדת.</w:t>
      </w:r>
    </w:p>
    <w:p w:rsidR="00E71660" w:rsidRPr="00EB3192" w:rsidRDefault="00E71660" w:rsidP="00E71660">
      <w:pPr>
        <w:tabs>
          <w:tab w:val="left" w:pos="753"/>
        </w:tabs>
        <w:jc w:val="left"/>
        <w:rPr>
          <w:rFonts w:ascii="FrankRuehl" w:hAnsi="FrankRuehl"/>
          <w:b/>
          <w:bCs/>
          <w:sz w:val="26"/>
          <w:u w:val="single"/>
          <w:rtl/>
        </w:rPr>
      </w:pPr>
      <w:r w:rsidRPr="00EB3192">
        <w:rPr>
          <w:rFonts w:ascii="FrankRuehl" w:hAnsi="FrankRuehl" w:hint="cs"/>
          <w:b/>
          <w:bCs/>
          <w:sz w:val="26"/>
          <w:u w:val="single"/>
          <w:rtl/>
        </w:rPr>
        <w:t>דוגמה 2:</w:t>
      </w:r>
    </w:p>
    <w:p w:rsidR="00E71660" w:rsidRPr="00EB3192" w:rsidRDefault="00E71660" w:rsidP="00E71660">
      <w:pPr>
        <w:tabs>
          <w:tab w:val="left" w:pos="753"/>
        </w:tabs>
        <w:jc w:val="left"/>
        <w:rPr>
          <w:rFonts w:ascii="FrankRuehl" w:hAnsi="FrankRuehl"/>
          <w:sz w:val="26"/>
          <w:rtl/>
        </w:rPr>
      </w:pPr>
      <w:r w:rsidRPr="00EB3192">
        <w:rPr>
          <w:rFonts w:ascii="FrankRuehl" w:hAnsi="FrankRuehl" w:hint="cs"/>
          <w:sz w:val="26"/>
          <w:rtl/>
        </w:rPr>
        <w:t>עובדת אשר במועד הביצוע יהיו לה הפרמטרים הבאים:</w:t>
      </w:r>
    </w:p>
    <w:p w:rsidR="00E71660" w:rsidRPr="00EB3192" w:rsidRDefault="00E71660" w:rsidP="00E71660">
      <w:pPr>
        <w:tabs>
          <w:tab w:val="left" w:pos="753"/>
        </w:tabs>
        <w:rPr>
          <w:rFonts w:asciiTheme="minorHAnsi" w:hAnsiTheme="minorHAnsi"/>
          <w:sz w:val="26"/>
          <w:rtl/>
        </w:rPr>
      </w:pPr>
      <w:r w:rsidRPr="00EB3192">
        <w:rPr>
          <w:rFonts w:ascii="FrankRuehl" w:hAnsi="FrankRuehl" w:hint="cs"/>
          <w:sz w:val="26"/>
          <w:u w:val="single"/>
          <w:rtl/>
        </w:rPr>
        <w:t>תפקיד העובדת:</w:t>
      </w:r>
      <w:r w:rsidRPr="00EB3192">
        <w:rPr>
          <w:rFonts w:ascii="FrankRuehl" w:hAnsi="FrankRuehl" w:hint="cs"/>
          <w:sz w:val="26"/>
          <w:rtl/>
        </w:rPr>
        <w:t xml:space="preserve"> מנהלת מחלקה לשירותים חברתיים הממונה על 8 עובדים ברשות מקומית.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שנות ותק:</w:t>
      </w:r>
      <w:r w:rsidRPr="00EB3192">
        <w:rPr>
          <w:rFonts w:ascii="FrankRuehl" w:hAnsi="FrankRuehl" w:hint="cs"/>
          <w:sz w:val="26"/>
          <w:rtl/>
        </w:rPr>
        <w:t xml:space="preserve"> לעובדת יש 15 שנות עבודה במקצוע (=שנות ותק לקידום מקצועי) ובנוסף מוכרות לה שנתיים ותק מצה"ל ומאחר והיא חתמה על מסלול נמרץ א' + מסלול נמרץ ב' היא קודמה בוותק ב-4 שנים. לכן, בסך הכול יש לעובדת 21 שנות ותק לשכר במודל השכר הישן. </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תואר מתקדם</w:t>
      </w:r>
      <w:r w:rsidRPr="00EB3192">
        <w:rPr>
          <w:rFonts w:ascii="FrankRuehl" w:hAnsi="FrankRuehl" w:hint="cs"/>
          <w:sz w:val="26"/>
          <w:rtl/>
        </w:rPr>
        <w:t>: לעובדת תואר שני מוכר (הייתה זכאית לתוספת תואר שני של 7% מהשכר המשולב לפני מועד הביצוע).</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גמול השתלמות</w:t>
      </w:r>
      <w:r w:rsidRPr="00EB3192">
        <w:rPr>
          <w:rFonts w:ascii="FrankRuehl" w:hAnsi="FrankRuehl" w:hint="cs"/>
          <w:sz w:val="26"/>
          <w:rtl/>
        </w:rPr>
        <w:t>: לעובדת יש 8 יחידות גמול השתלמות אחוזי מוכרות (היא מקבלת ערב ההסכם תוספת גמול השתלמות בגובה של 9.6% מהשכר המשולב).</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שכר לערך שעה במועד הביצוע למשרה מלאה לפי המודל הישן</w:t>
      </w:r>
      <w:r w:rsidRPr="00EB3192">
        <w:rPr>
          <w:rFonts w:ascii="FrankRuehl" w:hAnsi="FrankRuehl" w:hint="cs"/>
          <w:sz w:val="26"/>
          <w:rtl/>
        </w:rPr>
        <w:t>: 12,200 ש"ח.</w:t>
      </w:r>
    </w:p>
    <w:p w:rsidR="00E71660" w:rsidRPr="00EB3192" w:rsidRDefault="00E71660" w:rsidP="00E71660">
      <w:pPr>
        <w:tabs>
          <w:tab w:val="left" w:pos="753"/>
        </w:tabs>
        <w:rPr>
          <w:rFonts w:ascii="FrankRuehl" w:hAnsi="FrankRuehl"/>
          <w:b/>
          <w:bCs/>
          <w:sz w:val="26"/>
          <w:rtl/>
        </w:rPr>
      </w:pPr>
      <w:r w:rsidRPr="00EB3192">
        <w:rPr>
          <w:rFonts w:ascii="FrankRuehl" w:hAnsi="FrankRuehl" w:hint="cs"/>
          <w:b/>
          <w:bCs/>
          <w:sz w:val="26"/>
          <w:rtl/>
        </w:rPr>
        <w:t>חישוב השכר החדש:</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lastRenderedPageBreak/>
        <w:t>הרמה הניהולית: "רמת ניהול 3" (לפי לוח הרמה הניהולית).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הרמה המקצועית: "בכיר".</w:t>
      </w:r>
    </w:p>
    <w:p w:rsidR="00E71660" w:rsidRPr="00EB3192" w:rsidRDefault="00E71660" w:rsidP="00E71660">
      <w:pPr>
        <w:tabs>
          <w:tab w:val="left" w:pos="753"/>
        </w:tabs>
        <w:rPr>
          <w:rFonts w:asciiTheme="minorHAnsi" w:hAnsiTheme="minorHAnsi"/>
          <w:sz w:val="26"/>
        </w:rPr>
      </w:pPr>
      <w:r w:rsidRPr="00EB3192">
        <w:rPr>
          <w:rFonts w:ascii="FrankRuehl" w:hAnsi="FrankRuehl" w:hint="cs"/>
          <w:sz w:val="26"/>
          <w:rtl/>
        </w:rPr>
        <w:t>לעובדת יש 15 שנות ותק לקידום מקצועי וכן 8 יחידות גמול השתלמות אחוזי השוות 8*112=896 נקודות. בנוסף, לעובדת יש תואר שני מוכר השווה עוד 500 נקודות. לכן, בסך הכול יש לעובדת 13 יחידות היקף ידע מקצועי (השוות 1,300 נקודות) ועוד 96 נקודות נוספות. ניתן לראות כי לעובדת יש מספיק שנות ותק לקידום מקצועי על מנת להיות ברמת "בכיר" אך לא ברמת "בכיר+" (חסרה שנה) וכך גם היקף הידע המקצועי שלה.</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שכר יסוד למשרה מלאה: 9,680 ש"ח.</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תוספת ותק לשכר למשרה מלאה: 2,663.74 ש"ח (לפי 17 שנות ותק [יש להתחשב בוותק ללא תוספת הוותק הנובעת מ"מסלול נמרץ"] = תוספת שכר בגובה 27.518%).</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העובדת אינה זכאית לתוספת עבודה לפי חוק או לתוספת מפעלית.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 xml:space="preserve">סך השכר במודל החדש לערך שעה למשרה מלאה: </w:t>
      </w:r>
      <w:r w:rsidRPr="00EB3192">
        <w:rPr>
          <w:rFonts w:ascii="FrankRuehl" w:hAnsi="FrankRuehl" w:hint="cs"/>
          <w:b/>
          <w:bCs/>
          <w:sz w:val="26"/>
          <w:rtl/>
        </w:rPr>
        <w:t>12,343.74</w:t>
      </w:r>
      <w:r w:rsidRPr="00EB3192">
        <w:rPr>
          <w:rFonts w:ascii="FrankRuehl" w:hAnsi="FrankRuehl" w:hint="cs"/>
          <w:sz w:val="26"/>
          <w:rtl/>
        </w:rPr>
        <w:t xml:space="preserve"> ש"ח.</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עתה יש לבדוק אם השכר לערך שעה למשרה מלאה במודל החדש גבוה יותר מהשכר שהייתה מקבלת העובדת במודל השכר הישן. מאחר וזהו המקרה כאן, העובדת אינה זכאית לתוספת שימור שכר.</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את השכר שחושב יש להכפיל בחלקיות משרתה של העובדת.</w:t>
      </w:r>
    </w:p>
    <w:p w:rsidR="00E71660" w:rsidRPr="00EB3192" w:rsidRDefault="00E71660" w:rsidP="00E71660">
      <w:pPr>
        <w:tabs>
          <w:tab w:val="left" w:pos="753"/>
        </w:tabs>
        <w:jc w:val="left"/>
        <w:rPr>
          <w:rFonts w:ascii="FrankRuehl" w:hAnsi="FrankRuehl"/>
          <w:b/>
          <w:bCs/>
          <w:sz w:val="26"/>
          <w:u w:val="single"/>
          <w:rtl/>
        </w:rPr>
      </w:pPr>
      <w:r w:rsidRPr="00EB3192">
        <w:rPr>
          <w:rFonts w:ascii="FrankRuehl" w:hAnsi="FrankRuehl" w:hint="cs"/>
          <w:b/>
          <w:bCs/>
          <w:sz w:val="26"/>
          <w:u w:val="single"/>
          <w:rtl/>
        </w:rPr>
        <w:t>דוגמה 3:</w:t>
      </w:r>
    </w:p>
    <w:p w:rsidR="00E71660" w:rsidRPr="00EB3192" w:rsidRDefault="00E71660" w:rsidP="00E71660">
      <w:pPr>
        <w:tabs>
          <w:tab w:val="left" w:pos="753"/>
        </w:tabs>
        <w:jc w:val="left"/>
        <w:rPr>
          <w:rFonts w:ascii="FrankRuehl" w:hAnsi="FrankRuehl"/>
          <w:sz w:val="26"/>
          <w:rtl/>
        </w:rPr>
      </w:pPr>
      <w:r w:rsidRPr="00EB3192">
        <w:rPr>
          <w:rFonts w:ascii="FrankRuehl" w:hAnsi="FrankRuehl" w:hint="cs"/>
          <w:sz w:val="26"/>
          <w:rtl/>
        </w:rPr>
        <w:t>עובדת אשר במועד הביצוע יהיו לה הפרמטרים הבאים:</w:t>
      </w:r>
    </w:p>
    <w:p w:rsidR="00E71660" w:rsidRPr="00EB3192" w:rsidRDefault="00E71660" w:rsidP="00E71660">
      <w:pPr>
        <w:tabs>
          <w:tab w:val="left" w:pos="753"/>
        </w:tabs>
        <w:rPr>
          <w:rFonts w:asciiTheme="minorHAnsi" w:hAnsiTheme="minorHAnsi"/>
          <w:sz w:val="26"/>
          <w:rtl/>
        </w:rPr>
      </w:pPr>
      <w:r w:rsidRPr="00EB3192">
        <w:rPr>
          <w:rFonts w:ascii="FrankRuehl" w:hAnsi="FrankRuehl" w:hint="cs"/>
          <w:sz w:val="26"/>
          <w:u w:val="single"/>
          <w:rtl/>
        </w:rPr>
        <w:t>תפקיד העובדת:</w:t>
      </w:r>
      <w:r w:rsidRPr="00EB3192">
        <w:rPr>
          <w:rFonts w:ascii="FrankRuehl" w:hAnsi="FrankRuehl" w:hint="cs"/>
          <w:sz w:val="26"/>
          <w:rtl/>
        </w:rPr>
        <w:t xml:space="preserve"> "עובדת סוציאלית עצמאית" במערכת הבריאות.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שנות ותק:</w:t>
      </w:r>
      <w:r w:rsidRPr="00EB3192">
        <w:rPr>
          <w:rFonts w:ascii="FrankRuehl" w:hAnsi="FrankRuehl" w:hint="cs"/>
          <w:sz w:val="26"/>
          <w:rtl/>
        </w:rPr>
        <w:t xml:space="preserve"> לעובדת יש 1 שנת עבודה במקצוע (=שנות ותק לקידום מקצועי) ובנוסף מוכרות לה שנתיים ותק מצה"ל ומאחר והיא חתמה על מסלול נמרץ א' היא קודמה בוותק בשנתיים נוספות. לכן, בסך הכול יש לעובדת 5 שנות ותק לשכר במודל השכר הישן. </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lastRenderedPageBreak/>
        <w:t>תואר מתקדם</w:t>
      </w:r>
      <w:r w:rsidRPr="00EB3192">
        <w:rPr>
          <w:rFonts w:ascii="FrankRuehl" w:hAnsi="FrankRuehl" w:hint="cs"/>
          <w:sz w:val="26"/>
          <w:rtl/>
        </w:rPr>
        <w:t>: לעובדת תואר שני מוכר (הייתה זכאית לתוספת תואר שני לפני מועד הביצוע).</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גמול השתלמות</w:t>
      </w:r>
      <w:r w:rsidRPr="00EB3192">
        <w:rPr>
          <w:rFonts w:ascii="FrankRuehl" w:hAnsi="FrankRuehl" w:hint="cs"/>
          <w:sz w:val="26"/>
          <w:rtl/>
        </w:rPr>
        <w:t>: לעובדת אין כלל יחידות מוכרות לגמול השתלמות (ולא הייתה זכאית ערב ההסכם לתוספת גמול השתלמות).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שכר לערך שעה במועד הביצוע למשרה מלאה לפי המודל הישן</w:t>
      </w:r>
      <w:r w:rsidRPr="00EB3192">
        <w:rPr>
          <w:rFonts w:ascii="FrankRuehl" w:hAnsi="FrankRuehl" w:hint="cs"/>
          <w:sz w:val="26"/>
          <w:rtl/>
        </w:rPr>
        <w:t>: 8,800 ש"ח.</w:t>
      </w:r>
    </w:p>
    <w:p w:rsidR="00E71660" w:rsidRPr="00EB3192" w:rsidRDefault="00E71660" w:rsidP="00E71660">
      <w:pPr>
        <w:tabs>
          <w:tab w:val="left" w:pos="753"/>
        </w:tabs>
        <w:rPr>
          <w:rFonts w:ascii="FrankRuehl" w:hAnsi="FrankRuehl"/>
          <w:b/>
          <w:bCs/>
          <w:sz w:val="26"/>
          <w:rtl/>
        </w:rPr>
      </w:pPr>
      <w:r w:rsidRPr="00EB3192">
        <w:rPr>
          <w:rFonts w:ascii="FrankRuehl" w:hAnsi="FrankRuehl" w:hint="cs"/>
          <w:b/>
          <w:bCs/>
          <w:sz w:val="26"/>
          <w:rtl/>
        </w:rPr>
        <w:t>חישוב השכר החדש:</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הרמה הניהולית: "ללא ניהול" (לפי לוח הרמה הניהולית).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הרמה המקצועית: "מתחיל".</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לעובדת יש 1 שנת ותק לקידום מקצועי ובנוסף, יש לעובדת תואר שני מוכר השווה 500 נקודות וללא גמול השתלמות. לעובדת יש בסך הכול 500 נקודות להיקף ידע מקצועי אך היא עומדת בתנאי היקף הידע המקצועי לעליה לרמה מקצועית של "מנוסה" לאור זכאותה לתואר שני. עם זאת, הוותק לקידום מקצועי שלה אינו מספיק אף על מנת לעלות לרמה מקצועית "מתקדם" ולכן היא ברמת "מתחיל".</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שכר יסוד למשרה מלאה: 8,240 ש"ח.</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תוספת ותק לשכר למשרה מלאה: 546.97 ש"ח (לפי 3 שנות ותק, כולל ותק מצה"ל אך ללא ותק מ"מסלול נמרץ" = תוספת שכר בגובה 6.638%).</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העובדת אינה זכאית לתוספת עבודה לפי חוק או לתוספת מפעלית.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סך השכר במודל החדש לערך שעה למשרה מלאה: 8,786.97 ש"ח.</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 xml:space="preserve">עתה יש לבדוק אם השכר לערך שעה למשרה מלאה במודל החדש גבוה יותר מהשכר שהייתה מקבלת העובדת במודל השכר הישן. ניתן לראות שהשכר במודל הישן היה </w:t>
      </w:r>
      <w:r w:rsidRPr="00EB3192">
        <w:rPr>
          <w:rFonts w:ascii="FrankRuehl" w:hAnsi="FrankRuehl" w:hint="cs"/>
          <w:sz w:val="26"/>
          <w:u w:val="single"/>
          <w:rtl/>
        </w:rPr>
        <w:t>גבוה</w:t>
      </w:r>
      <w:r w:rsidRPr="00EB3192">
        <w:rPr>
          <w:rFonts w:ascii="FrankRuehl" w:hAnsi="FrankRuehl" w:hint="cs"/>
          <w:sz w:val="26"/>
          <w:rtl/>
        </w:rPr>
        <w:t xml:space="preserve"> יותר. לכן, העובדת זכאית לתוספת שמירת שכר בגובה ההפרש בין שכר היסוד הישן לחדש.</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 xml:space="preserve">תוספת שמירת שכר: 13 ש"ח (13.03 = 8,786.97 </w:t>
      </w:r>
      <w:r w:rsidRPr="00EB3192">
        <w:rPr>
          <w:rFonts w:ascii="FrankRuehl" w:hAnsi="FrankRuehl"/>
          <w:sz w:val="26"/>
          <w:rtl/>
        </w:rPr>
        <w:t>–</w:t>
      </w:r>
      <w:r w:rsidRPr="00EB3192">
        <w:rPr>
          <w:rFonts w:ascii="FrankRuehl" w:hAnsi="FrankRuehl" w:hint="cs"/>
          <w:sz w:val="26"/>
          <w:rtl/>
        </w:rPr>
        <w:t xml:space="preserve"> 8,800) תוספת זו תישחק לפי המפורט בפרק 12. בסך הכול, שכרה של העובדת במועד הביצוע יהיה: </w:t>
      </w:r>
      <w:r w:rsidRPr="00EB3192">
        <w:rPr>
          <w:rFonts w:ascii="FrankRuehl" w:hAnsi="FrankRuehl" w:hint="cs"/>
          <w:b/>
          <w:bCs/>
          <w:sz w:val="26"/>
          <w:rtl/>
        </w:rPr>
        <w:t>8,800</w:t>
      </w:r>
      <w:r w:rsidRPr="00EB3192">
        <w:rPr>
          <w:rFonts w:ascii="FrankRuehl" w:hAnsi="FrankRuehl"/>
          <w:b/>
          <w:bCs/>
          <w:sz w:val="26"/>
          <w:rtl/>
        </w:rPr>
        <w:t xml:space="preserve"> </w:t>
      </w:r>
      <w:r w:rsidRPr="00EB3192">
        <w:rPr>
          <w:rFonts w:ascii="FrankRuehl" w:hAnsi="FrankRuehl" w:hint="cs"/>
          <w:sz w:val="26"/>
          <w:rtl/>
        </w:rPr>
        <w:t>ש"ח (8,786.97+13.03).</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lastRenderedPageBreak/>
        <w:t>את השכר שחושב יש להכפיל בחלקיות משרתה של העובדת.</w:t>
      </w:r>
      <w:r w:rsidRPr="00EB3192">
        <w:rPr>
          <w:rFonts w:ascii="FrankRuehl" w:hAnsi="FrankRuehl"/>
          <w:sz w:val="26"/>
          <w:rtl/>
        </w:rPr>
        <w:br w:type="page"/>
      </w:r>
    </w:p>
    <w:p w:rsidR="00E71660" w:rsidRPr="00EB3192" w:rsidRDefault="00E71660" w:rsidP="00E71660">
      <w:pPr>
        <w:tabs>
          <w:tab w:val="left" w:pos="753"/>
        </w:tabs>
        <w:jc w:val="left"/>
        <w:rPr>
          <w:rFonts w:ascii="FrankRuehl" w:hAnsi="FrankRuehl"/>
          <w:b/>
          <w:bCs/>
          <w:sz w:val="26"/>
          <w:u w:val="single"/>
          <w:rtl/>
        </w:rPr>
      </w:pPr>
      <w:r w:rsidRPr="00EB3192">
        <w:rPr>
          <w:rFonts w:ascii="FrankRuehl" w:hAnsi="FrankRuehl" w:hint="cs"/>
          <w:b/>
          <w:bCs/>
          <w:sz w:val="26"/>
          <w:u w:val="single"/>
          <w:rtl/>
        </w:rPr>
        <w:lastRenderedPageBreak/>
        <w:t>דוגמה 4:</w:t>
      </w:r>
    </w:p>
    <w:p w:rsidR="00E71660" w:rsidRPr="00EB3192" w:rsidRDefault="00E71660" w:rsidP="00E71660">
      <w:pPr>
        <w:tabs>
          <w:tab w:val="left" w:pos="753"/>
        </w:tabs>
        <w:jc w:val="left"/>
        <w:rPr>
          <w:rFonts w:ascii="FrankRuehl" w:hAnsi="FrankRuehl"/>
          <w:sz w:val="26"/>
          <w:rtl/>
        </w:rPr>
      </w:pPr>
      <w:r w:rsidRPr="00EB3192">
        <w:rPr>
          <w:rFonts w:ascii="FrankRuehl" w:hAnsi="FrankRuehl" w:hint="cs"/>
          <w:sz w:val="26"/>
          <w:rtl/>
        </w:rPr>
        <w:t>עובדת אשר במועד הביצוע יהיו לה הפרמטרים הבאים:</w:t>
      </w:r>
    </w:p>
    <w:p w:rsidR="00E71660" w:rsidRPr="00EB3192" w:rsidRDefault="00E71660" w:rsidP="00E71660">
      <w:pPr>
        <w:tabs>
          <w:tab w:val="left" w:pos="753"/>
        </w:tabs>
        <w:rPr>
          <w:rFonts w:asciiTheme="minorHAnsi" w:hAnsiTheme="minorHAnsi"/>
          <w:sz w:val="26"/>
          <w:rtl/>
        </w:rPr>
      </w:pPr>
      <w:r w:rsidRPr="00EB3192">
        <w:rPr>
          <w:rFonts w:ascii="FrankRuehl" w:hAnsi="FrankRuehl" w:hint="cs"/>
          <w:sz w:val="26"/>
          <w:u w:val="single"/>
          <w:rtl/>
        </w:rPr>
        <w:t>תפקיד העובדת:</w:t>
      </w:r>
      <w:r w:rsidRPr="00EB3192">
        <w:rPr>
          <w:rFonts w:ascii="FrankRuehl" w:hAnsi="FrankRuehl" w:hint="cs"/>
          <w:sz w:val="26"/>
          <w:rtl/>
        </w:rPr>
        <w:t xml:space="preserve"> קצינת מבחן מחוזית במשרד הרווחה.</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שנות ותק:</w:t>
      </w:r>
      <w:r w:rsidRPr="00EB3192">
        <w:rPr>
          <w:rFonts w:ascii="FrankRuehl" w:hAnsi="FrankRuehl" w:hint="cs"/>
          <w:sz w:val="26"/>
          <w:rtl/>
        </w:rPr>
        <w:t xml:space="preserve"> לעובדת יש 25 שנת עבודה במקצוע (=שנות ותק לקידום מקצועי) ובנוסף מוכרות לה שנתיים ותק מצה"ל ומאחר והיא חתמה על מסלול נמרץ א' + מסלול נמרץ ב' היא קודמה בוותק ב-4 שנים. לכן, בסך הכול יש לעובדת 31 שנות ותק לשכר במודל השכר הישן. </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תואר מתקדם</w:t>
      </w:r>
      <w:r w:rsidRPr="00EB3192">
        <w:rPr>
          <w:rFonts w:ascii="FrankRuehl" w:hAnsi="FrankRuehl" w:hint="cs"/>
          <w:sz w:val="26"/>
          <w:rtl/>
        </w:rPr>
        <w:t>: לעובדת תואר שני ותואר שלישי מוכרים (הייתה זכאית לתוספת תואר שלישי של 10% מהשכר המשולב לפני מועד הביצוע).</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גמול השתלמות</w:t>
      </w:r>
      <w:r w:rsidRPr="00EB3192">
        <w:rPr>
          <w:rFonts w:ascii="FrankRuehl" w:hAnsi="FrankRuehl" w:hint="cs"/>
          <w:sz w:val="26"/>
          <w:rtl/>
        </w:rPr>
        <w:t>: לעובדת יש 8 יחידות גמול השתלמות אחוזי מוכרות (היא מקבלת ערב ההסכם תוספת גמול השתלמות בגובה של 9.6% מהשכר המשולב).</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u w:val="single"/>
          <w:rtl/>
        </w:rPr>
        <w:t>שכר לערך שעה במועד הביצוע למשרה מלאה לפי המודל הישן</w:t>
      </w:r>
      <w:r w:rsidRPr="00EB3192">
        <w:rPr>
          <w:rFonts w:ascii="FrankRuehl" w:hAnsi="FrankRuehl" w:hint="cs"/>
          <w:sz w:val="26"/>
          <w:rtl/>
        </w:rPr>
        <w:t>: 13,800 ש"ח.</w:t>
      </w:r>
    </w:p>
    <w:p w:rsidR="00E71660" w:rsidRPr="00EB3192" w:rsidRDefault="00E71660" w:rsidP="00E71660">
      <w:pPr>
        <w:tabs>
          <w:tab w:val="left" w:pos="753"/>
        </w:tabs>
        <w:rPr>
          <w:rFonts w:ascii="FrankRuehl" w:hAnsi="FrankRuehl"/>
          <w:b/>
          <w:bCs/>
          <w:sz w:val="26"/>
          <w:rtl/>
        </w:rPr>
      </w:pPr>
      <w:r w:rsidRPr="00EB3192">
        <w:rPr>
          <w:rFonts w:ascii="FrankRuehl" w:hAnsi="FrankRuehl" w:hint="cs"/>
          <w:b/>
          <w:bCs/>
          <w:sz w:val="26"/>
          <w:rtl/>
        </w:rPr>
        <w:t>חישוב השכר החדש:</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הרמה הניהולית: "רמת ניהול 5" (לפי לוח הרמה הניהולית).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הרמה המקצועית: "בכיר+".</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לעובדת יש 25 שנת ותק לקידום מקצועי וכן 8 יחידות גמול השתלמות אחוזי השוות 8*112=896 נקודות. בנוסף, לעובדת יש תואר שני מוכר השווה עוד 500 נקודות ותואר שלישי מוכר השווה 200 נקודות נוספות. בסך הכול, יש לעובדת 15 יחידות היקף ידע מקצועי מלאות (השוות 1,500 נקודות) ועוד 96 שעות נוספות. מכאן, העובדת עומדת בתנאים המצטברים לרמה מקצועית של "בכיר+".</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שכר יסוד למשרה מלאה: 10,760 ש"ח.</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תוספת ותק לשכר למשרה מלאה: 4,396.43 ש"ח (לפי 27 שנת ותק = תוספת שכר בגובה 40.859%).</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lastRenderedPageBreak/>
        <w:t xml:space="preserve">העובדת זכאית גם </w:t>
      </w:r>
      <w:r w:rsidRPr="00EB3192">
        <w:rPr>
          <w:rFonts w:ascii="FrankRuehl" w:hAnsi="FrankRuehl" w:hint="cs"/>
          <w:b/>
          <w:bCs/>
          <w:sz w:val="26"/>
          <w:rtl/>
        </w:rPr>
        <w:t>לתוספת</w:t>
      </w:r>
      <w:r w:rsidRPr="00EB3192">
        <w:rPr>
          <w:rFonts w:ascii="FrankRuehl" w:hAnsi="FrankRuehl" w:hint="cs"/>
          <w:sz w:val="26"/>
          <w:rtl/>
        </w:rPr>
        <w:t xml:space="preserve"> </w:t>
      </w:r>
      <w:r w:rsidRPr="00EB3192">
        <w:rPr>
          <w:rFonts w:ascii="FrankRuehl" w:hAnsi="FrankRuehl" w:hint="cs"/>
          <w:b/>
          <w:bCs/>
          <w:sz w:val="26"/>
          <w:rtl/>
        </w:rPr>
        <w:t>עבודה מתוקף מינוי בחוק</w:t>
      </w:r>
      <w:r w:rsidRPr="00EB3192">
        <w:rPr>
          <w:rFonts w:ascii="FrankRuehl" w:hAnsi="FrankRuehl" w:hint="cs"/>
          <w:sz w:val="26"/>
          <w:rtl/>
        </w:rPr>
        <w:t xml:space="preserve"> לאור תפקידה. אומנם תפקידה של העובדת משובץ בקבוצה א' (המזכה בתוספת של 400 ש"ח למשרה מלאה), אך היא ברמה ניהולית הגבוהה "מרמת ניהול 3" ולכן היא זכאית לתוספת עבודה מתוקף מינוי בחוק </w:t>
      </w:r>
      <w:r w:rsidRPr="00EB3192">
        <w:rPr>
          <w:rFonts w:ascii="FrankRuehl" w:hAnsi="FrankRuehl" w:hint="cs"/>
          <w:b/>
          <w:bCs/>
          <w:sz w:val="26"/>
          <w:rtl/>
        </w:rPr>
        <w:t>בסך 250 ש"ח</w:t>
      </w:r>
      <w:r w:rsidRPr="00EB3192">
        <w:rPr>
          <w:rFonts w:ascii="FrankRuehl" w:hAnsi="FrankRuehl" w:hint="cs"/>
          <w:sz w:val="26"/>
          <w:rtl/>
        </w:rPr>
        <w:t>.</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העובדת אינה זכאית לתוספת מפעלית.</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 xml:space="preserve">סך השכר במודל החדש לערך שעה למשרה מלאה: </w:t>
      </w:r>
      <w:r w:rsidRPr="00EB3192">
        <w:rPr>
          <w:rFonts w:ascii="FrankRuehl" w:hAnsi="FrankRuehl"/>
          <w:b/>
          <w:bCs/>
          <w:sz w:val="26"/>
          <w:rtl/>
        </w:rPr>
        <w:t>15,406.43</w:t>
      </w:r>
      <w:r w:rsidRPr="00EB3192">
        <w:rPr>
          <w:rFonts w:ascii="Arial" w:hAnsi="Arial" w:cs="Arial" w:hint="cs"/>
          <w:b/>
          <w:bCs/>
          <w:sz w:val="26"/>
          <w:rtl/>
        </w:rPr>
        <w:t>‬</w:t>
      </w:r>
      <w:r w:rsidRPr="00EB3192">
        <w:rPr>
          <w:rFonts w:ascii="FrankRuehl" w:hAnsi="FrankRuehl" w:hint="cs"/>
          <w:b/>
          <w:bCs/>
          <w:sz w:val="26"/>
          <w:rtl/>
        </w:rPr>
        <w:t xml:space="preserve"> </w:t>
      </w:r>
      <w:r w:rsidRPr="00EB3192">
        <w:rPr>
          <w:rFonts w:ascii="FrankRuehl" w:hAnsi="FrankRuehl" w:hint="cs"/>
          <w:sz w:val="26"/>
          <w:rtl/>
        </w:rPr>
        <w:t>ש"ח.</w:t>
      </w:r>
    </w:p>
    <w:p w:rsidR="00E71660" w:rsidRPr="00EB3192" w:rsidRDefault="00E71660" w:rsidP="00E71660">
      <w:pPr>
        <w:tabs>
          <w:tab w:val="left" w:pos="753"/>
        </w:tabs>
        <w:rPr>
          <w:rFonts w:ascii="FrankRuehl" w:hAnsi="FrankRuehl"/>
          <w:sz w:val="26"/>
          <w:rtl/>
        </w:rPr>
      </w:pPr>
      <w:r w:rsidRPr="00EB3192">
        <w:rPr>
          <w:rFonts w:ascii="FrankRuehl" w:hAnsi="FrankRuehl" w:hint="cs"/>
          <w:sz w:val="26"/>
          <w:rtl/>
        </w:rPr>
        <w:t>עתה יש לבדוק אם השכר לערך שעה למשרה מלאה במודל החדש גבוה יותר מהשכר שהייתה מקבלת העובדת במודל השכר הישן. מאחר וזהו המקרה כאן, העובדת אינה זכאית לתוספת שימור שכר.</w:t>
      </w:r>
    </w:p>
    <w:p w:rsidR="003C7BC8" w:rsidRDefault="00E71660" w:rsidP="00E71660">
      <w:pPr>
        <w:tabs>
          <w:tab w:val="left" w:pos="753"/>
        </w:tabs>
      </w:pPr>
      <w:r w:rsidRPr="00EB3192">
        <w:rPr>
          <w:rFonts w:ascii="FrankRuehl" w:hAnsi="FrankRuehl" w:hint="cs"/>
          <w:sz w:val="26"/>
          <w:rtl/>
        </w:rPr>
        <w:t>את השכר שחושב יש</w:t>
      </w:r>
      <w:r>
        <w:rPr>
          <w:rFonts w:ascii="FrankRuehl" w:hAnsi="FrankRuehl" w:hint="cs"/>
          <w:sz w:val="26"/>
          <w:rtl/>
        </w:rPr>
        <w:t xml:space="preserve"> להכפיל בחלקיות משרתה של העובד.</w:t>
      </w:r>
    </w:p>
    <w:sectPr w:rsidR="003C7BC8" w:rsidSect="00851D4A">
      <w:headerReference w:type="default" r:id="rId11"/>
      <w:footerReference w:type="default" r:id="rId12"/>
      <w:pgSz w:w="11906" w:h="16838"/>
      <w:pgMar w:top="2410" w:right="1800" w:bottom="1440" w:left="1800" w:header="708" w:footer="227"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454" w:rsidRDefault="00643454" w:rsidP="00B8755D">
      <w:pPr>
        <w:spacing w:before="0" w:after="0" w:line="240" w:lineRule="auto"/>
      </w:pPr>
      <w:r>
        <w:separator/>
      </w:r>
    </w:p>
  </w:endnote>
  <w:endnote w:type="continuationSeparator" w:id="0">
    <w:p w:rsidR="00643454" w:rsidRDefault="00643454" w:rsidP="00B875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e"/>
      <w:tblpPr w:leftFromText="180" w:rightFromText="180" w:vertAnchor="text" w:horzAnchor="margin" w:tblpXSpec="center" w:tblpY="-249"/>
      <w:tblOverlap w:val="never"/>
      <w:bidiVisual/>
      <w:tblW w:w="10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3" w:type="dxa"/>
      </w:tblCellMar>
      <w:tblLook w:val="04A0" w:firstRow="1" w:lastRow="0" w:firstColumn="1" w:lastColumn="0" w:noHBand="0" w:noVBand="1"/>
      <w:tblCaption w:val="HozSacharBottomTitle"/>
      <w:tblDescription w:val="פרטי התקשרות"/>
    </w:tblPr>
    <w:tblGrid>
      <w:gridCol w:w="453"/>
      <w:gridCol w:w="2345"/>
      <w:gridCol w:w="453"/>
      <w:gridCol w:w="2150"/>
      <w:gridCol w:w="453"/>
      <w:gridCol w:w="4715"/>
    </w:tblGrid>
    <w:tr w:rsidR="00EB73B6" w:rsidTr="00DF0CEA">
      <w:trPr>
        <w:trHeight w:val="20"/>
      </w:trPr>
      <w:tc>
        <w:tcPr>
          <w:tcW w:w="453" w:type="dxa"/>
          <w:vAlign w:val="center"/>
        </w:tcPr>
        <w:p w:rsidR="00EB73B6" w:rsidRDefault="00EB73B6" w:rsidP="00EB73B6">
          <w:pPr>
            <w:pStyle w:val="aa"/>
            <w:jc w:val="center"/>
            <w:rPr>
              <w:rtl/>
            </w:rPr>
          </w:pPr>
          <w:r>
            <w:rPr>
              <w:rFonts w:hint="cs"/>
              <w:noProof/>
              <w:rtl/>
            </w:rPr>
            <w:drawing>
              <wp:inline distT="0" distB="0" distL="0" distR="0" wp14:anchorId="1B20E315" wp14:editId="57B46C47">
                <wp:extent cx="216000" cy="216000"/>
                <wp:effectExtent l="0" t="0" r="0" b="0"/>
                <wp:docPr id="212" name="Picture 19" title="מיקו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ddress.png"/>
                        <pic:cNvPicPr/>
                      </pic:nvPicPr>
                      <pic:blipFill>
                        <a:blip r:embed="rId1">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inline>
            </w:drawing>
          </w:r>
        </w:p>
      </w:tc>
      <w:tc>
        <w:tcPr>
          <w:tcW w:w="2345" w:type="dxa"/>
          <w:vAlign w:val="center"/>
        </w:tcPr>
        <w:p w:rsidR="00EB73B6" w:rsidRDefault="00EB73B6" w:rsidP="00EB73B6">
          <w:pPr>
            <w:pStyle w:val="aa"/>
            <w:rPr>
              <w:rFonts w:asciiTheme="minorHAnsi" w:hAnsiTheme="minorHAnsi" w:cstheme="minorHAnsi"/>
              <w:color w:val="404040" w:themeColor="text1" w:themeTint="BF"/>
              <w:sz w:val="20"/>
              <w:szCs w:val="22"/>
              <w:rtl/>
            </w:rPr>
          </w:pPr>
          <w:r w:rsidRPr="009D2279">
            <w:rPr>
              <w:rFonts w:asciiTheme="minorHAnsi" w:hAnsiTheme="minorHAnsi" w:cstheme="minorHAnsi"/>
              <w:color w:val="404040" w:themeColor="text1" w:themeTint="BF"/>
              <w:sz w:val="20"/>
              <w:szCs w:val="22"/>
              <w:rtl/>
            </w:rPr>
            <w:t xml:space="preserve">רח' קפלן </w:t>
          </w:r>
          <w:r>
            <w:rPr>
              <w:rFonts w:asciiTheme="minorHAnsi" w:hAnsiTheme="minorHAnsi" w:cstheme="minorHAnsi" w:hint="cs"/>
              <w:color w:val="404040" w:themeColor="text1" w:themeTint="BF"/>
              <w:sz w:val="20"/>
              <w:szCs w:val="22"/>
              <w:rtl/>
            </w:rPr>
            <w:t xml:space="preserve"> </w:t>
          </w:r>
          <w:r w:rsidRPr="009D2279">
            <w:rPr>
              <w:rFonts w:asciiTheme="minorHAnsi" w:hAnsiTheme="minorHAnsi" w:cstheme="minorHAnsi"/>
              <w:color w:val="404040" w:themeColor="text1" w:themeTint="BF"/>
              <w:sz w:val="20"/>
              <w:szCs w:val="22"/>
              <w:rtl/>
            </w:rPr>
            <w:t>1</w:t>
          </w:r>
          <w:r>
            <w:rPr>
              <w:rFonts w:asciiTheme="minorHAnsi" w:hAnsiTheme="minorHAnsi" w:cstheme="minorHAnsi" w:hint="cs"/>
              <w:color w:val="404040" w:themeColor="text1" w:themeTint="BF"/>
              <w:sz w:val="20"/>
              <w:szCs w:val="22"/>
              <w:rtl/>
            </w:rPr>
            <w:t xml:space="preserve">,   </w:t>
          </w:r>
          <w:r w:rsidRPr="009D2279">
            <w:rPr>
              <w:rFonts w:asciiTheme="minorHAnsi" w:hAnsiTheme="minorHAnsi" w:cstheme="minorHAnsi"/>
              <w:color w:val="404040" w:themeColor="text1" w:themeTint="BF"/>
              <w:sz w:val="20"/>
              <w:szCs w:val="22"/>
              <w:rtl/>
            </w:rPr>
            <w:t>ירושלים</w:t>
          </w:r>
        </w:p>
        <w:p w:rsidR="00EB73B6" w:rsidRPr="00F31839" w:rsidRDefault="00EB73B6" w:rsidP="00EB73B6">
          <w:pPr>
            <w:pStyle w:val="aa"/>
            <w:jc w:val="left"/>
            <w:rPr>
              <w:sz w:val="20"/>
              <w:szCs w:val="22"/>
              <w:rtl/>
            </w:rPr>
          </w:pPr>
          <w:r w:rsidRPr="009D2279">
            <w:rPr>
              <w:rFonts w:asciiTheme="minorHAnsi" w:hAnsiTheme="minorHAnsi" w:cstheme="minorHAnsi"/>
              <w:color w:val="404040" w:themeColor="text1" w:themeTint="BF"/>
              <w:sz w:val="20"/>
              <w:szCs w:val="22"/>
              <w:rtl/>
            </w:rPr>
            <w:t>9103002</w:t>
          </w:r>
          <w:r w:rsidRPr="009D2279">
            <w:rPr>
              <w:rFonts w:asciiTheme="minorHAnsi" w:hAnsiTheme="minorHAnsi" w:cstheme="minorHAnsi" w:hint="cs"/>
              <w:color w:val="404040" w:themeColor="text1" w:themeTint="BF"/>
              <w:sz w:val="20"/>
              <w:szCs w:val="22"/>
              <w:rtl/>
            </w:rPr>
            <w:t xml:space="preserve"> </w:t>
          </w:r>
          <w:r>
            <w:rPr>
              <w:rFonts w:asciiTheme="minorHAnsi" w:hAnsiTheme="minorHAnsi" w:cstheme="minorHAnsi" w:hint="cs"/>
              <w:color w:val="404040" w:themeColor="text1" w:themeTint="BF"/>
              <w:sz w:val="20"/>
              <w:szCs w:val="22"/>
              <w:rtl/>
            </w:rPr>
            <w:t xml:space="preserve">, </w:t>
          </w:r>
          <w:r w:rsidRPr="009D2279">
            <w:rPr>
              <w:rFonts w:asciiTheme="minorHAnsi" w:hAnsiTheme="minorHAnsi" w:cstheme="minorHAnsi"/>
              <w:color w:val="404040" w:themeColor="text1" w:themeTint="BF"/>
              <w:sz w:val="20"/>
              <w:szCs w:val="22"/>
              <w:rtl/>
            </w:rPr>
            <w:t>ת.ד</w:t>
          </w:r>
          <w:r w:rsidRPr="009D2279">
            <w:rPr>
              <w:rFonts w:asciiTheme="minorHAnsi" w:hAnsiTheme="minorHAnsi" w:cstheme="minorHAnsi" w:hint="cs"/>
              <w:color w:val="404040" w:themeColor="text1" w:themeTint="BF"/>
              <w:sz w:val="20"/>
              <w:szCs w:val="22"/>
              <w:rtl/>
            </w:rPr>
            <w:t xml:space="preserve"> </w:t>
          </w:r>
          <w:r w:rsidRPr="009D2279">
            <w:rPr>
              <w:rFonts w:asciiTheme="minorHAnsi" w:hAnsiTheme="minorHAnsi" w:cstheme="minorHAnsi"/>
              <w:color w:val="404040" w:themeColor="text1" w:themeTint="BF"/>
              <w:sz w:val="20"/>
              <w:szCs w:val="22"/>
              <w:rtl/>
            </w:rPr>
            <w:t>3100</w:t>
          </w:r>
        </w:p>
      </w:tc>
      <w:tc>
        <w:tcPr>
          <w:tcW w:w="453" w:type="dxa"/>
          <w:vAlign w:val="center"/>
        </w:tcPr>
        <w:p w:rsidR="00EB73B6" w:rsidRDefault="00EB73B6" w:rsidP="00EB73B6">
          <w:pPr>
            <w:pStyle w:val="aa"/>
            <w:jc w:val="center"/>
          </w:pPr>
          <w:r>
            <w:rPr>
              <w:noProof/>
            </w:rPr>
            <w:drawing>
              <wp:inline distT="0" distB="0" distL="0" distR="0" wp14:anchorId="3FAABCDB" wp14:editId="141BE7F7">
                <wp:extent cx="216000" cy="224186"/>
                <wp:effectExtent l="0" t="0" r="0" b="4445"/>
                <wp:docPr id="213" name="Picture 20" title="טלפו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hone.png"/>
                        <pic:cNvPicPr/>
                      </pic:nvPicPr>
                      <pic:blipFill>
                        <a:blip r:embed="rId2">
                          <a:extLst>
                            <a:ext uri="{28A0092B-C50C-407E-A947-70E740481C1C}">
                              <a14:useLocalDpi xmlns:a14="http://schemas.microsoft.com/office/drawing/2010/main" val="0"/>
                            </a:ext>
                          </a:extLst>
                        </a:blip>
                        <a:stretch>
                          <a:fillRect/>
                        </a:stretch>
                      </pic:blipFill>
                      <pic:spPr>
                        <a:xfrm flipH="1">
                          <a:off x="0" y="0"/>
                          <a:ext cx="216000" cy="224186"/>
                        </a:xfrm>
                        <a:prstGeom prst="rect">
                          <a:avLst/>
                        </a:prstGeom>
                      </pic:spPr>
                    </pic:pic>
                  </a:graphicData>
                </a:graphic>
              </wp:inline>
            </w:drawing>
          </w:r>
        </w:p>
      </w:tc>
      <w:tc>
        <w:tcPr>
          <w:tcW w:w="2150" w:type="dxa"/>
          <w:vAlign w:val="center"/>
        </w:tcPr>
        <w:p w:rsidR="00EB73B6" w:rsidRPr="009D2279" w:rsidRDefault="00EB73B6" w:rsidP="00EB73B6">
          <w:pPr>
            <w:pStyle w:val="aa"/>
            <w:jc w:val="left"/>
            <w:rPr>
              <w:rFonts w:asciiTheme="minorHAnsi" w:hAnsiTheme="minorHAnsi" w:cstheme="minorHAnsi"/>
              <w:color w:val="404040" w:themeColor="text1" w:themeTint="BF"/>
              <w:sz w:val="20"/>
              <w:szCs w:val="22"/>
              <w:rtl/>
            </w:rPr>
          </w:pPr>
          <w:r w:rsidRPr="009D2279">
            <w:rPr>
              <w:rFonts w:asciiTheme="minorHAnsi" w:hAnsiTheme="minorHAnsi" w:cstheme="minorHAnsi"/>
              <w:color w:val="404040" w:themeColor="text1" w:themeTint="BF"/>
              <w:sz w:val="20"/>
              <w:szCs w:val="22"/>
              <w:rtl/>
            </w:rPr>
            <w:t>טל'</w:t>
          </w:r>
          <w:r>
            <w:rPr>
              <w:rFonts w:asciiTheme="minorHAnsi" w:hAnsiTheme="minorHAnsi" w:cstheme="minorHAnsi" w:hint="cs"/>
              <w:color w:val="404040" w:themeColor="text1" w:themeTint="BF"/>
              <w:sz w:val="20"/>
              <w:szCs w:val="22"/>
              <w:rtl/>
            </w:rPr>
            <w:t xml:space="preserve">. </w:t>
          </w:r>
          <w:r w:rsidRPr="009D2279">
            <w:rPr>
              <w:rFonts w:asciiTheme="minorHAnsi" w:hAnsiTheme="minorHAnsi" w:cstheme="minorHAnsi" w:hint="cs"/>
              <w:color w:val="404040" w:themeColor="text1" w:themeTint="BF"/>
              <w:sz w:val="20"/>
              <w:szCs w:val="22"/>
              <w:rtl/>
            </w:rPr>
            <w:t xml:space="preserve"> </w:t>
          </w:r>
          <w:r w:rsidRPr="009D2279">
            <w:rPr>
              <w:rFonts w:asciiTheme="minorHAnsi" w:hAnsiTheme="minorHAnsi" w:cstheme="minorHAnsi"/>
              <w:color w:val="404040" w:themeColor="text1" w:themeTint="BF"/>
              <w:sz w:val="20"/>
              <w:szCs w:val="22"/>
              <w:rtl/>
            </w:rPr>
            <w:t>5317</w:t>
          </w:r>
          <w:r>
            <w:rPr>
              <w:rFonts w:asciiTheme="minorHAnsi" w:hAnsiTheme="minorHAnsi" w:cstheme="minorHAnsi" w:hint="cs"/>
              <w:color w:val="404040" w:themeColor="text1" w:themeTint="BF"/>
              <w:sz w:val="20"/>
              <w:szCs w:val="22"/>
              <w:rtl/>
            </w:rPr>
            <w:t>189</w:t>
          </w:r>
          <w:r w:rsidRPr="009D2279">
            <w:rPr>
              <w:rFonts w:asciiTheme="minorHAnsi" w:hAnsiTheme="minorHAnsi" w:cstheme="minorHAnsi" w:hint="cs"/>
              <w:color w:val="404040" w:themeColor="text1" w:themeTint="BF"/>
              <w:sz w:val="20"/>
              <w:szCs w:val="22"/>
              <w:rtl/>
            </w:rPr>
            <w:t xml:space="preserve"> -</w:t>
          </w:r>
          <w:r w:rsidRPr="009D2279">
            <w:rPr>
              <w:rFonts w:asciiTheme="minorHAnsi" w:hAnsiTheme="minorHAnsi" w:cstheme="minorHAnsi"/>
              <w:color w:val="404040" w:themeColor="text1" w:themeTint="BF"/>
              <w:sz w:val="20"/>
              <w:szCs w:val="22"/>
              <w:rtl/>
            </w:rPr>
            <w:t xml:space="preserve"> 02</w:t>
          </w:r>
        </w:p>
        <w:p w:rsidR="00EB73B6" w:rsidRDefault="00EB73B6" w:rsidP="00EB73B6">
          <w:pPr>
            <w:pStyle w:val="aa"/>
            <w:jc w:val="left"/>
            <w:rPr>
              <w:rtl/>
            </w:rPr>
          </w:pPr>
        </w:p>
      </w:tc>
      <w:tc>
        <w:tcPr>
          <w:tcW w:w="453" w:type="dxa"/>
          <w:vAlign w:val="center"/>
        </w:tcPr>
        <w:p w:rsidR="00EB73B6" w:rsidRDefault="00EB73B6" w:rsidP="00EB73B6">
          <w:pPr>
            <w:pStyle w:val="aa"/>
            <w:jc w:val="center"/>
            <w:rPr>
              <w:rtl/>
            </w:rPr>
          </w:pPr>
          <w:r>
            <w:rPr>
              <w:rFonts w:hint="cs"/>
              <w:noProof/>
              <w:rtl/>
            </w:rPr>
            <w:drawing>
              <wp:inline distT="0" distB="0" distL="0" distR="0" wp14:anchorId="0D9EB05F" wp14:editId="1BE0E47C">
                <wp:extent cx="216000" cy="216000"/>
                <wp:effectExtent l="0" t="0" r="0" b="0"/>
                <wp:docPr id="214" name="Picture 21" title="ק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eb.png"/>
                        <pic:cNvPicPr/>
                      </pic:nvPicPr>
                      <pic:blipFill>
                        <a:blip r:embed="rId3">
                          <a:extLst>
                            <a:ext uri="{28A0092B-C50C-407E-A947-70E740481C1C}">
                              <a14:useLocalDpi xmlns:a14="http://schemas.microsoft.com/office/drawing/2010/main" val="0"/>
                            </a:ext>
                          </a:extLst>
                        </a:blip>
                        <a:stretch>
                          <a:fillRect/>
                        </a:stretch>
                      </pic:blipFill>
                      <pic:spPr>
                        <a:xfrm flipH="1">
                          <a:off x="0" y="0"/>
                          <a:ext cx="216000" cy="216000"/>
                        </a:xfrm>
                        <a:prstGeom prst="rect">
                          <a:avLst/>
                        </a:prstGeom>
                      </pic:spPr>
                    </pic:pic>
                  </a:graphicData>
                </a:graphic>
              </wp:inline>
            </w:drawing>
          </w:r>
        </w:p>
      </w:tc>
      <w:tc>
        <w:tcPr>
          <w:tcW w:w="4715" w:type="dxa"/>
          <w:vAlign w:val="center"/>
        </w:tcPr>
        <w:p w:rsidR="00EB73B6" w:rsidRPr="00080329" w:rsidRDefault="00EB73B6" w:rsidP="00EB73B6">
          <w:pPr>
            <w:pStyle w:val="aa"/>
            <w:rPr>
              <w:rStyle w:val="Hyperlink"/>
              <w:rFonts w:asciiTheme="minorHAnsi" w:hAnsiTheme="minorHAnsi" w:cstheme="minorHAnsi"/>
              <w:sz w:val="28"/>
              <w:szCs w:val="28"/>
              <w:rtl/>
            </w:rPr>
          </w:pPr>
          <w:r>
            <w:rPr>
              <w:rFonts w:asciiTheme="minorHAnsi" w:hAnsiTheme="minorHAnsi" w:cstheme="minorHAnsi" w:hint="cs"/>
              <w:color w:val="404040" w:themeColor="text1" w:themeTint="BF"/>
              <w:sz w:val="22"/>
              <w:szCs w:val="22"/>
              <w:rtl/>
            </w:rPr>
            <w:t>מערכת חוזרים</w:t>
          </w:r>
          <w:r>
            <w:rPr>
              <w:rFonts w:hint="cs"/>
              <w:rtl/>
            </w:rPr>
            <w:t>:</w:t>
          </w:r>
          <w:r>
            <w:rPr>
              <w:rtl/>
            </w:rPr>
            <w:tab/>
          </w:r>
          <w:hyperlink r:id="rId4" w:history="1">
            <w:r w:rsidRPr="00080329">
              <w:rPr>
                <w:rStyle w:val="Hyperlink"/>
                <w:rFonts w:asciiTheme="minorHAnsi" w:hAnsiTheme="minorHAnsi" w:cstheme="minorHAnsi"/>
                <w:color w:val="365F91" w:themeColor="accent1" w:themeShade="BF"/>
                <w:sz w:val="22"/>
                <w:szCs w:val="22"/>
              </w:rPr>
              <w:t>www.</w:t>
            </w:r>
            <w:r w:rsidRPr="00080329">
              <w:rPr>
                <w:rStyle w:val="Hyperlink"/>
                <w:rFonts w:asciiTheme="minorHAnsi" w:hAnsiTheme="minorHAnsi" w:cstheme="minorHAnsi" w:hint="cs"/>
                <w:color w:val="365F91" w:themeColor="accent1" w:themeShade="BF"/>
                <w:sz w:val="22"/>
                <w:szCs w:val="22"/>
              </w:rPr>
              <w:t>hozrimsachar.mof.gov</w:t>
            </w:r>
            <w:r w:rsidRPr="00080329">
              <w:rPr>
                <w:rStyle w:val="Hyperlink"/>
                <w:rFonts w:asciiTheme="minorHAnsi" w:hAnsiTheme="minorHAnsi" w:cstheme="minorHAnsi"/>
                <w:color w:val="365F91" w:themeColor="accent1" w:themeShade="BF"/>
                <w:sz w:val="22"/>
                <w:szCs w:val="22"/>
              </w:rPr>
              <w:t>.il</w:t>
            </w:r>
          </w:hyperlink>
        </w:p>
        <w:p w:rsidR="00EB73B6" w:rsidRPr="00080329" w:rsidRDefault="00EB73B6" w:rsidP="00EB73B6">
          <w:pPr>
            <w:pStyle w:val="aa"/>
            <w:rPr>
              <w:rtl/>
            </w:rPr>
          </w:pPr>
          <w:r>
            <w:rPr>
              <w:rFonts w:asciiTheme="minorHAnsi" w:hAnsiTheme="minorHAnsi" w:cstheme="minorHAnsi" w:hint="cs"/>
              <w:color w:val="404040" w:themeColor="text1" w:themeTint="BF"/>
              <w:sz w:val="22"/>
              <w:szCs w:val="22"/>
              <w:rtl/>
            </w:rPr>
            <w:t>דוא"ל:</w:t>
          </w:r>
          <w:r>
            <w:rPr>
              <w:rFonts w:asciiTheme="minorHAnsi" w:hAnsiTheme="minorHAnsi" w:cstheme="minorHAnsi"/>
              <w:color w:val="404040" w:themeColor="text1" w:themeTint="BF"/>
              <w:sz w:val="22"/>
              <w:szCs w:val="22"/>
              <w:rtl/>
            </w:rPr>
            <w:tab/>
          </w:r>
          <w:hyperlink r:id="rId5" w:history="1">
            <w:r>
              <w:rPr>
                <w:rStyle w:val="Hyperlink"/>
                <w:rFonts w:ascii="Calibri" w:hAnsi="Calibri" w:cs="Calibri"/>
                <w:color w:val="0563C1"/>
                <w:sz w:val="22"/>
                <w:szCs w:val="22"/>
              </w:rPr>
              <w:t>Pamercal@mof.gov.il</w:t>
            </w:r>
          </w:hyperlink>
        </w:p>
      </w:tc>
    </w:tr>
  </w:tbl>
  <w:p w:rsidR="0022663B" w:rsidRPr="00EB73B6" w:rsidRDefault="0022663B" w:rsidP="00F3183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454" w:rsidRDefault="00643454" w:rsidP="00B8755D">
      <w:pPr>
        <w:spacing w:before="0" w:after="0" w:line="240" w:lineRule="auto"/>
      </w:pPr>
      <w:r>
        <w:separator/>
      </w:r>
    </w:p>
  </w:footnote>
  <w:footnote w:type="continuationSeparator" w:id="0">
    <w:p w:rsidR="00643454" w:rsidRDefault="00643454" w:rsidP="00B8755D">
      <w:pPr>
        <w:spacing w:before="0" w:after="0" w:line="240" w:lineRule="auto"/>
      </w:pPr>
      <w:r>
        <w:continuationSeparator/>
      </w:r>
    </w:p>
  </w:footnote>
  <w:footnote w:id="1">
    <w:p w:rsidR="00E71660" w:rsidRDefault="00E71660" w:rsidP="00E71660">
      <w:pPr>
        <w:pStyle w:val="af5"/>
      </w:pPr>
      <w:r>
        <w:rPr>
          <w:rStyle w:val="af7"/>
        </w:rPr>
        <w:footnoteRef/>
      </w:r>
      <w:r>
        <w:rPr>
          <w:rtl/>
        </w:rPr>
        <w:t xml:space="preserve"> </w:t>
      </w:r>
      <w:r>
        <w:rPr>
          <w:rFonts w:hint="cs"/>
          <w:rtl/>
        </w:rPr>
        <w:t>יוער כי הוסכם שאופן ספירת הכפיפים, לרבות כל הקשור בספירת כפיפים שאינם נספרים היום לעניין זה, ייבחן במשא ומתן לקראת ההסכם הבא.</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73B6" w:rsidRDefault="003B3C40">
    <w:pPr>
      <w:pStyle w:val="a8"/>
    </w:pPr>
    <w:r>
      <w:rPr>
        <w:noProof/>
        <w:szCs w:val="24"/>
        <w:rtl/>
      </w:rPr>
      <w:drawing>
        <wp:anchor distT="0" distB="0" distL="114300" distR="114300" simplePos="0" relativeHeight="251659264" behindDoc="0" locked="0" layoutInCell="1" allowOverlap="1" wp14:anchorId="31C65AD4" wp14:editId="219737C1">
          <wp:simplePos x="0" y="0"/>
          <wp:positionH relativeFrom="column">
            <wp:posOffset>-1096976</wp:posOffset>
          </wp:positionH>
          <wp:positionV relativeFrom="paragraph">
            <wp:posOffset>-349885</wp:posOffset>
          </wp:positionV>
          <wp:extent cx="7473950" cy="1376680"/>
          <wp:effectExtent l="0" t="0" r="0" b="0"/>
          <wp:wrapNone/>
          <wp:docPr id="1" name="Picture 1" title="HozSacharKlali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tzar-chozrim_r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73950" cy="1376680"/>
                  </a:xfrm>
                  <a:prstGeom prst="rect">
                    <a:avLst/>
                  </a:prstGeom>
                </pic:spPr>
              </pic:pic>
            </a:graphicData>
          </a:graphic>
          <wp14:sizeRelH relativeFrom="page">
            <wp14:pctWidth>0</wp14:pctWidth>
          </wp14:sizeRelH>
          <wp14:sizeRelV relativeFrom="page">
            <wp14:pctHeight>0</wp14:pctHeight>
          </wp14:sizeRelV>
        </wp:anchor>
      </w:drawing>
    </w:r>
    <w:r w:rsidR="00EB73B6" w:rsidRPr="00663409">
      <w:rPr>
        <w:noProof/>
        <w:szCs w:val="24"/>
      </w:rPr>
      <mc:AlternateContent>
        <mc:Choice Requires="wps">
          <w:drawing>
            <wp:anchor distT="45720" distB="45720" distL="114300" distR="114300" simplePos="0" relativeHeight="251661312" behindDoc="0" locked="0" layoutInCell="1" allowOverlap="1" wp14:anchorId="4CF0F3F3" wp14:editId="52CB99E0">
              <wp:simplePos x="0" y="0"/>
              <wp:positionH relativeFrom="margin">
                <wp:posOffset>-1039108</wp:posOffset>
              </wp:positionH>
              <wp:positionV relativeFrom="paragraph">
                <wp:posOffset>695657</wp:posOffset>
              </wp:positionV>
              <wp:extent cx="1174115" cy="27876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78765"/>
                      </a:xfrm>
                      <a:prstGeom prst="rect">
                        <a:avLst/>
                      </a:prstGeom>
                      <a:noFill/>
                      <a:ln w="9525">
                        <a:noFill/>
                        <a:miter lim="800000"/>
                        <a:headEnd/>
                        <a:tailEnd/>
                      </a:ln>
                    </wps:spPr>
                    <wps:txbx>
                      <w:txbxContent>
                        <w:p w:rsidR="00EB73B6" w:rsidRPr="00EB73B6" w:rsidRDefault="0032659C" w:rsidP="00EB73B6">
                          <w:pPr>
                            <w:spacing w:before="0"/>
                            <w:jc w:val="left"/>
                            <w:rPr>
                              <w:sz w:val="26"/>
                            </w:rPr>
                          </w:pPr>
                          <w:r>
                            <w:rPr>
                              <w:rFonts w:hint="cs"/>
                              <w:sz w:val="26"/>
                              <w:rtl/>
                            </w:rPr>
                            <w:t>2022-1-14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F0F3F3" id="_x0000_t202" coordsize="21600,21600" o:spt="202" path="m,l,21600r21600,l21600,xe">
              <v:stroke joinstyle="miter"/>
              <v:path gradientshapeok="t" o:connecttype="rect"/>
            </v:shapetype>
            <v:shape id="Text Box 2" o:spid="_x0000_s1026" type="#_x0000_t202" style="position:absolute;left:0;text-align:left;margin-left:-81.8pt;margin-top:54.8pt;width:92.45pt;height:21.9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" filled="f" stroked="f">
              <v:textbox>
                <w:txbxContent>
                  <w:p w:rsidR="00EB73B6" w:rsidRPr="00EB73B6" w:rsidRDefault="0032659C" w:rsidP="00EB73B6">
                    <w:pPr>
                      <w:spacing w:before="0"/>
                      <w:jc w:val="left"/>
                      <w:rPr>
                        <w:sz w:val="26"/>
                      </w:rPr>
                    </w:pPr>
                    <w:r>
                      <w:rPr>
                        <w:rFonts w:hint="cs"/>
                        <w:sz w:val="26"/>
                        <w:rtl/>
                      </w:rPr>
                      <w:t>2022-1-14</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740"/>
    <w:multiLevelType w:val="hybridMultilevel"/>
    <w:tmpl w:val="E81CFC9C"/>
    <w:lvl w:ilvl="0" w:tplc="B02CF558">
      <w:start w:val="1"/>
      <w:numFmt w:val="hebrew1"/>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0B82797"/>
    <w:multiLevelType w:val="multilevel"/>
    <w:tmpl w:val="CB2CFB36"/>
    <w:numStyleLink w:val="-"/>
  </w:abstractNum>
  <w:abstractNum w:abstractNumId="2" w15:restartNumberingAfterBreak="0">
    <w:nsid w:val="11B87F5A"/>
    <w:multiLevelType w:val="multilevel"/>
    <w:tmpl w:val="2C7611E6"/>
    <w:styleLink w:val="-0"/>
    <w:lvl w:ilvl="0">
      <w:start w:val="1"/>
      <w:numFmt w:val="decimal"/>
      <w:lvlRestart w:val="0"/>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3" w15:restartNumberingAfterBreak="0">
    <w:nsid w:val="16240D29"/>
    <w:multiLevelType w:val="hybridMultilevel"/>
    <w:tmpl w:val="39723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048D7"/>
    <w:multiLevelType w:val="multilevel"/>
    <w:tmpl w:val="043CF198"/>
    <w:lvl w:ilvl="0">
      <w:start w:val="1"/>
      <w:numFmt w:val="decimal"/>
      <w:lvlText w:val="%1."/>
      <w:lvlJc w:val="left"/>
      <w:pPr>
        <w:ind w:left="360" w:hanging="360"/>
      </w:pPr>
      <w:rPr>
        <w:rFonts w:hint="default"/>
        <w:b w:val="0"/>
        <w:bCs w:val="0"/>
        <w:sz w:val="26"/>
        <w:szCs w:val="26"/>
      </w:rPr>
    </w:lvl>
    <w:lvl w:ilvl="1">
      <w:start w:val="1"/>
      <w:numFmt w:val="decimal"/>
      <w:lvlText w:val="%1.%2."/>
      <w:lvlJc w:val="left"/>
      <w:pPr>
        <w:ind w:left="792" w:hanging="432"/>
      </w:pPr>
      <w:rPr>
        <w:rFonts w:hint="default"/>
        <w:b w:val="0"/>
        <w:bCs w:val="0"/>
        <w:sz w:val="26"/>
        <w:lang w:val="en-US"/>
      </w:rPr>
    </w:lvl>
    <w:lvl w:ilvl="2">
      <w:start w:val="1"/>
      <w:numFmt w:val="decimal"/>
      <w:lvlText w:val="%1.%2.%3."/>
      <w:lvlJc w:val="left"/>
      <w:pPr>
        <w:ind w:left="1224" w:hanging="504"/>
      </w:pPr>
      <w:rPr>
        <w:rFonts w:hint="default"/>
        <w:b w:val="0"/>
        <w:bCs w:val="0"/>
        <w:sz w:val="26"/>
        <w:lang w:bidi="he-IL"/>
      </w:rPr>
    </w:lvl>
    <w:lvl w:ilvl="3">
      <w:start w:val="1"/>
      <w:numFmt w:val="decimal"/>
      <w:lvlText w:val="%1.%2.%3.%4."/>
      <w:lvlJc w:val="left"/>
      <w:pPr>
        <w:ind w:left="1728" w:hanging="648"/>
      </w:pPr>
      <w:rPr>
        <w:rFonts w:hint="default"/>
        <w:sz w:val="26"/>
      </w:rPr>
    </w:lvl>
    <w:lvl w:ilvl="4">
      <w:start w:val="1"/>
      <w:numFmt w:val="decimal"/>
      <w:lvlText w:val="%1.%2.%3.%4.%5."/>
      <w:lvlJc w:val="left"/>
      <w:pPr>
        <w:ind w:left="2232" w:hanging="792"/>
      </w:pPr>
      <w:rPr>
        <w:rFonts w:hint="default"/>
        <w:sz w:val="26"/>
      </w:rPr>
    </w:lvl>
    <w:lvl w:ilvl="5">
      <w:start w:val="1"/>
      <w:numFmt w:val="decimal"/>
      <w:lvlText w:val="%1.%2.%3.%4.%5.%6."/>
      <w:lvlJc w:val="left"/>
      <w:pPr>
        <w:ind w:left="2736" w:hanging="936"/>
      </w:pPr>
      <w:rPr>
        <w:rFonts w:hint="default"/>
        <w:sz w:val="26"/>
      </w:rPr>
    </w:lvl>
    <w:lvl w:ilvl="6">
      <w:start w:val="1"/>
      <w:numFmt w:val="decimal"/>
      <w:lvlText w:val="%1.%2.%3.%4.%5.%6.%7."/>
      <w:lvlJc w:val="left"/>
      <w:pPr>
        <w:ind w:left="3240" w:hanging="1080"/>
      </w:pPr>
      <w:rPr>
        <w:rFonts w:hint="default"/>
        <w:sz w:val="26"/>
      </w:rPr>
    </w:lvl>
    <w:lvl w:ilvl="7">
      <w:start w:val="1"/>
      <w:numFmt w:val="decimal"/>
      <w:lvlText w:val="%1.%2.%3.%4.%5.%6.%7.%8."/>
      <w:lvlJc w:val="left"/>
      <w:pPr>
        <w:ind w:left="3744" w:hanging="1224"/>
      </w:pPr>
      <w:rPr>
        <w:rFonts w:hint="default"/>
        <w:sz w:val="26"/>
      </w:rPr>
    </w:lvl>
    <w:lvl w:ilvl="8">
      <w:start w:val="1"/>
      <w:numFmt w:val="decimal"/>
      <w:lvlText w:val="%1.%2.%3.%4.%5.%6.%7.%8.%9."/>
      <w:lvlJc w:val="left"/>
      <w:pPr>
        <w:ind w:left="4320" w:hanging="1440"/>
      </w:pPr>
      <w:rPr>
        <w:rFonts w:hint="default"/>
        <w:sz w:val="26"/>
      </w:rPr>
    </w:lvl>
  </w:abstractNum>
  <w:abstractNum w:abstractNumId="5" w15:restartNumberingAfterBreak="0">
    <w:nsid w:val="24690D37"/>
    <w:multiLevelType w:val="multilevel"/>
    <w:tmpl w:val="2C7611E6"/>
    <w:numStyleLink w:val="-0"/>
  </w:abstractNum>
  <w:abstractNum w:abstractNumId="6" w15:restartNumberingAfterBreak="0">
    <w:nsid w:val="2DDD3528"/>
    <w:multiLevelType w:val="multilevel"/>
    <w:tmpl w:val="A6E42500"/>
    <w:lvl w:ilvl="0">
      <w:start w:val="1"/>
      <w:numFmt w:val="decimal"/>
      <w:lvlText w:val="%1."/>
      <w:lvlJc w:val="left"/>
      <w:pPr>
        <w:ind w:left="360" w:hanging="360"/>
      </w:pPr>
      <w:rPr>
        <w:rFonts w:hint="default"/>
        <w:b w:val="0"/>
        <w:bCs w:val="0"/>
        <w:sz w:val="26"/>
        <w:szCs w:val="26"/>
      </w:rPr>
    </w:lvl>
    <w:lvl w:ilvl="1">
      <w:start w:val="1"/>
      <w:numFmt w:val="decimal"/>
      <w:lvlText w:val="%1.%2."/>
      <w:lvlJc w:val="left"/>
      <w:pPr>
        <w:ind w:left="792" w:hanging="432"/>
      </w:pPr>
      <w:rPr>
        <w:rFonts w:hint="default"/>
        <w:b w:val="0"/>
        <w:bCs w:val="0"/>
        <w:sz w:val="26"/>
        <w:lang w:val="en-US"/>
      </w:rPr>
    </w:lvl>
    <w:lvl w:ilvl="2">
      <w:start w:val="1"/>
      <w:numFmt w:val="decimal"/>
      <w:lvlText w:val="%1.%2.%3."/>
      <w:lvlJc w:val="left"/>
      <w:pPr>
        <w:ind w:left="1224" w:hanging="504"/>
      </w:pPr>
      <w:rPr>
        <w:rFonts w:hint="default"/>
        <w:b w:val="0"/>
        <w:bCs w:val="0"/>
        <w:color w:val="auto"/>
        <w:sz w:val="26"/>
        <w:lang w:bidi="he-IL"/>
      </w:rPr>
    </w:lvl>
    <w:lvl w:ilvl="3">
      <w:start w:val="1"/>
      <w:numFmt w:val="decimal"/>
      <w:lvlText w:val="%1.%2.%3.%4."/>
      <w:lvlJc w:val="left"/>
      <w:pPr>
        <w:ind w:left="1728" w:hanging="648"/>
      </w:pPr>
      <w:rPr>
        <w:rFonts w:hint="default"/>
        <w:b w:val="0"/>
        <w:bCs w:val="0"/>
        <w:color w:val="auto"/>
        <w:sz w:val="26"/>
      </w:rPr>
    </w:lvl>
    <w:lvl w:ilvl="4">
      <w:start w:val="1"/>
      <w:numFmt w:val="decimal"/>
      <w:lvlText w:val="%1.%2.%3.%4.%5."/>
      <w:lvlJc w:val="left"/>
      <w:pPr>
        <w:ind w:left="2232" w:hanging="792"/>
      </w:pPr>
      <w:rPr>
        <w:rFonts w:hint="default"/>
        <w:b w:val="0"/>
        <w:bCs w:val="0"/>
        <w:sz w:val="26"/>
      </w:rPr>
    </w:lvl>
    <w:lvl w:ilvl="5">
      <w:start w:val="1"/>
      <w:numFmt w:val="decimal"/>
      <w:lvlText w:val="%1.%2.%3.%4.%5.%6."/>
      <w:lvlJc w:val="left"/>
      <w:pPr>
        <w:ind w:left="2736" w:hanging="936"/>
      </w:pPr>
      <w:rPr>
        <w:rFonts w:hint="default"/>
        <w:sz w:val="26"/>
      </w:rPr>
    </w:lvl>
    <w:lvl w:ilvl="6">
      <w:start w:val="1"/>
      <w:numFmt w:val="decimal"/>
      <w:lvlText w:val="%1.%2.%3.%4.%5.%6.%7."/>
      <w:lvlJc w:val="left"/>
      <w:pPr>
        <w:ind w:left="3240" w:hanging="1080"/>
      </w:pPr>
      <w:rPr>
        <w:rFonts w:hint="default"/>
        <w:sz w:val="26"/>
      </w:rPr>
    </w:lvl>
    <w:lvl w:ilvl="7">
      <w:start w:val="1"/>
      <w:numFmt w:val="decimal"/>
      <w:lvlText w:val="%1.%2.%3.%4.%5.%6.%7.%8."/>
      <w:lvlJc w:val="left"/>
      <w:pPr>
        <w:ind w:left="3744" w:hanging="1224"/>
      </w:pPr>
      <w:rPr>
        <w:rFonts w:hint="default"/>
        <w:sz w:val="26"/>
      </w:rPr>
    </w:lvl>
    <w:lvl w:ilvl="8">
      <w:start w:val="1"/>
      <w:numFmt w:val="decimal"/>
      <w:lvlText w:val="%1.%2.%3.%4.%5.%6.%7.%8.%9."/>
      <w:lvlJc w:val="left"/>
      <w:pPr>
        <w:ind w:left="4320" w:hanging="1440"/>
      </w:pPr>
      <w:rPr>
        <w:rFonts w:hint="default"/>
        <w:sz w:val="26"/>
      </w:rPr>
    </w:lvl>
  </w:abstractNum>
  <w:abstractNum w:abstractNumId="7" w15:restartNumberingAfterBreak="0">
    <w:nsid w:val="33FE5CFA"/>
    <w:multiLevelType w:val="hybridMultilevel"/>
    <w:tmpl w:val="9EEEACAC"/>
    <w:lvl w:ilvl="0" w:tplc="D4426BBE">
      <w:start w:val="1"/>
      <w:numFmt w:val="hebrew1"/>
      <w:lvlText w:val="(%1)"/>
      <w:lvlJc w:val="left"/>
      <w:pPr>
        <w:ind w:left="720" w:hanging="360"/>
      </w:pPr>
      <w:rPr>
        <w:rFonts w:cs="FrankRuehl" w:hint="default"/>
        <w:sz w:val="26"/>
        <w:szCs w:val="26"/>
        <w:lang w:val="en-US"/>
      </w:rPr>
    </w:lvl>
    <w:lvl w:ilvl="1" w:tplc="EFF06392">
      <w:start w:val="1"/>
      <w:numFmt w:val="hebrew1"/>
      <w:lvlText w:val="(%2)"/>
      <w:lvlJc w:val="left"/>
      <w:pPr>
        <w:ind w:left="1440" w:hanging="360"/>
      </w:pPr>
      <w:rPr>
        <w:rFonts w:hint="default"/>
        <w:lang w:val="en-US"/>
      </w:rPr>
    </w:lvl>
    <w:lvl w:ilvl="2" w:tplc="0409001B">
      <w:start w:val="1"/>
      <w:numFmt w:val="lowerRoman"/>
      <w:lvlText w:val="%3."/>
      <w:lvlJc w:val="right"/>
      <w:pPr>
        <w:ind w:left="2160" w:hanging="180"/>
      </w:pPr>
    </w:lvl>
    <w:lvl w:ilvl="3" w:tplc="AA52820A">
      <w:start w:val="1"/>
      <w:numFmt w:val="decimal"/>
      <w:lvlText w:val="(%4)"/>
      <w:lvlJc w:val="left"/>
      <w:pPr>
        <w:ind w:left="2880" w:hanging="360"/>
      </w:pPr>
      <w:rPr>
        <w:rFonts w:hint="default"/>
        <w:lang w:bidi="he-IL"/>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7D4CEE"/>
    <w:multiLevelType w:val="multilevel"/>
    <w:tmpl w:val="2C7611E6"/>
    <w:numStyleLink w:val="-0"/>
  </w:abstractNum>
  <w:abstractNum w:abstractNumId="9" w15:restartNumberingAfterBreak="0">
    <w:nsid w:val="4B537AA9"/>
    <w:multiLevelType w:val="hybridMultilevel"/>
    <w:tmpl w:val="0A328A36"/>
    <w:lvl w:ilvl="0" w:tplc="AA52820A">
      <w:start w:val="1"/>
      <w:numFmt w:val="decimal"/>
      <w:lvlText w:val="(%1)"/>
      <w:lvlJc w:val="left"/>
      <w:pPr>
        <w:ind w:left="288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C63965"/>
    <w:multiLevelType w:val="multilevel"/>
    <w:tmpl w:val="CB2CFB36"/>
    <w:numStyleLink w:val="-"/>
  </w:abstractNum>
  <w:abstractNum w:abstractNumId="11" w15:restartNumberingAfterBreak="0">
    <w:nsid w:val="53151885"/>
    <w:multiLevelType w:val="hybridMultilevel"/>
    <w:tmpl w:val="7D32462E"/>
    <w:lvl w:ilvl="0" w:tplc="E438BCA0">
      <w:start w:val="1"/>
      <w:numFmt w:val="decimal"/>
      <w:lvlText w:val="(%1)"/>
      <w:lvlJc w:val="left"/>
      <w:pPr>
        <w:ind w:left="720" w:hanging="360"/>
      </w:pPr>
      <w:rPr>
        <w:rFonts w:asciiTheme="minorHAnsi" w:eastAsiaTheme="minorHAnsi" w:hAnsiTheme="minorHAnsi" w:cs="FrankRuehl"/>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7A730E"/>
    <w:multiLevelType w:val="hybridMultilevel"/>
    <w:tmpl w:val="5EC2B388"/>
    <w:lvl w:ilvl="0" w:tplc="0409000F">
      <w:start w:val="1"/>
      <w:numFmt w:val="decimal"/>
      <w:lvlText w:val="%1."/>
      <w:lvlJc w:val="left"/>
      <w:pPr>
        <w:ind w:left="720" w:hanging="360"/>
      </w:pPr>
    </w:lvl>
    <w:lvl w:ilvl="1" w:tplc="F670CFDE">
      <w:start w:val="1"/>
      <w:numFmt w:val="hebrew1"/>
      <w:lvlText w:val="(%2)"/>
      <w:lvlJc w:val="center"/>
      <w:pPr>
        <w:ind w:left="1440" w:hanging="360"/>
      </w:pPr>
      <w:rPr>
        <w:rFonts w:asciiTheme="minorHAnsi" w:eastAsiaTheme="minorHAnsi" w:hAnsiTheme="minorHAnsi" w:cs="FrankRuehl"/>
        <w:sz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E7DD3"/>
    <w:multiLevelType w:val="hybridMultilevel"/>
    <w:tmpl w:val="7D32462E"/>
    <w:lvl w:ilvl="0" w:tplc="E438BCA0">
      <w:start w:val="1"/>
      <w:numFmt w:val="decimal"/>
      <w:lvlText w:val="(%1)"/>
      <w:lvlJc w:val="left"/>
      <w:pPr>
        <w:ind w:left="720" w:hanging="360"/>
      </w:pPr>
      <w:rPr>
        <w:rFonts w:asciiTheme="minorHAnsi" w:eastAsiaTheme="minorHAnsi" w:hAnsiTheme="minorHAnsi" w:cs="FrankRuehl"/>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1C4F3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C2D00DD"/>
    <w:multiLevelType w:val="multilevel"/>
    <w:tmpl w:val="CB2CFB36"/>
    <w:styleLink w:val="-"/>
    <w:lvl w:ilvl="0">
      <w:start w:val="1"/>
      <w:numFmt w:val="decimal"/>
      <w:lvlRestart w:val="0"/>
      <w:lvlText w:val="%1."/>
      <w:lvlJc w:val="left"/>
      <w:pPr>
        <w:tabs>
          <w:tab w:val="num" w:pos="357"/>
        </w:tabs>
        <w:ind w:left="357" w:hanging="357"/>
      </w:pPr>
    </w:lvl>
    <w:lvl w:ilvl="1">
      <w:start w:val="1"/>
      <w:numFmt w:val="decimal"/>
      <w:lvlText w:val="%1.%2."/>
      <w:lvlJc w:val="left"/>
      <w:pPr>
        <w:tabs>
          <w:tab w:val="num" w:pos="794"/>
        </w:tabs>
        <w:ind w:left="794" w:hanging="437"/>
      </w:pPr>
    </w:lvl>
    <w:lvl w:ilvl="2">
      <w:start w:val="1"/>
      <w:numFmt w:val="decimal"/>
      <w:lvlText w:val="%1.%2.%3."/>
      <w:lvlJc w:val="left"/>
      <w:pPr>
        <w:tabs>
          <w:tab w:val="num" w:pos="1440"/>
        </w:tabs>
        <w:ind w:left="1225" w:hanging="505"/>
      </w:pPr>
    </w:lvl>
    <w:lvl w:ilvl="3">
      <w:start w:val="1"/>
      <w:numFmt w:val="decimal"/>
      <w:lvlText w:val="%1.%2.%3.%4."/>
      <w:lvlJc w:val="left"/>
      <w:pPr>
        <w:tabs>
          <w:tab w:val="num" w:pos="1797"/>
        </w:tabs>
        <w:ind w:left="1729" w:hanging="652"/>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16" w15:restartNumberingAfterBreak="0">
    <w:nsid w:val="689C7C1B"/>
    <w:multiLevelType w:val="multilevel"/>
    <w:tmpl w:val="043CF198"/>
    <w:lvl w:ilvl="0">
      <w:start w:val="1"/>
      <w:numFmt w:val="decimal"/>
      <w:lvlText w:val="%1."/>
      <w:lvlJc w:val="left"/>
      <w:pPr>
        <w:ind w:left="360" w:hanging="360"/>
      </w:pPr>
      <w:rPr>
        <w:rFonts w:hint="default"/>
        <w:b w:val="0"/>
        <w:bCs w:val="0"/>
        <w:sz w:val="26"/>
        <w:szCs w:val="26"/>
      </w:rPr>
    </w:lvl>
    <w:lvl w:ilvl="1">
      <w:start w:val="1"/>
      <w:numFmt w:val="decimal"/>
      <w:lvlText w:val="%1.%2."/>
      <w:lvlJc w:val="left"/>
      <w:pPr>
        <w:ind w:left="792" w:hanging="432"/>
      </w:pPr>
      <w:rPr>
        <w:rFonts w:hint="default"/>
        <w:b w:val="0"/>
        <w:bCs w:val="0"/>
        <w:sz w:val="26"/>
        <w:lang w:val="en-US"/>
      </w:rPr>
    </w:lvl>
    <w:lvl w:ilvl="2">
      <w:start w:val="1"/>
      <w:numFmt w:val="decimal"/>
      <w:lvlText w:val="%1.%2.%3."/>
      <w:lvlJc w:val="left"/>
      <w:pPr>
        <w:ind w:left="1224" w:hanging="504"/>
      </w:pPr>
      <w:rPr>
        <w:rFonts w:hint="default"/>
        <w:b w:val="0"/>
        <w:bCs w:val="0"/>
        <w:sz w:val="26"/>
        <w:lang w:bidi="he-IL"/>
      </w:rPr>
    </w:lvl>
    <w:lvl w:ilvl="3">
      <w:start w:val="1"/>
      <w:numFmt w:val="decimal"/>
      <w:lvlText w:val="%1.%2.%3.%4."/>
      <w:lvlJc w:val="left"/>
      <w:pPr>
        <w:ind w:left="1728" w:hanging="648"/>
      </w:pPr>
      <w:rPr>
        <w:rFonts w:hint="default"/>
        <w:sz w:val="26"/>
      </w:rPr>
    </w:lvl>
    <w:lvl w:ilvl="4">
      <w:start w:val="1"/>
      <w:numFmt w:val="decimal"/>
      <w:lvlText w:val="%1.%2.%3.%4.%5."/>
      <w:lvlJc w:val="left"/>
      <w:pPr>
        <w:ind w:left="2232" w:hanging="792"/>
      </w:pPr>
      <w:rPr>
        <w:rFonts w:hint="default"/>
        <w:sz w:val="26"/>
      </w:rPr>
    </w:lvl>
    <w:lvl w:ilvl="5">
      <w:start w:val="1"/>
      <w:numFmt w:val="decimal"/>
      <w:lvlText w:val="%1.%2.%3.%4.%5.%6."/>
      <w:lvlJc w:val="left"/>
      <w:pPr>
        <w:ind w:left="2736" w:hanging="936"/>
      </w:pPr>
      <w:rPr>
        <w:rFonts w:hint="default"/>
        <w:sz w:val="26"/>
      </w:rPr>
    </w:lvl>
    <w:lvl w:ilvl="6">
      <w:start w:val="1"/>
      <w:numFmt w:val="decimal"/>
      <w:lvlText w:val="%1.%2.%3.%4.%5.%6.%7."/>
      <w:lvlJc w:val="left"/>
      <w:pPr>
        <w:ind w:left="3240" w:hanging="1080"/>
      </w:pPr>
      <w:rPr>
        <w:rFonts w:hint="default"/>
        <w:sz w:val="26"/>
      </w:rPr>
    </w:lvl>
    <w:lvl w:ilvl="7">
      <w:start w:val="1"/>
      <w:numFmt w:val="decimal"/>
      <w:lvlText w:val="%1.%2.%3.%4.%5.%6.%7.%8."/>
      <w:lvlJc w:val="left"/>
      <w:pPr>
        <w:ind w:left="3744" w:hanging="1224"/>
      </w:pPr>
      <w:rPr>
        <w:rFonts w:hint="default"/>
        <w:sz w:val="26"/>
      </w:rPr>
    </w:lvl>
    <w:lvl w:ilvl="8">
      <w:start w:val="1"/>
      <w:numFmt w:val="decimal"/>
      <w:lvlText w:val="%1.%2.%3.%4.%5.%6.%7.%8.%9."/>
      <w:lvlJc w:val="left"/>
      <w:pPr>
        <w:ind w:left="4320" w:hanging="1440"/>
      </w:pPr>
      <w:rPr>
        <w:rFonts w:hint="default"/>
        <w:sz w:val="26"/>
      </w:rPr>
    </w:lvl>
  </w:abstractNum>
  <w:abstractNum w:abstractNumId="17" w15:restartNumberingAfterBreak="0">
    <w:nsid w:val="6BDF0850"/>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8" w15:restartNumberingAfterBreak="0">
    <w:nsid w:val="6F224AFD"/>
    <w:multiLevelType w:val="hybridMultilevel"/>
    <w:tmpl w:val="99D02794"/>
    <w:lvl w:ilvl="0" w:tplc="B45E296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2"/>
  </w:num>
  <w:num w:numId="4">
    <w:abstractNumId w:val="3"/>
  </w:num>
  <w:num w:numId="5">
    <w:abstractNumId w:val="1"/>
  </w:num>
  <w:num w:numId="6">
    <w:abstractNumId w:val="8"/>
  </w:num>
  <w:num w:numId="7">
    <w:abstractNumId w:val="10"/>
  </w:num>
  <w:num w:numId="8">
    <w:abstractNumId w:val="6"/>
  </w:num>
  <w:num w:numId="9">
    <w:abstractNumId w:val="17"/>
  </w:num>
  <w:num w:numId="10">
    <w:abstractNumId w:val="14"/>
  </w:num>
  <w:num w:numId="11">
    <w:abstractNumId w:val="0"/>
  </w:num>
  <w:num w:numId="12">
    <w:abstractNumId w:val="4"/>
  </w:num>
  <w:num w:numId="13">
    <w:abstractNumId w:val="1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7"/>
  </w:num>
  <w:num w:numId="17">
    <w:abstractNumId w:val="13"/>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55D"/>
    <w:rsid w:val="00014182"/>
    <w:rsid w:val="00047C97"/>
    <w:rsid w:val="000520B7"/>
    <w:rsid w:val="000568CE"/>
    <w:rsid w:val="00063A55"/>
    <w:rsid w:val="00066383"/>
    <w:rsid w:val="00093B9D"/>
    <w:rsid w:val="000B2A61"/>
    <w:rsid w:val="000C04AE"/>
    <w:rsid w:val="000E6098"/>
    <w:rsid w:val="000E632C"/>
    <w:rsid w:val="000F691B"/>
    <w:rsid w:val="0010326C"/>
    <w:rsid w:val="001611C6"/>
    <w:rsid w:val="00164B30"/>
    <w:rsid w:val="00180A93"/>
    <w:rsid w:val="0018292D"/>
    <w:rsid w:val="00197056"/>
    <w:rsid w:val="001A7C42"/>
    <w:rsid w:val="001B4B81"/>
    <w:rsid w:val="001C1B46"/>
    <w:rsid w:val="001C4F6D"/>
    <w:rsid w:val="001D55DD"/>
    <w:rsid w:val="001E548A"/>
    <w:rsid w:val="00224F04"/>
    <w:rsid w:val="0022663B"/>
    <w:rsid w:val="00275887"/>
    <w:rsid w:val="00283ABF"/>
    <w:rsid w:val="00283C7C"/>
    <w:rsid w:val="00285AFF"/>
    <w:rsid w:val="002A54A3"/>
    <w:rsid w:val="002A7FEA"/>
    <w:rsid w:val="002D3716"/>
    <w:rsid w:val="002D7789"/>
    <w:rsid w:val="002E38F4"/>
    <w:rsid w:val="002F197C"/>
    <w:rsid w:val="00325E01"/>
    <w:rsid w:val="0032659C"/>
    <w:rsid w:val="00361114"/>
    <w:rsid w:val="0037480D"/>
    <w:rsid w:val="003840FE"/>
    <w:rsid w:val="00393C6A"/>
    <w:rsid w:val="003A0299"/>
    <w:rsid w:val="003A1D7A"/>
    <w:rsid w:val="003B3C40"/>
    <w:rsid w:val="003B7F8D"/>
    <w:rsid w:val="003C3A5C"/>
    <w:rsid w:val="003C7BC8"/>
    <w:rsid w:val="003F1396"/>
    <w:rsid w:val="0040055E"/>
    <w:rsid w:val="0040768C"/>
    <w:rsid w:val="00423D6A"/>
    <w:rsid w:val="00426E0E"/>
    <w:rsid w:val="004323EF"/>
    <w:rsid w:val="004410DE"/>
    <w:rsid w:val="0044663B"/>
    <w:rsid w:val="00451F2E"/>
    <w:rsid w:val="004523EB"/>
    <w:rsid w:val="00452D7A"/>
    <w:rsid w:val="004C127D"/>
    <w:rsid w:val="004C5538"/>
    <w:rsid w:val="004D59C3"/>
    <w:rsid w:val="004D65A1"/>
    <w:rsid w:val="004E479D"/>
    <w:rsid w:val="004F3773"/>
    <w:rsid w:val="005028F9"/>
    <w:rsid w:val="00505B19"/>
    <w:rsid w:val="00505D36"/>
    <w:rsid w:val="00515321"/>
    <w:rsid w:val="00515E5C"/>
    <w:rsid w:val="0051700E"/>
    <w:rsid w:val="00534452"/>
    <w:rsid w:val="005371D8"/>
    <w:rsid w:val="00556BE2"/>
    <w:rsid w:val="00571276"/>
    <w:rsid w:val="00571A71"/>
    <w:rsid w:val="005A731B"/>
    <w:rsid w:val="005D42E4"/>
    <w:rsid w:val="005E5EC9"/>
    <w:rsid w:val="00600BFA"/>
    <w:rsid w:val="00600F1F"/>
    <w:rsid w:val="00601D8B"/>
    <w:rsid w:val="00602DAD"/>
    <w:rsid w:val="00616045"/>
    <w:rsid w:val="00623CCF"/>
    <w:rsid w:val="006309B0"/>
    <w:rsid w:val="00643454"/>
    <w:rsid w:val="0066664E"/>
    <w:rsid w:val="00692C69"/>
    <w:rsid w:val="006952CA"/>
    <w:rsid w:val="006A13C9"/>
    <w:rsid w:val="006A2503"/>
    <w:rsid w:val="006A5446"/>
    <w:rsid w:val="006B352E"/>
    <w:rsid w:val="006C55AF"/>
    <w:rsid w:val="006C5DFF"/>
    <w:rsid w:val="006D0744"/>
    <w:rsid w:val="006D686D"/>
    <w:rsid w:val="006D7041"/>
    <w:rsid w:val="006E5942"/>
    <w:rsid w:val="007044C3"/>
    <w:rsid w:val="00706164"/>
    <w:rsid w:val="00723886"/>
    <w:rsid w:val="00734B4B"/>
    <w:rsid w:val="00735D55"/>
    <w:rsid w:val="007427EF"/>
    <w:rsid w:val="00743847"/>
    <w:rsid w:val="0074770C"/>
    <w:rsid w:val="00751B50"/>
    <w:rsid w:val="00757313"/>
    <w:rsid w:val="00757879"/>
    <w:rsid w:val="007611DA"/>
    <w:rsid w:val="0078090D"/>
    <w:rsid w:val="0078789E"/>
    <w:rsid w:val="00793E5C"/>
    <w:rsid w:val="00795D5A"/>
    <w:rsid w:val="007A373A"/>
    <w:rsid w:val="007D4118"/>
    <w:rsid w:val="007E2692"/>
    <w:rsid w:val="007E64AC"/>
    <w:rsid w:val="0080160A"/>
    <w:rsid w:val="0082739B"/>
    <w:rsid w:val="00851D4A"/>
    <w:rsid w:val="00864DB3"/>
    <w:rsid w:val="00867AE5"/>
    <w:rsid w:val="00870D8A"/>
    <w:rsid w:val="0089204F"/>
    <w:rsid w:val="008B39D7"/>
    <w:rsid w:val="008E7791"/>
    <w:rsid w:val="008E77BE"/>
    <w:rsid w:val="009014E3"/>
    <w:rsid w:val="0090629A"/>
    <w:rsid w:val="00910BC9"/>
    <w:rsid w:val="00915C9A"/>
    <w:rsid w:val="00915FC2"/>
    <w:rsid w:val="00935E81"/>
    <w:rsid w:val="009576D4"/>
    <w:rsid w:val="00974D46"/>
    <w:rsid w:val="00986444"/>
    <w:rsid w:val="00990A24"/>
    <w:rsid w:val="0099173E"/>
    <w:rsid w:val="009A1B50"/>
    <w:rsid w:val="009B64FE"/>
    <w:rsid w:val="009D2279"/>
    <w:rsid w:val="009D3F2B"/>
    <w:rsid w:val="009E52B5"/>
    <w:rsid w:val="009F7F7A"/>
    <w:rsid w:val="00A07C5D"/>
    <w:rsid w:val="00A101F8"/>
    <w:rsid w:val="00A15876"/>
    <w:rsid w:val="00A15D5D"/>
    <w:rsid w:val="00A2433A"/>
    <w:rsid w:val="00A30921"/>
    <w:rsid w:val="00A31893"/>
    <w:rsid w:val="00A5751E"/>
    <w:rsid w:val="00A67A4F"/>
    <w:rsid w:val="00A7396A"/>
    <w:rsid w:val="00A73972"/>
    <w:rsid w:val="00A84333"/>
    <w:rsid w:val="00A84658"/>
    <w:rsid w:val="00A972D3"/>
    <w:rsid w:val="00AA4752"/>
    <w:rsid w:val="00AA7166"/>
    <w:rsid w:val="00AB4D4F"/>
    <w:rsid w:val="00AC0823"/>
    <w:rsid w:val="00AC4D42"/>
    <w:rsid w:val="00AD0167"/>
    <w:rsid w:val="00AF1C47"/>
    <w:rsid w:val="00B03E2B"/>
    <w:rsid w:val="00B041F7"/>
    <w:rsid w:val="00B22087"/>
    <w:rsid w:val="00B311D4"/>
    <w:rsid w:val="00B3785A"/>
    <w:rsid w:val="00B429D7"/>
    <w:rsid w:val="00B60EE6"/>
    <w:rsid w:val="00B67385"/>
    <w:rsid w:val="00B8755D"/>
    <w:rsid w:val="00B91214"/>
    <w:rsid w:val="00B93390"/>
    <w:rsid w:val="00B93A25"/>
    <w:rsid w:val="00BA0295"/>
    <w:rsid w:val="00BB00B8"/>
    <w:rsid w:val="00BB393A"/>
    <w:rsid w:val="00BD67E7"/>
    <w:rsid w:val="00C01906"/>
    <w:rsid w:val="00C171DC"/>
    <w:rsid w:val="00C27AC8"/>
    <w:rsid w:val="00C37F33"/>
    <w:rsid w:val="00C62C9B"/>
    <w:rsid w:val="00C84ABA"/>
    <w:rsid w:val="00C912F8"/>
    <w:rsid w:val="00CA61AF"/>
    <w:rsid w:val="00CB40A4"/>
    <w:rsid w:val="00CC356E"/>
    <w:rsid w:val="00CD6DB8"/>
    <w:rsid w:val="00CE0517"/>
    <w:rsid w:val="00CF44BB"/>
    <w:rsid w:val="00D13CCC"/>
    <w:rsid w:val="00D15BCF"/>
    <w:rsid w:val="00D33979"/>
    <w:rsid w:val="00D37442"/>
    <w:rsid w:val="00D61AC3"/>
    <w:rsid w:val="00D66453"/>
    <w:rsid w:val="00D731DA"/>
    <w:rsid w:val="00D969C1"/>
    <w:rsid w:val="00DA200B"/>
    <w:rsid w:val="00DA54F8"/>
    <w:rsid w:val="00DB6C3D"/>
    <w:rsid w:val="00DC75C9"/>
    <w:rsid w:val="00DD5320"/>
    <w:rsid w:val="00DE069A"/>
    <w:rsid w:val="00DE7CC8"/>
    <w:rsid w:val="00DF73FF"/>
    <w:rsid w:val="00E41B31"/>
    <w:rsid w:val="00E45B6D"/>
    <w:rsid w:val="00E56588"/>
    <w:rsid w:val="00E71660"/>
    <w:rsid w:val="00E849EC"/>
    <w:rsid w:val="00E9300E"/>
    <w:rsid w:val="00E95EEF"/>
    <w:rsid w:val="00EA6729"/>
    <w:rsid w:val="00EA7093"/>
    <w:rsid w:val="00EB73B6"/>
    <w:rsid w:val="00EC303E"/>
    <w:rsid w:val="00EF3013"/>
    <w:rsid w:val="00EF71D7"/>
    <w:rsid w:val="00F00D41"/>
    <w:rsid w:val="00F0592A"/>
    <w:rsid w:val="00F25ABF"/>
    <w:rsid w:val="00F31839"/>
    <w:rsid w:val="00F42455"/>
    <w:rsid w:val="00F509E4"/>
    <w:rsid w:val="00F616C0"/>
    <w:rsid w:val="00F74EF7"/>
    <w:rsid w:val="00F80DA7"/>
    <w:rsid w:val="00F866DE"/>
    <w:rsid w:val="00F975CB"/>
    <w:rsid w:val="00FE3193"/>
    <w:rsid w:val="00FE3F33"/>
    <w:rsid w:val="00FF5B0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601F3A1-44A3-48D0-9711-441A97CCA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23"/>
    <w:pPr>
      <w:bidi/>
      <w:spacing w:before="120" w:after="120" w:line="360" w:lineRule="auto"/>
      <w:jc w:val="both"/>
    </w:pPr>
    <w:rPr>
      <w:rFonts w:ascii="Times New Roman" w:hAnsi="Times New Roman" w:cs="FrankRuehl"/>
      <w:sz w:val="24"/>
      <w:szCs w:val="26"/>
    </w:rPr>
  </w:style>
  <w:style w:type="paragraph" w:styleId="1">
    <w:name w:val="heading 1"/>
    <w:basedOn w:val="a"/>
    <w:next w:val="a"/>
    <w:link w:val="10"/>
    <w:uiPriority w:val="9"/>
    <w:qFormat/>
    <w:rsid w:val="003A1D7A"/>
    <w:pPr>
      <w:widowControl w:val="0"/>
      <w:spacing w:after="0"/>
      <w:outlineLvl w:val="0"/>
    </w:pPr>
    <w:rPr>
      <w:b/>
      <w:bCs/>
      <w:caps/>
      <w:spacing w:val="15"/>
      <w:sz w:val="36"/>
      <w:szCs w:val="36"/>
    </w:rPr>
  </w:style>
  <w:style w:type="paragraph" w:styleId="2">
    <w:name w:val="heading 2"/>
    <w:basedOn w:val="a"/>
    <w:next w:val="a"/>
    <w:link w:val="20"/>
    <w:uiPriority w:val="9"/>
    <w:unhideWhenUsed/>
    <w:qFormat/>
    <w:rsid w:val="003A1D7A"/>
    <w:pPr>
      <w:widowControl w:val="0"/>
      <w:spacing w:after="0"/>
      <w:outlineLvl w:val="1"/>
    </w:pPr>
    <w:rPr>
      <w:b/>
      <w:bCs/>
      <w:caps/>
      <w:spacing w:val="15"/>
      <w:sz w:val="32"/>
      <w:szCs w:val="32"/>
    </w:rPr>
  </w:style>
  <w:style w:type="paragraph" w:styleId="3">
    <w:name w:val="heading 3"/>
    <w:basedOn w:val="a"/>
    <w:next w:val="a"/>
    <w:link w:val="30"/>
    <w:uiPriority w:val="9"/>
    <w:unhideWhenUsed/>
    <w:qFormat/>
    <w:rsid w:val="001611C6"/>
    <w:pPr>
      <w:widowControl w:val="0"/>
      <w:bidi w:val="0"/>
      <w:spacing w:before="300" w:after="0"/>
      <w:outlineLvl w:val="2"/>
    </w:pPr>
    <w:rPr>
      <w:bCs/>
      <w:caps/>
      <w:spacing w:val="15"/>
      <w:sz w:val="28"/>
      <w:szCs w:val="28"/>
    </w:rPr>
  </w:style>
  <w:style w:type="paragraph" w:styleId="4">
    <w:name w:val="heading 4"/>
    <w:basedOn w:val="a"/>
    <w:next w:val="a"/>
    <w:link w:val="40"/>
    <w:uiPriority w:val="9"/>
    <w:unhideWhenUsed/>
    <w:qFormat/>
    <w:rsid w:val="003A1D7A"/>
    <w:pPr>
      <w:bidi w:val="0"/>
      <w:spacing w:before="300" w:after="0"/>
      <w:outlineLvl w:val="3"/>
    </w:pPr>
    <w:rPr>
      <w:b/>
      <w:bCs/>
      <w:caps/>
      <w:spacing w:val="10"/>
    </w:rPr>
  </w:style>
  <w:style w:type="paragraph" w:styleId="5">
    <w:name w:val="heading 5"/>
    <w:basedOn w:val="a"/>
    <w:next w:val="a"/>
    <w:link w:val="50"/>
    <w:uiPriority w:val="9"/>
    <w:unhideWhenUsed/>
    <w:qFormat/>
    <w:rsid w:val="003A1D7A"/>
    <w:pPr>
      <w:widowControl w:val="0"/>
      <w:bidi w:val="0"/>
      <w:spacing w:before="300" w:after="0"/>
      <w:outlineLvl w:val="4"/>
    </w:pPr>
    <w:rPr>
      <w:b/>
      <w:bCs/>
      <w:caps/>
      <w:spacing w:val="10"/>
    </w:rPr>
  </w:style>
  <w:style w:type="paragraph" w:styleId="6">
    <w:name w:val="heading 6"/>
    <w:basedOn w:val="a"/>
    <w:next w:val="a"/>
    <w:link w:val="60"/>
    <w:uiPriority w:val="9"/>
    <w:unhideWhenUsed/>
    <w:qFormat/>
    <w:rsid w:val="00066383"/>
    <w:pPr>
      <w:widowControl w:val="0"/>
      <w:bidi w:val="0"/>
      <w:spacing w:before="300" w:after="0"/>
      <w:outlineLvl w:val="5"/>
    </w:pPr>
    <w:rPr>
      <w:b/>
      <w:bCs/>
      <w:caps/>
      <w:spacing w:val="10"/>
    </w:rPr>
  </w:style>
  <w:style w:type="paragraph" w:styleId="7">
    <w:name w:val="heading 7"/>
    <w:basedOn w:val="a"/>
    <w:next w:val="a"/>
    <w:link w:val="70"/>
    <w:uiPriority w:val="9"/>
    <w:unhideWhenUsed/>
    <w:qFormat/>
    <w:rsid w:val="003A1D7A"/>
    <w:pPr>
      <w:widowControl w:val="0"/>
      <w:bidi w:val="0"/>
      <w:spacing w:before="300" w:after="0"/>
      <w:outlineLvl w:val="6"/>
    </w:pPr>
    <w:rPr>
      <w:b/>
      <w:bCs/>
      <w:caps/>
      <w:spacing w:val="10"/>
    </w:rPr>
  </w:style>
  <w:style w:type="paragraph" w:styleId="8">
    <w:name w:val="heading 8"/>
    <w:basedOn w:val="a"/>
    <w:next w:val="a"/>
    <w:link w:val="80"/>
    <w:uiPriority w:val="9"/>
    <w:semiHidden/>
    <w:unhideWhenUsed/>
    <w:qFormat/>
    <w:rsid w:val="00014182"/>
    <w:pPr>
      <w:bidi w:val="0"/>
      <w:spacing w:before="300" w:after="0"/>
      <w:outlineLvl w:val="7"/>
    </w:pPr>
    <w:rPr>
      <w:caps/>
      <w:spacing w:val="10"/>
      <w:sz w:val="18"/>
      <w:szCs w:val="18"/>
    </w:rPr>
  </w:style>
  <w:style w:type="paragraph" w:styleId="9">
    <w:name w:val="heading 9"/>
    <w:basedOn w:val="a"/>
    <w:next w:val="a"/>
    <w:link w:val="90"/>
    <w:uiPriority w:val="9"/>
    <w:semiHidden/>
    <w:unhideWhenUsed/>
    <w:qFormat/>
    <w:rsid w:val="00014182"/>
    <w:pPr>
      <w:bidi w:val="0"/>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3A1D7A"/>
    <w:rPr>
      <w:rFonts w:ascii="Times New Roman" w:hAnsi="Times New Roman" w:cs="David"/>
      <w:b/>
      <w:bCs/>
      <w:caps/>
      <w:spacing w:val="15"/>
      <w:sz w:val="36"/>
      <w:szCs w:val="36"/>
    </w:rPr>
  </w:style>
  <w:style w:type="paragraph" w:styleId="a3">
    <w:name w:val="Quote"/>
    <w:basedOn w:val="a"/>
    <w:next w:val="a"/>
    <w:link w:val="a4"/>
    <w:uiPriority w:val="29"/>
    <w:qFormat/>
    <w:rsid w:val="003A1D7A"/>
    <w:pPr>
      <w:widowControl w:val="0"/>
      <w:ind w:left="567" w:right="567"/>
    </w:pPr>
    <w:rPr>
      <w:i/>
      <w:iCs/>
    </w:rPr>
  </w:style>
  <w:style w:type="character" w:customStyle="1" w:styleId="a4">
    <w:name w:val="ציטוט תו"/>
    <w:basedOn w:val="a0"/>
    <w:link w:val="a3"/>
    <w:uiPriority w:val="29"/>
    <w:rsid w:val="003A1D7A"/>
    <w:rPr>
      <w:rFonts w:ascii="Times New Roman" w:hAnsi="Times New Roman" w:cs="David"/>
      <w:i/>
      <w:iCs/>
      <w:sz w:val="24"/>
      <w:szCs w:val="24"/>
    </w:rPr>
  </w:style>
  <w:style w:type="character" w:customStyle="1" w:styleId="20">
    <w:name w:val="כותרת 2 תו"/>
    <w:basedOn w:val="a0"/>
    <w:link w:val="2"/>
    <w:uiPriority w:val="9"/>
    <w:rsid w:val="003A1D7A"/>
    <w:rPr>
      <w:rFonts w:ascii="Times New Roman" w:hAnsi="Times New Roman" w:cs="David"/>
      <w:b/>
      <w:bCs/>
      <w:caps/>
      <w:spacing w:val="15"/>
      <w:sz w:val="32"/>
      <w:szCs w:val="32"/>
    </w:rPr>
  </w:style>
  <w:style w:type="character" w:customStyle="1" w:styleId="30">
    <w:name w:val="כותרת 3 תו"/>
    <w:basedOn w:val="a0"/>
    <w:link w:val="3"/>
    <w:uiPriority w:val="9"/>
    <w:rsid w:val="001611C6"/>
    <w:rPr>
      <w:rFonts w:ascii="Times New Roman" w:hAnsi="Times New Roman" w:cs="David"/>
      <w:bCs/>
      <w:caps/>
      <w:spacing w:val="15"/>
      <w:sz w:val="28"/>
      <w:szCs w:val="28"/>
    </w:rPr>
  </w:style>
  <w:style w:type="character" w:customStyle="1" w:styleId="40">
    <w:name w:val="כותרת 4 תו"/>
    <w:basedOn w:val="a0"/>
    <w:link w:val="4"/>
    <w:uiPriority w:val="9"/>
    <w:rsid w:val="003A1D7A"/>
    <w:rPr>
      <w:rFonts w:ascii="Times New Roman" w:hAnsi="Times New Roman" w:cs="David"/>
      <w:b/>
      <w:bCs/>
      <w:caps/>
      <w:spacing w:val="10"/>
      <w:sz w:val="24"/>
      <w:szCs w:val="24"/>
    </w:rPr>
  </w:style>
  <w:style w:type="character" w:customStyle="1" w:styleId="50">
    <w:name w:val="כותרת 5 תו"/>
    <w:basedOn w:val="a0"/>
    <w:link w:val="5"/>
    <w:uiPriority w:val="9"/>
    <w:rsid w:val="003A1D7A"/>
    <w:rPr>
      <w:rFonts w:ascii="Times New Roman" w:hAnsi="Times New Roman" w:cs="David"/>
      <w:b/>
      <w:bCs/>
      <w:caps/>
      <w:spacing w:val="10"/>
      <w:sz w:val="24"/>
      <w:szCs w:val="24"/>
    </w:rPr>
  </w:style>
  <w:style w:type="character" w:customStyle="1" w:styleId="60">
    <w:name w:val="כותרת 6 תו"/>
    <w:basedOn w:val="a0"/>
    <w:link w:val="6"/>
    <w:uiPriority w:val="9"/>
    <w:rsid w:val="00066383"/>
    <w:rPr>
      <w:rFonts w:ascii="Times New Roman" w:hAnsi="Times New Roman" w:cs="David"/>
      <w:b/>
      <w:bCs/>
      <w:caps/>
      <w:spacing w:val="10"/>
      <w:sz w:val="24"/>
      <w:szCs w:val="24"/>
    </w:rPr>
  </w:style>
  <w:style w:type="character" w:customStyle="1" w:styleId="70">
    <w:name w:val="כותרת 7 תו"/>
    <w:basedOn w:val="a0"/>
    <w:link w:val="7"/>
    <w:uiPriority w:val="9"/>
    <w:rsid w:val="003A1D7A"/>
    <w:rPr>
      <w:rFonts w:ascii="Times New Roman" w:hAnsi="Times New Roman" w:cs="David"/>
      <w:b/>
      <w:bCs/>
      <w:caps/>
      <w:spacing w:val="10"/>
      <w:sz w:val="24"/>
      <w:szCs w:val="24"/>
    </w:rPr>
  </w:style>
  <w:style w:type="character" w:customStyle="1" w:styleId="80">
    <w:name w:val="כותרת 8 תו"/>
    <w:basedOn w:val="a0"/>
    <w:link w:val="8"/>
    <w:uiPriority w:val="9"/>
    <w:semiHidden/>
    <w:rsid w:val="00014182"/>
    <w:rPr>
      <w:caps/>
      <w:spacing w:val="10"/>
      <w:sz w:val="18"/>
      <w:szCs w:val="18"/>
    </w:rPr>
  </w:style>
  <w:style w:type="character" w:customStyle="1" w:styleId="90">
    <w:name w:val="כותרת 9 תו"/>
    <w:basedOn w:val="a0"/>
    <w:link w:val="9"/>
    <w:uiPriority w:val="9"/>
    <w:semiHidden/>
    <w:rsid w:val="00014182"/>
    <w:rPr>
      <w:i/>
      <w:caps/>
      <w:spacing w:val="10"/>
      <w:sz w:val="18"/>
      <w:szCs w:val="18"/>
    </w:rPr>
  </w:style>
  <w:style w:type="paragraph" w:styleId="a5">
    <w:name w:val="caption"/>
    <w:basedOn w:val="a"/>
    <w:next w:val="a"/>
    <w:uiPriority w:val="35"/>
    <w:semiHidden/>
    <w:unhideWhenUsed/>
    <w:qFormat/>
    <w:rsid w:val="00014182"/>
    <w:pPr>
      <w:bidi w:val="0"/>
    </w:pPr>
    <w:rPr>
      <w:b/>
      <w:bCs/>
      <w:color w:val="365F91" w:themeColor="accent1" w:themeShade="BF"/>
      <w:sz w:val="16"/>
      <w:szCs w:val="16"/>
    </w:rPr>
  </w:style>
  <w:style w:type="paragraph" w:styleId="a6">
    <w:name w:val="TOC Heading"/>
    <w:basedOn w:val="1"/>
    <w:next w:val="a"/>
    <w:uiPriority w:val="39"/>
    <w:semiHidden/>
    <w:unhideWhenUsed/>
    <w:qFormat/>
    <w:rsid w:val="00014182"/>
    <w:pPr>
      <w:bidi w:val="0"/>
      <w:outlineLvl w:val="9"/>
    </w:pPr>
    <w:rPr>
      <w:lang w:bidi="en-US"/>
    </w:rPr>
  </w:style>
  <w:style w:type="paragraph" w:styleId="TOC3">
    <w:name w:val="toc 3"/>
    <w:basedOn w:val="a"/>
    <w:next w:val="a"/>
    <w:autoRedefine/>
    <w:uiPriority w:val="39"/>
    <w:unhideWhenUsed/>
    <w:rsid w:val="00600BFA"/>
    <w:pPr>
      <w:widowControl w:val="0"/>
      <w:tabs>
        <w:tab w:val="right" w:leader="dot" w:pos="8296"/>
      </w:tabs>
      <w:spacing w:before="100" w:after="100" w:line="240" w:lineRule="auto"/>
      <w:ind w:left="482"/>
    </w:pPr>
  </w:style>
  <w:style w:type="paragraph" w:styleId="TOC1">
    <w:name w:val="toc 1"/>
    <w:basedOn w:val="a"/>
    <w:next w:val="a"/>
    <w:autoRedefine/>
    <w:uiPriority w:val="39"/>
    <w:unhideWhenUsed/>
    <w:rsid w:val="00600BFA"/>
    <w:pPr>
      <w:widowControl w:val="0"/>
      <w:tabs>
        <w:tab w:val="right" w:leader="dot" w:pos="8296"/>
      </w:tabs>
      <w:spacing w:before="100" w:after="100" w:line="240" w:lineRule="auto"/>
    </w:pPr>
  </w:style>
  <w:style w:type="paragraph" w:styleId="TOC2">
    <w:name w:val="toc 2"/>
    <w:basedOn w:val="a"/>
    <w:next w:val="a"/>
    <w:autoRedefine/>
    <w:uiPriority w:val="39"/>
    <w:unhideWhenUsed/>
    <w:rsid w:val="00600BFA"/>
    <w:pPr>
      <w:widowControl w:val="0"/>
      <w:tabs>
        <w:tab w:val="right" w:leader="dot" w:pos="8296"/>
      </w:tabs>
      <w:spacing w:before="100" w:after="100" w:line="240" w:lineRule="auto"/>
      <w:ind w:left="238"/>
    </w:pPr>
  </w:style>
  <w:style w:type="paragraph" w:styleId="TOC7">
    <w:name w:val="toc 7"/>
    <w:basedOn w:val="a"/>
    <w:next w:val="a"/>
    <w:autoRedefine/>
    <w:uiPriority w:val="39"/>
    <w:unhideWhenUsed/>
    <w:rsid w:val="00600BFA"/>
    <w:pPr>
      <w:widowControl w:val="0"/>
      <w:tabs>
        <w:tab w:val="right" w:leader="dot" w:pos="8296"/>
      </w:tabs>
      <w:spacing w:before="100" w:after="100" w:line="240" w:lineRule="auto"/>
      <w:ind w:left="1440"/>
    </w:pPr>
  </w:style>
  <w:style w:type="paragraph" w:styleId="TOC6">
    <w:name w:val="toc 6"/>
    <w:basedOn w:val="a"/>
    <w:next w:val="a"/>
    <w:autoRedefine/>
    <w:uiPriority w:val="39"/>
    <w:unhideWhenUsed/>
    <w:rsid w:val="00600BFA"/>
    <w:pPr>
      <w:widowControl w:val="0"/>
      <w:tabs>
        <w:tab w:val="right" w:leader="dot" w:pos="8296"/>
      </w:tabs>
      <w:spacing w:before="100" w:after="100" w:line="240" w:lineRule="auto"/>
      <w:ind w:left="1202"/>
      <w:contextualSpacing/>
    </w:pPr>
  </w:style>
  <w:style w:type="paragraph" w:styleId="TOC5">
    <w:name w:val="toc 5"/>
    <w:basedOn w:val="a"/>
    <w:next w:val="a"/>
    <w:autoRedefine/>
    <w:uiPriority w:val="39"/>
    <w:unhideWhenUsed/>
    <w:rsid w:val="00600BFA"/>
    <w:pPr>
      <w:widowControl w:val="0"/>
      <w:tabs>
        <w:tab w:val="right" w:leader="dot" w:pos="8296"/>
      </w:tabs>
      <w:spacing w:before="100" w:after="100" w:line="240" w:lineRule="auto"/>
      <w:ind w:left="958"/>
    </w:pPr>
  </w:style>
  <w:style w:type="paragraph" w:styleId="TOC4">
    <w:name w:val="toc 4"/>
    <w:basedOn w:val="a"/>
    <w:next w:val="a"/>
    <w:autoRedefine/>
    <w:uiPriority w:val="39"/>
    <w:unhideWhenUsed/>
    <w:rsid w:val="00600BFA"/>
    <w:pPr>
      <w:widowControl w:val="0"/>
      <w:spacing w:before="100" w:after="100" w:line="240" w:lineRule="auto"/>
      <w:ind w:left="720"/>
    </w:pPr>
  </w:style>
  <w:style w:type="paragraph" w:styleId="a7">
    <w:name w:val="List Paragraph"/>
    <w:basedOn w:val="a"/>
    <w:uiPriority w:val="34"/>
    <w:qFormat/>
    <w:rsid w:val="00FE3193"/>
    <w:pPr>
      <w:ind w:left="720"/>
      <w:contextualSpacing/>
    </w:pPr>
  </w:style>
  <w:style w:type="numbering" w:customStyle="1" w:styleId="-">
    <w:name w:val="משרד האוצר - מדורג"/>
    <w:uiPriority w:val="99"/>
    <w:rsid w:val="00FE3193"/>
    <w:pPr>
      <w:numPr>
        <w:numId w:val="2"/>
      </w:numPr>
    </w:pPr>
  </w:style>
  <w:style w:type="numbering" w:customStyle="1" w:styleId="-0">
    <w:name w:val="משרד האוצר - מדורג קצר"/>
    <w:uiPriority w:val="99"/>
    <w:rsid w:val="00FE3193"/>
    <w:pPr>
      <w:numPr>
        <w:numId w:val="3"/>
      </w:numPr>
    </w:pPr>
  </w:style>
  <w:style w:type="paragraph" w:styleId="a8">
    <w:name w:val="header"/>
    <w:basedOn w:val="a"/>
    <w:link w:val="a9"/>
    <w:uiPriority w:val="99"/>
    <w:unhideWhenUsed/>
    <w:rsid w:val="00B8755D"/>
    <w:pPr>
      <w:tabs>
        <w:tab w:val="center" w:pos="4153"/>
        <w:tab w:val="right" w:pos="8306"/>
      </w:tabs>
      <w:spacing w:before="0" w:after="0" w:line="240" w:lineRule="auto"/>
    </w:pPr>
  </w:style>
  <w:style w:type="character" w:customStyle="1" w:styleId="a9">
    <w:name w:val="כותרת עליונה תו"/>
    <w:basedOn w:val="a0"/>
    <w:link w:val="a8"/>
    <w:uiPriority w:val="99"/>
    <w:rsid w:val="00B8755D"/>
    <w:rPr>
      <w:rFonts w:ascii="Times New Roman" w:hAnsi="Times New Roman" w:cs="FrankRuehl"/>
      <w:sz w:val="24"/>
      <w:szCs w:val="26"/>
    </w:rPr>
  </w:style>
  <w:style w:type="paragraph" w:styleId="aa">
    <w:name w:val="footer"/>
    <w:basedOn w:val="a"/>
    <w:link w:val="ab"/>
    <w:uiPriority w:val="99"/>
    <w:unhideWhenUsed/>
    <w:rsid w:val="00B8755D"/>
    <w:pPr>
      <w:tabs>
        <w:tab w:val="center" w:pos="4153"/>
        <w:tab w:val="right" w:pos="8306"/>
      </w:tabs>
      <w:spacing w:before="0" w:after="0" w:line="240" w:lineRule="auto"/>
    </w:pPr>
  </w:style>
  <w:style w:type="character" w:customStyle="1" w:styleId="ab">
    <w:name w:val="כותרת תחתונה תו"/>
    <w:basedOn w:val="a0"/>
    <w:link w:val="aa"/>
    <w:uiPriority w:val="99"/>
    <w:rsid w:val="00B8755D"/>
    <w:rPr>
      <w:rFonts w:ascii="Times New Roman" w:hAnsi="Times New Roman" w:cs="FrankRuehl"/>
      <w:sz w:val="24"/>
      <w:szCs w:val="26"/>
    </w:rPr>
  </w:style>
  <w:style w:type="paragraph" w:styleId="ac">
    <w:name w:val="Balloon Text"/>
    <w:basedOn w:val="a"/>
    <w:link w:val="ad"/>
    <w:uiPriority w:val="99"/>
    <w:semiHidden/>
    <w:unhideWhenUsed/>
    <w:rsid w:val="00DA54F8"/>
    <w:pPr>
      <w:spacing w:before="0" w:after="0" w:line="240" w:lineRule="auto"/>
    </w:pPr>
    <w:rPr>
      <w:rFonts w:ascii="Segoe UI" w:hAnsi="Segoe UI" w:cs="Segoe UI"/>
      <w:sz w:val="18"/>
      <w:szCs w:val="18"/>
    </w:rPr>
  </w:style>
  <w:style w:type="character" w:customStyle="1" w:styleId="ad">
    <w:name w:val="טקסט בלונים תו"/>
    <w:basedOn w:val="a0"/>
    <w:link w:val="ac"/>
    <w:uiPriority w:val="99"/>
    <w:semiHidden/>
    <w:rsid w:val="00DA54F8"/>
    <w:rPr>
      <w:rFonts w:ascii="Segoe UI" w:hAnsi="Segoe UI" w:cs="Segoe UI"/>
      <w:sz w:val="18"/>
      <w:szCs w:val="18"/>
    </w:rPr>
  </w:style>
  <w:style w:type="table" w:styleId="ae">
    <w:name w:val="Table Grid"/>
    <w:basedOn w:val="a1"/>
    <w:uiPriority w:val="59"/>
    <w:rsid w:val="00A07C5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uiPriority w:val="99"/>
    <w:rsid w:val="00E45B6D"/>
    <w:rPr>
      <w:color w:val="0000FF"/>
      <w:u w:val="single"/>
    </w:rPr>
  </w:style>
  <w:style w:type="character" w:styleId="af">
    <w:name w:val="Placeholder Text"/>
    <w:basedOn w:val="a0"/>
    <w:uiPriority w:val="99"/>
    <w:semiHidden/>
    <w:rsid w:val="00E71660"/>
    <w:rPr>
      <w:color w:val="808080"/>
    </w:rPr>
  </w:style>
  <w:style w:type="paragraph" w:styleId="NormalWeb">
    <w:name w:val="Normal (Web)"/>
    <w:basedOn w:val="a"/>
    <w:unhideWhenUsed/>
    <w:rsid w:val="00E71660"/>
    <w:pPr>
      <w:bidi w:val="0"/>
      <w:spacing w:before="100" w:beforeAutospacing="1" w:after="100" w:afterAutospacing="1" w:line="240" w:lineRule="auto"/>
      <w:jc w:val="left"/>
    </w:pPr>
    <w:rPr>
      <w:rFonts w:asciiTheme="minorHAnsi" w:hAnsiTheme="minorHAnsi" w:cs="Times New Roman"/>
      <w:sz w:val="22"/>
      <w:szCs w:val="22"/>
    </w:rPr>
  </w:style>
  <w:style w:type="table" w:styleId="51">
    <w:name w:val="Plain Table 5"/>
    <w:basedOn w:val="a1"/>
    <w:uiPriority w:val="45"/>
    <w:rsid w:val="00E71660"/>
    <w:pPr>
      <w:spacing w:before="0" w:after="0" w:line="240" w:lineRule="auto"/>
      <w:jc w:val="right"/>
    </w:p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7F7F7F" w:themeColor="text1" w:themeTint="80"/>
        </w:tcBorders>
        <w:shd w:val="clear" w:color="auto" w:fill="FFFFFF" w:themeFill="background1"/>
      </w:tcPr>
    </w:tblStylePr>
    <w:tblStylePr w:type="firstCol">
      <w:pPr>
        <w:jc w:val="left"/>
      </w:pPr>
      <w:rPr>
        <w:rFonts w:asciiTheme="majorHAnsi" w:eastAsiaTheme="majorEastAsia" w:hAnsiTheme="majorHAnsi" w:cstheme="majorBidi" w:hint="default"/>
        <w:i/>
        <w:iCs/>
        <w:sz w:val="26"/>
        <w:szCs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0">
    <w:name w:val="annotation reference"/>
    <w:basedOn w:val="a0"/>
    <w:uiPriority w:val="99"/>
    <w:semiHidden/>
    <w:unhideWhenUsed/>
    <w:rsid w:val="00E71660"/>
    <w:rPr>
      <w:sz w:val="16"/>
      <w:szCs w:val="16"/>
    </w:rPr>
  </w:style>
  <w:style w:type="paragraph" w:styleId="af1">
    <w:name w:val="annotation text"/>
    <w:basedOn w:val="a"/>
    <w:link w:val="af2"/>
    <w:uiPriority w:val="99"/>
    <w:semiHidden/>
    <w:unhideWhenUsed/>
    <w:rsid w:val="00E71660"/>
    <w:pPr>
      <w:spacing w:line="240" w:lineRule="auto"/>
    </w:pPr>
    <w:rPr>
      <w:sz w:val="20"/>
      <w:szCs w:val="20"/>
    </w:rPr>
  </w:style>
  <w:style w:type="character" w:customStyle="1" w:styleId="af2">
    <w:name w:val="טקסט הערה תו"/>
    <w:basedOn w:val="a0"/>
    <w:link w:val="af1"/>
    <w:uiPriority w:val="99"/>
    <w:semiHidden/>
    <w:rsid w:val="00E71660"/>
    <w:rPr>
      <w:rFonts w:ascii="Times New Roman" w:hAnsi="Times New Roman" w:cs="FrankRuehl"/>
      <w:sz w:val="20"/>
      <w:szCs w:val="20"/>
    </w:rPr>
  </w:style>
  <w:style w:type="paragraph" w:styleId="af3">
    <w:name w:val="annotation subject"/>
    <w:basedOn w:val="af1"/>
    <w:next w:val="af1"/>
    <w:link w:val="af4"/>
    <w:uiPriority w:val="99"/>
    <w:semiHidden/>
    <w:unhideWhenUsed/>
    <w:rsid w:val="00E71660"/>
    <w:rPr>
      <w:b/>
      <w:bCs/>
    </w:rPr>
  </w:style>
  <w:style w:type="character" w:customStyle="1" w:styleId="af4">
    <w:name w:val="נושא הערה תו"/>
    <w:basedOn w:val="af2"/>
    <w:link w:val="af3"/>
    <w:uiPriority w:val="99"/>
    <w:semiHidden/>
    <w:rsid w:val="00E71660"/>
    <w:rPr>
      <w:rFonts w:ascii="Times New Roman" w:hAnsi="Times New Roman" w:cs="FrankRuehl"/>
      <w:b/>
      <w:bCs/>
      <w:sz w:val="20"/>
      <w:szCs w:val="20"/>
    </w:rPr>
  </w:style>
  <w:style w:type="paragraph" w:styleId="af5">
    <w:name w:val="footnote text"/>
    <w:basedOn w:val="a"/>
    <w:link w:val="af6"/>
    <w:uiPriority w:val="99"/>
    <w:semiHidden/>
    <w:unhideWhenUsed/>
    <w:rsid w:val="00E71660"/>
    <w:pPr>
      <w:spacing w:before="0" w:after="0" w:line="240" w:lineRule="auto"/>
    </w:pPr>
    <w:rPr>
      <w:sz w:val="20"/>
      <w:szCs w:val="20"/>
    </w:rPr>
  </w:style>
  <w:style w:type="character" w:customStyle="1" w:styleId="af6">
    <w:name w:val="טקסט הערת שוליים תו"/>
    <w:basedOn w:val="a0"/>
    <w:link w:val="af5"/>
    <w:uiPriority w:val="99"/>
    <w:semiHidden/>
    <w:rsid w:val="00E71660"/>
    <w:rPr>
      <w:rFonts w:ascii="Times New Roman" w:hAnsi="Times New Roman" w:cs="FrankRuehl"/>
      <w:sz w:val="20"/>
      <w:szCs w:val="20"/>
    </w:rPr>
  </w:style>
  <w:style w:type="character" w:styleId="af7">
    <w:name w:val="footnote reference"/>
    <w:basedOn w:val="a0"/>
    <w:uiPriority w:val="99"/>
    <w:semiHidden/>
    <w:unhideWhenUsed/>
    <w:rsid w:val="00E716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5" Type="http://schemas.openxmlformats.org/officeDocument/2006/relationships/hyperlink" Target="mailto:amercal@mof.gov.il" TargetMode="External"/><Relationship Id="rId4" Type="http://schemas.openxmlformats.org/officeDocument/2006/relationships/hyperlink" Target="file:///C:\Users\Sayelet\AppData\Local\Microsoft\Windows\INetCache\Content.Outlook\VBB64JWO\www.hozrimsachar.mof.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DE8A2-4BD0-465A-8C67-CBA6FBB1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9809</Words>
  <Characters>49049</Characters>
  <Application>Microsoft Office Word</Application>
  <DocSecurity>0</DocSecurity>
  <Lines>408</Lines>
  <Paragraphs>117</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MOF</Company>
  <LinksUpToDate>false</LinksUpToDate>
  <CharactersWithSpaces>58741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שולומון</dc:creator>
  <cp:keywords/>
  <dc:description/>
  <cp:lastModifiedBy>אולה קניגינה</cp:lastModifiedBy>
  <cp:revision>2</cp:revision>
  <cp:lastPrinted>2022-07-03T07:48:00Z</cp:lastPrinted>
  <dcterms:created xsi:type="dcterms:W3CDTF">2022-07-21T10:01:00Z</dcterms:created>
  <dcterms:modified xsi:type="dcterms:W3CDTF">2022-07-21T10:01:00Z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orID">
    <vt:lpwstr>notes://MAOR2/Doc/Sachar/SacharHozDoc.nsf/0/7E0D36B5DE4610DEC22588740027D740/?OpenDocument</vt:lpwstr>
  </property>
  <property fmtid="{D5CDD505-2E9C-101B-9397-08002B2CF9AE}" pid="3" name="MaorRecipients0">
    <vt:lpwstr>elibi@mof.gov.il</vt:lpwstr>
  </property>
</Properties>
</file>