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5C" w:rsidRDefault="001B2CFE" w:rsidP="0079225C">
      <w:pPr>
        <w:rPr>
          <w:rtl/>
        </w:rPr>
      </w:pPr>
      <w:r>
        <w:rPr>
          <w:rFonts w:cs="Arial"/>
          <w:noProof/>
          <w:rtl/>
        </w:rPr>
        <w:drawing>
          <wp:anchor distT="0" distB="0" distL="114300" distR="114300" simplePos="0" relativeHeight="251658240" behindDoc="1" locked="0" layoutInCell="1" allowOverlap="1" wp14:anchorId="3CFEC95E" wp14:editId="157FF1C5">
            <wp:simplePos x="0" y="0"/>
            <wp:positionH relativeFrom="column">
              <wp:posOffset>-975099</wp:posOffset>
            </wp:positionH>
            <wp:positionV relativeFrom="paragraph">
              <wp:posOffset>-891540</wp:posOffset>
            </wp:positionV>
            <wp:extent cx="7293797" cy="2415540"/>
            <wp:effectExtent l="0" t="0" r="2540" b="3810"/>
            <wp:wrapNone/>
            <wp:docPr id="1" name="תמונה 1" descr="C:\Users\yael.m\AppData\Local\Microsoft\Windows\Temporary Internet Files\Content.Outlook\CM32I1Q4\לשכת בריאות מחוזית תל אבי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el.m\AppData\Local\Microsoft\Windows\Temporary Internet Files\Content.Outlook\CM32I1Q4\לשכת בריאות מחוזית תל אביב.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8905" cy="24271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5C" w:rsidRDefault="0079225C" w:rsidP="0079225C">
      <w:pPr>
        <w:rPr>
          <w:rtl/>
        </w:rPr>
      </w:pPr>
    </w:p>
    <w:p w:rsidR="0079225C" w:rsidRDefault="0079225C" w:rsidP="0079225C">
      <w:pPr>
        <w:rPr>
          <w:rtl/>
        </w:rPr>
      </w:pPr>
    </w:p>
    <w:p w:rsidR="007D01E1" w:rsidRPr="007D01E1" w:rsidRDefault="0079225C" w:rsidP="008A5B51">
      <w:pPr>
        <w:spacing w:after="0" w:line="360" w:lineRule="auto"/>
        <w:ind w:left="142"/>
        <w:jc w:val="center"/>
        <w:rPr>
          <w:rFonts w:ascii="Calibri" w:eastAsia="Calibri" w:hAnsi="Calibri" w:cs="David"/>
          <w:b/>
          <w:bCs/>
          <w:color w:val="003366"/>
        </w:rPr>
      </w:pPr>
      <w:r w:rsidRPr="0079225C">
        <w:rPr>
          <w:rFonts w:asciiTheme="minorBidi" w:eastAsia="Calibri" w:hAnsiTheme="minorBidi"/>
          <w:b/>
          <w:bCs/>
          <w:color w:val="003366"/>
          <w:rtl/>
        </w:rPr>
        <w:t>לשכת הפסיכיאטר המחוזי</w:t>
      </w:r>
    </w:p>
    <w:p w:rsidR="007D01E1" w:rsidRPr="007D01E1" w:rsidRDefault="007D01E1" w:rsidP="008A5B51">
      <w:pPr>
        <w:spacing w:after="0" w:line="360" w:lineRule="auto"/>
        <w:ind w:left="142"/>
        <w:jc w:val="center"/>
        <w:rPr>
          <w:rFonts w:asciiTheme="minorBidi" w:eastAsia="Calibri" w:hAnsiTheme="minorBidi"/>
          <w:b/>
          <w:bCs/>
          <w:color w:val="003366"/>
          <w:rtl/>
        </w:rPr>
      </w:pPr>
      <w:r w:rsidRPr="007D01E1">
        <w:rPr>
          <w:rFonts w:asciiTheme="minorBidi" w:eastAsia="Calibri" w:hAnsiTheme="minorBidi"/>
          <w:b/>
          <w:bCs/>
          <w:color w:val="003366"/>
          <w:rtl/>
        </w:rPr>
        <w:t>צוות פיקוח ובקרה</w:t>
      </w:r>
    </w:p>
    <w:p w:rsidR="0079225C" w:rsidRDefault="0079225C" w:rsidP="0079225C">
      <w:pPr>
        <w:rPr>
          <w:rtl/>
        </w:rPr>
      </w:pPr>
    </w:p>
    <w:p w:rsidR="00DB4F71" w:rsidRDefault="00DB4F71" w:rsidP="00DB4F71">
      <w:pPr>
        <w:jc w:val="center"/>
        <w:rPr>
          <w:rFonts w:ascii="David" w:hAnsi="David" w:cs="David"/>
          <w:b/>
          <w:bCs/>
          <w:u w:val="single"/>
        </w:rPr>
      </w:pPr>
    </w:p>
    <w:p w:rsidR="00640B81" w:rsidRPr="00640B81" w:rsidRDefault="00640B81" w:rsidP="00640B81">
      <w:pPr>
        <w:jc w:val="right"/>
        <w:rPr>
          <w:rFonts w:ascii="David" w:hAnsi="David" w:cs="David" w:hint="cs"/>
          <w:sz w:val="24"/>
          <w:szCs w:val="24"/>
          <w:rtl/>
        </w:rPr>
      </w:pPr>
      <w:proofErr w:type="spellStart"/>
      <w:r w:rsidRPr="00640B81">
        <w:rPr>
          <w:rFonts w:ascii="David" w:hAnsi="David" w:cs="David" w:hint="cs"/>
          <w:sz w:val="24"/>
          <w:szCs w:val="24"/>
          <w:rtl/>
        </w:rPr>
        <w:t>כו</w:t>
      </w:r>
      <w:proofErr w:type="spellEnd"/>
      <w:r w:rsidRPr="00640B81">
        <w:rPr>
          <w:rFonts w:ascii="David" w:hAnsi="David" w:cs="David" w:hint="cs"/>
          <w:sz w:val="24"/>
          <w:szCs w:val="24"/>
          <w:rtl/>
        </w:rPr>
        <w:t>' אדר תשע"ח</w:t>
      </w:r>
    </w:p>
    <w:p w:rsidR="00640B81" w:rsidRPr="00640B81" w:rsidRDefault="00640B81" w:rsidP="00640B81">
      <w:pPr>
        <w:jc w:val="right"/>
        <w:rPr>
          <w:rFonts w:ascii="David" w:hAnsi="David" w:cs="David"/>
          <w:sz w:val="24"/>
          <w:szCs w:val="24"/>
          <w:rtl/>
        </w:rPr>
      </w:pPr>
      <w:r w:rsidRPr="00640B81">
        <w:rPr>
          <w:rFonts w:ascii="David" w:hAnsi="David" w:cs="David" w:hint="cs"/>
          <w:sz w:val="24"/>
          <w:szCs w:val="24"/>
          <w:rtl/>
        </w:rPr>
        <w:t>13 במרץ 2018</w:t>
      </w:r>
    </w:p>
    <w:p w:rsidR="00640B81" w:rsidRDefault="00640B81" w:rsidP="00DB4F71">
      <w:pPr>
        <w:jc w:val="center"/>
        <w:rPr>
          <w:rFonts w:ascii="David" w:hAnsi="David" w:cs="David"/>
          <w:b/>
          <w:bCs/>
          <w:sz w:val="24"/>
          <w:szCs w:val="24"/>
          <w:u w:val="single"/>
          <w:rtl/>
        </w:rPr>
      </w:pPr>
    </w:p>
    <w:p w:rsidR="00DB4F71" w:rsidRPr="00DB4F71" w:rsidRDefault="00DB4F71" w:rsidP="00DB4F71">
      <w:pPr>
        <w:jc w:val="center"/>
        <w:rPr>
          <w:rFonts w:ascii="David" w:hAnsi="David" w:cs="David"/>
          <w:b/>
          <w:bCs/>
          <w:sz w:val="24"/>
          <w:szCs w:val="24"/>
          <w:u w:val="single"/>
        </w:rPr>
      </w:pPr>
      <w:bookmarkStart w:id="0" w:name="_GoBack"/>
      <w:bookmarkEnd w:id="0"/>
      <w:r w:rsidRPr="00DB4F71">
        <w:rPr>
          <w:rFonts w:ascii="David" w:hAnsi="David" w:cs="David"/>
          <w:b/>
          <w:bCs/>
          <w:sz w:val="24"/>
          <w:szCs w:val="24"/>
          <w:u w:val="single"/>
          <w:rtl/>
        </w:rPr>
        <w:t xml:space="preserve">סיכום </w:t>
      </w:r>
      <w:r>
        <w:rPr>
          <w:rFonts w:ascii="David" w:hAnsi="David" w:cs="David" w:hint="cs"/>
          <w:b/>
          <w:bCs/>
          <w:sz w:val="24"/>
          <w:szCs w:val="24"/>
          <w:u w:val="single"/>
          <w:rtl/>
        </w:rPr>
        <w:t xml:space="preserve">בקרה חוזרת בנושא זיהומים </w:t>
      </w:r>
      <w:r w:rsidRPr="00DB4F71">
        <w:rPr>
          <w:rFonts w:ascii="David" w:hAnsi="David" w:cs="David"/>
          <w:b/>
          <w:bCs/>
          <w:sz w:val="24"/>
          <w:szCs w:val="24"/>
          <w:u w:val="single"/>
          <w:rtl/>
        </w:rPr>
        <w:t xml:space="preserve"> </w:t>
      </w:r>
      <w:r>
        <w:rPr>
          <w:rFonts w:ascii="David" w:hAnsi="David" w:cs="David" w:hint="cs"/>
          <w:b/>
          <w:bCs/>
          <w:sz w:val="24"/>
          <w:szCs w:val="24"/>
          <w:u w:val="single"/>
          <w:rtl/>
        </w:rPr>
        <w:t>,</w:t>
      </w:r>
      <w:r w:rsidRPr="00DB4F71">
        <w:rPr>
          <w:rFonts w:ascii="David" w:hAnsi="David" w:cs="David"/>
          <w:b/>
          <w:bCs/>
          <w:sz w:val="24"/>
          <w:szCs w:val="24"/>
          <w:u w:val="single"/>
          <w:rtl/>
        </w:rPr>
        <w:t xml:space="preserve"> בית חולים אברבנאל בתאריך 18/02/2018 </w:t>
      </w:r>
    </w:p>
    <w:p w:rsidR="00DB4F71" w:rsidRPr="00DB4F71" w:rsidRDefault="00DB4F71" w:rsidP="00DB4F71">
      <w:pPr>
        <w:rPr>
          <w:rFonts w:ascii="David" w:hAnsi="David" w:cs="David"/>
          <w:sz w:val="24"/>
          <w:szCs w:val="24"/>
          <w:rtl/>
        </w:rPr>
      </w:pPr>
      <w:r w:rsidRPr="00DB4F71">
        <w:rPr>
          <w:rFonts w:ascii="David" w:hAnsi="David" w:cs="David"/>
          <w:b/>
          <w:bCs/>
          <w:sz w:val="24"/>
          <w:szCs w:val="24"/>
          <w:u w:val="single"/>
          <w:rtl/>
        </w:rPr>
        <w:t>השתתפו בסיור</w:t>
      </w:r>
      <w:r w:rsidRPr="00DB4F71">
        <w:rPr>
          <w:rFonts w:ascii="David" w:hAnsi="David" w:cs="David"/>
          <w:sz w:val="24"/>
          <w:szCs w:val="24"/>
          <w:rtl/>
        </w:rPr>
        <w:t xml:space="preserve"> : גב' </w:t>
      </w:r>
      <w:proofErr w:type="spellStart"/>
      <w:r w:rsidRPr="00DB4F71">
        <w:rPr>
          <w:rFonts w:ascii="David" w:hAnsi="David" w:cs="David"/>
          <w:sz w:val="24"/>
          <w:szCs w:val="24"/>
          <w:rtl/>
        </w:rPr>
        <w:t>בבט</w:t>
      </w:r>
      <w:proofErr w:type="spellEnd"/>
      <w:r w:rsidRPr="00DB4F71">
        <w:rPr>
          <w:rFonts w:ascii="David" w:hAnsi="David" w:cs="David"/>
          <w:sz w:val="24"/>
          <w:szCs w:val="24"/>
          <w:rtl/>
        </w:rPr>
        <w:t xml:space="preserve"> סיני-אחות רכזת סיעוד בי"ח אברבנאל, גב' דנה יקיר-ע' פסיכיאטר מחוזי לבקרה, גב' לאורה דרדיק- אחות אפידמיולוגית לשכת הבריאות מחוז תל אביב. </w:t>
      </w:r>
    </w:p>
    <w:p w:rsidR="00DB4F71" w:rsidRPr="00DB4F71" w:rsidRDefault="00DB4F71" w:rsidP="00DB4F71">
      <w:pPr>
        <w:rPr>
          <w:rFonts w:ascii="David" w:hAnsi="David" w:cs="David"/>
          <w:sz w:val="24"/>
          <w:szCs w:val="24"/>
          <w:rtl/>
        </w:rPr>
      </w:pPr>
      <w:r w:rsidRPr="00DB4F71">
        <w:rPr>
          <w:rFonts w:ascii="David" w:hAnsi="David" w:cs="David"/>
          <w:sz w:val="24"/>
          <w:szCs w:val="24"/>
          <w:rtl/>
        </w:rPr>
        <w:t xml:space="preserve">הסיור נערך במחלקות :פעילה נשים,  חדר מיון ואולם </w:t>
      </w:r>
      <w:r w:rsidRPr="00DB4F71">
        <w:rPr>
          <w:rFonts w:ascii="David" w:hAnsi="David" w:cs="David"/>
          <w:sz w:val="24"/>
          <w:szCs w:val="24"/>
        </w:rPr>
        <w:t>ECT</w:t>
      </w:r>
      <w:r w:rsidRPr="00DB4F71">
        <w:rPr>
          <w:rFonts w:ascii="David" w:hAnsi="David" w:cs="David"/>
          <w:sz w:val="24"/>
          <w:szCs w:val="24"/>
          <w:rtl/>
        </w:rPr>
        <w:t>.</w:t>
      </w:r>
    </w:p>
    <w:p w:rsidR="00DB4F71" w:rsidRPr="00DB4F71" w:rsidRDefault="00DB4F71" w:rsidP="00DB4F71">
      <w:pPr>
        <w:rPr>
          <w:rFonts w:ascii="David" w:hAnsi="David" w:cs="David"/>
          <w:sz w:val="24"/>
          <w:szCs w:val="24"/>
          <w:rtl/>
        </w:rPr>
      </w:pPr>
      <w:r w:rsidRPr="00DB4F71">
        <w:rPr>
          <w:rFonts w:ascii="David" w:hAnsi="David" w:cs="David"/>
          <w:sz w:val="24"/>
          <w:szCs w:val="24"/>
          <w:rtl/>
        </w:rPr>
        <w:t xml:space="preserve">אל מול הבקרה הקודמת שנערכה לצורך רישוי בתאריך 18.7.2017  ניכר שישנם מאמצים רבים לשיפור תחום מניעת זיהומים בבית חולים. </w:t>
      </w:r>
    </w:p>
    <w:p w:rsidR="00DB4F71" w:rsidRPr="00DB4F71" w:rsidRDefault="00DB4F71" w:rsidP="00DB4F71">
      <w:pPr>
        <w:rPr>
          <w:rFonts w:ascii="David" w:hAnsi="David" w:cs="David"/>
          <w:sz w:val="24"/>
          <w:szCs w:val="24"/>
          <w:rtl/>
        </w:rPr>
      </w:pPr>
      <w:r w:rsidRPr="00DB4F71">
        <w:rPr>
          <w:rFonts w:ascii="David" w:hAnsi="David" w:cs="David"/>
          <w:sz w:val="24"/>
          <w:szCs w:val="24"/>
          <w:rtl/>
        </w:rPr>
        <w:t xml:space="preserve">בית החולים מינה אחות מניעת זיהומים. אנו מברכים את הגב' </w:t>
      </w:r>
      <w:proofErr w:type="spellStart"/>
      <w:r w:rsidRPr="00DB4F71">
        <w:rPr>
          <w:rFonts w:ascii="David" w:hAnsi="David" w:cs="David"/>
          <w:sz w:val="24"/>
          <w:szCs w:val="24"/>
          <w:rtl/>
        </w:rPr>
        <w:t>בבט</w:t>
      </w:r>
      <w:proofErr w:type="spellEnd"/>
      <w:r w:rsidRPr="00DB4F71">
        <w:rPr>
          <w:rFonts w:ascii="David" w:hAnsi="David" w:cs="David"/>
          <w:sz w:val="24"/>
          <w:szCs w:val="24"/>
          <w:rtl/>
        </w:rPr>
        <w:t xml:space="preserve"> סיני על מינויה  כאחות מניעת זיהומים במוסד ועל השיתוף הפעולה המלא אשר נוצר בינה ללשכת הבריאות תל אביב. שיתוף פעולה זה סייע במתן מענה  למספר התפרצויות של מחלות מחייבות דיווח במוסד.</w:t>
      </w:r>
    </w:p>
    <w:p w:rsidR="00DB4F71" w:rsidRPr="00DB4F71" w:rsidRDefault="00DB4F71" w:rsidP="00DB4F71">
      <w:pPr>
        <w:rPr>
          <w:rFonts w:ascii="David" w:hAnsi="David" w:cs="David"/>
          <w:sz w:val="24"/>
          <w:szCs w:val="24"/>
          <w:rtl/>
        </w:rPr>
      </w:pPr>
      <w:r w:rsidRPr="00DB4F71">
        <w:rPr>
          <w:rFonts w:ascii="David" w:hAnsi="David" w:cs="David"/>
          <w:sz w:val="24"/>
          <w:szCs w:val="24"/>
          <w:rtl/>
        </w:rPr>
        <w:t xml:space="preserve">בית החולים מינה את ד"ר עינת קוטר כיועצת למחלות זיהומיות. אנו מברכים  על המינוי. </w:t>
      </w:r>
    </w:p>
    <w:p w:rsidR="00DB4F71" w:rsidRPr="00DB4F71" w:rsidRDefault="00DB4F71" w:rsidP="00DB4F71">
      <w:pPr>
        <w:rPr>
          <w:rFonts w:ascii="David" w:hAnsi="David" w:cs="David"/>
          <w:sz w:val="24"/>
          <w:szCs w:val="24"/>
          <w:rtl/>
        </w:rPr>
      </w:pPr>
      <w:r w:rsidRPr="00DB4F71">
        <w:rPr>
          <w:rFonts w:ascii="David" w:hAnsi="David" w:cs="David"/>
          <w:sz w:val="24"/>
          <w:szCs w:val="24"/>
          <w:rtl/>
        </w:rPr>
        <w:t>בית החולים  הקים ועדה למניעת זיהומים אשר נמנים עליה גורמים שונים בבית החולים אשר נרתמים למשימה חשובה זו.</w:t>
      </w:r>
    </w:p>
    <w:p w:rsidR="00DB4F71" w:rsidRPr="00DB4F71" w:rsidRDefault="00DB4F71" w:rsidP="00DB4F71">
      <w:pPr>
        <w:rPr>
          <w:rFonts w:ascii="David" w:hAnsi="David" w:cs="David"/>
          <w:b/>
          <w:bCs/>
          <w:sz w:val="24"/>
          <w:szCs w:val="24"/>
          <w:u w:val="single"/>
          <w:rtl/>
        </w:rPr>
      </w:pPr>
    </w:p>
    <w:p w:rsidR="00DB4F71" w:rsidRPr="00DB4F71" w:rsidRDefault="00DB4F71" w:rsidP="00DB4F71">
      <w:pPr>
        <w:rPr>
          <w:rFonts w:ascii="David" w:hAnsi="David" w:cs="David"/>
          <w:b/>
          <w:bCs/>
          <w:sz w:val="24"/>
          <w:szCs w:val="24"/>
          <w:u w:val="single"/>
          <w:rtl/>
        </w:rPr>
      </w:pPr>
      <w:r w:rsidRPr="00DB4F71">
        <w:rPr>
          <w:rFonts w:ascii="David" w:hAnsi="David" w:cs="David"/>
          <w:b/>
          <w:bCs/>
          <w:sz w:val="24"/>
          <w:szCs w:val="24"/>
          <w:u w:val="single"/>
          <w:rtl/>
        </w:rPr>
        <w:t>הערות כלליות לכלל המחלקות</w:t>
      </w:r>
    </w:p>
    <w:p w:rsidR="00DB4F71" w:rsidRPr="00DB4F71" w:rsidRDefault="00DB4F71" w:rsidP="00DB4F71">
      <w:pPr>
        <w:rPr>
          <w:rFonts w:ascii="David" w:hAnsi="David" w:cs="David"/>
          <w:sz w:val="24"/>
          <w:szCs w:val="24"/>
          <w:rtl/>
        </w:rPr>
      </w:pPr>
      <w:r w:rsidRPr="00DB4F71">
        <w:rPr>
          <w:rFonts w:ascii="David" w:eastAsia="Times New Roman" w:hAnsi="David" w:cs="David"/>
          <w:sz w:val="24"/>
          <w:szCs w:val="24"/>
          <w:u w:val="single"/>
          <w:rtl/>
        </w:rPr>
        <w:t>אחסון ציוד ברב-תא</w:t>
      </w:r>
      <w:r w:rsidRPr="00DB4F71">
        <w:rPr>
          <w:rFonts w:ascii="David" w:eastAsia="Times New Roman" w:hAnsi="David" w:cs="David"/>
          <w:sz w:val="24"/>
          <w:szCs w:val="24"/>
          <w:rtl/>
        </w:rPr>
        <w:t>: מאוחסן ציוד בכמות גדולה בתאים</w:t>
      </w:r>
      <w:r w:rsidRPr="00DB4F71">
        <w:rPr>
          <w:rFonts w:ascii="David" w:hAnsi="David" w:cs="David"/>
          <w:sz w:val="24"/>
          <w:szCs w:val="24"/>
          <w:rtl/>
        </w:rPr>
        <w:t>, יש לאחסן כמות קטנה המספיקה ליום-יומיים. ציוד כגון מחטים, דוקרנים עדיף להשאיר באריזתם המקורית לצורך זיהוי תאריך תפוגה ושמירה על ההיגיינה.</w:t>
      </w:r>
    </w:p>
    <w:p w:rsidR="00DB4F71" w:rsidRPr="00DB4F71" w:rsidRDefault="00DB4F71" w:rsidP="00DB4F71">
      <w:pPr>
        <w:rPr>
          <w:rFonts w:ascii="David" w:hAnsi="David" w:cs="David"/>
          <w:sz w:val="24"/>
          <w:szCs w:val="24"/>
          <w:u w:val="single"/>
          <w:rtl/>
        </w:rPr>
      </w:pPr>
      <w:r w:rsidRPr="00DB4F71">
        <w:rPr>
          <w:rFonts w:ascii="David" w:eastAsia="Times New Roman" w:hAnsi="David" w:cs="David"/>
          <w:sz w:val="24"/>
          <w:szCs w:val="24"/>
          <w:u w:val="single"/>
          <w:rtl/>
        </w:rPr>
        <w:t>כביסה נקייה</w:t>
      </w:r>
      <w:r w:rsidRPr="00DB4F71">
        <w:rPr>
          <w:rFonts w:ascii="David" w:eastAsia="Times New Roman" w:hAnsi="David" w:cs="David"/>
          <w:sz w:val="24"/>
          <w:szCs w:val="24"/>
          <w:rtl/>
        </w:rPr>
        <w:t>: יש להניח בארון סגור.</w:t>
      </w:r>
    </w:p>
    <w:p w:rsidR="00DB4F71" w:rsidRPr="00DB4F71" w:rsidRDefault="00DB4F71" w:rsidP="00DB4F71">
      <w:pPr>
        <w:rPr>
          <w:rFonts w:ascii="David" w:hAnsi="David" w:cs="David"/>
          <w:sz w:val="24"/>
          <w:szCs w:val="24"/>
          <w:u w:val="single"/>
          <w:rtl/>
        </w:rPr>
      </w:pPr>
      <w:r w:rsidRPr="00DB4F71">
        <w:rPr>
          <w:rFonts w:ascii="David" w:hAnsi="David" w:cs="David"/>
          <w:sz w:val="24"/>
          <w:szCs w:val="24"/>
          <w:u w:val="single"/>
          <w:rtl/>
        </w:rPr>
        <w:t>אוגר לכביסה מלוכלכת</w:t>
      </w:r>
      <w:r w:rsidRPr="00DB4F71">
        <w:rPr>
          <w:rFonts w:ascii="David" w:hAnsi="David" w:cs="David"/>
          <w:sz w:val="24"/>
          <w:szCs w:val="24"/>
          <w:rtl/>
        </w:rPr>
        <w:t>: יש לכתוב נוהל לניקוי חיצוני ולניקוי השק ע"י מי מתבצע וכל כמה זמן.</w:t>
      </w:r>
    </w:p>
    <w:p w:rsidR="00DB4F71" w:rsidRPr="00DB4F71" w:rsidRDefault="00DB4F71" w:rsidP="00DB4F71">
      <w:pPr>
        <w:rPr>
          <w:rFonts w:ascii="David" w:eastAsia="Times New Roman" w:hAnsi="David" w:cs="David"/>
          <w:sz w:val="24"/>
          <w:szCs w:val="24"/>
          <w:rtl/>
        </w:rPr>
      </w:pPr>
      <w:r w:rsidRPr="00DB4F71">
        <w:rPr>
          <w:rFonts w:ascii="David" w:eastAsia="Times New Roman" w:hAnsi="David" w:cs="David"/>
          <w:sz w:val="24"/>
          <w:szCs w:val="24"/>
          <w:u w:val="single"/>
          <w:rtl/>
        </w:rPr>
        <w:t>הדרכת העובדים על היגיינת ידיים</w:t>
      </w:r>
      <w:r w:rsidRPr="00DB4F71">
        <w:rPr>
          <w:rFonts w:ascii="David" w:eastAsia="Times New Roman" w:hAnsi="David" w:cs="David"/>
          <w:sz w:val="24"/>
          <w:szCs w:val="24"/>
          <w:rtl/>
        </w:rPr>
        <w:t>: נצפו עובדים עם כפפות ללא צורך לבישה לשם פעולות הספציפיות, יש גם לבצע היגיינת ידיים לפני חבישה והורדתן.</w:t>
      </w:r>
    </w:p>
    <w:p w:rsidR="00DB4F71" w:rsidRPr="00DB4F71" w:rsidRDefault="00DB4F71" w:rsidP="00DB4F71">
      <w:pPr>
        <w:rPr>
          <w:rFonts w:ascii="David" w:eastAsia="Times New Roman" w:hAnsi="David" w:cs="David"/>
          <w:sz w:val="24"/>
          <w:szCs w:val="24"/>
          <w:rtl/>
        </w:rPr>
      </w:pPr>
      <w:r w:rsidRPr="00DB4F71">
        <w:rPr>
          <w:rFonts w:ascii="David" w:eastAsia="Times New Roman" w:hAnsi="David" w:cs="David"/>
          <w:sz w:val="24"/>
          <w:szCs w:val="24"/>
          <w:u w:val="single"/>
          <w:rtl/>
        </w:rPr>
        <w:t>הדרכות</w:t>
      </w:r>
      <w:r w:rsidRPr="00DB4F71">
        <w:rPr>
          <w:rFonts w:ascii="David" w:eastAsia="Times New Roman" w:hAnsi="David" w:cs="David"/>
          <w:sz w:val="24"/>
          <w:szCs w:val="24"/>
          <w:rtl/>
        </w:rPr>
        <w:t>: יש להמשיך  להשקיע מאמצים רבים בכלל הסקטורים.</w:t>
      </w:r>
    </w:p>
    <w:p w:rsidR="00DB4F71" w:rsidRPr="00DB4F71" w:rsidRDefault="00DB4F71" w:rsidP="00DB4F71">
      <w:pPr>
        <w:rPr>
          <w:rFonts w:ascii="David" w:hAnsi="David" w:cs="David"/>
          <w:sz w:val="24"/>
          <w:szCs w:val="24"/>
          <w:rtl/>
        </w:rPr>
      </w:pPr>
      <w:r w:rsidRPr="00DB4F71">
        <w:rPr>
          <w:rFonts w:ascii="David" w:hAnsi="David" w:cs="David"/>
          <w:sz w:val="24"/>
          <w:szCs w:val="24"/>
          <w:u w:val="single"/>
          <w:rtl/>
        </w:rPr>
        <w:t>מיכל מחטים</w:t>
      </w:r>
      <w:r w:rsidRPr="00DB4F71">
        <w:rPr>
          <w:rFonts w:ascii="David" w:hAnsi="David" w:cs="David"/>
          <w:sz w:val="24"/>
          <w:szCs w:val="24"/>
          <w:rtl/>
        </w:rPr>
        <w:t>: נמצאו מכלים לפינוי חפצים חדים כשהם מלאים לגמרי מעל האמור בנוהל (3/4 מהקיבולת).</w:t>
      </w:r>
    </w:p>
    <w:p w:rsidR="00DB4F71" w:rsidRPr="00DB4F71" w:rsidRDefault="00DB4F71" w:rsidP="00DB4F71">
      <w:pPr>
        <w:rPr>
          <w:rFonts w:ascii="David" w:hAnsi="David" w:cs="David"/>
          <w:sz w:val="24"/>
          <w:szCs w:val="24"/>
          <w:rtl/>
        </w:rPr>
      </w:pPr>
      <w:r w:rsidRPr="00DB4F71">
        <w:rPr>
          <w:rFonts w:ascii="David" w:hAnsi="David" w:cs="David"/>
          <w:sz w:val="24"/>
          <w:szCs w:val="24"/>
          <w:u w:val="single"/>
          <w:rtl/>
        </w:rPr>
        <w:lastRenderedPageBreak/>
        <w:t>וילונות</w:t>
      </w:r>
      <w:r w:rsidRPr="00DB4F71">
        <w:rPr>
          <w:rFonts w:ascii="David" w:hAnsi="David" w:cs="David"/>
          <w:sz w:val="24"/>
          <w:szCs w:val="24"/>
          <w:rtl/>
        </w:rPr>
        <w:t>: יש לקבוע סידור וזמני שליחה לניקוי.</w:t>
      </w:r>
    </w:p>
    <w:p w:rsidR="00DB4F71" w:rsidRPr="00DB4F71" w:rsidRDefault="00DB4F71" w:rsidP="00DB4F71">
      <w:pPr>
        <w:rPr>
          <w:rFonts w:ascii="David" w:hAnsi="David" w:cs="David"/>
          <w:sz w:val="24"/>
          <w:szCs w:val="24"/>
          <w:u w:val="single"/>
          <w:rtl/>
        </w:rPr>
      </w:pPr>
      <w:r w:rsidRPr="00DB4F71">
        <w:rPr>
          <w:rFonts w:ascii="David" w:hAnsi="David" w:cs="David"/>
          <w:sz w:val="24"/>
          <w:szCs w:val="24"/>
          <w:u w:val="single"/>
          <w:rtl/>
        </w:rPr>
        <w:t>פתחי אוורור למזגן</w:t>
      </w:r>
      <w:r w:rsidRPr="00DB4F71">
        <w:rPr>
          <w:rFonts w:ascii="David" w:hAnsi="David" w:cs="David"/>
          <w:sz w:val="24"/>
          <w:szCs w:val="24"/>
          <w:rtl/>
        </w:rPr>
        <w:t>: יש לנקותם באופן מידי ניקוי יסודי ברוב המחלקות בבית החולים ולהחליפן במקום בו יש חלודה.</w:t>
      </w:r>
    </w:p>
    <w:p w:rsidR="00DB4F71" w:rsidRPr="00DB4F71" w:rsidRDefault="00DB4F71" w:rsidP="00DB4F71">
      <w:pPr>
        <w:rPr>
          <w:rFonts w:ascii="David" w:hAnsi="David" w:cs="David"/>
          <w:sz w:val="24"/>
          <w:szCs w:val="24"/>
          <w:u w:val="single"/>
          <w:rtl/>
        </w:rPr>
      </w:pPr>
      <w:r w:rsidRPr="00DB4F71">
        <w:rPr>
          <w:rFonts w:ascii="David" w:hAnsi="David" w:cs="David"/>
          <w:sz w:val="24"/>
          <w:szCs w:val="24"/>
          <w:u w:val="single"/>
          <w:rtl/>
        </w:rPr>
        <w:t>תקרות</w:t>
      </w:r>
      <w:r w:rsidRPr="00DB4F71">
        <w:rPr>
          <w:rFonts w:ascii="David" w:hAnsi="David" w:cs="David"/>
          <w:sz w:val="24"/>
          <w:szCs w:val="24"/>
          <w:rtl/>
        </w:rPr>
        <w:t>: בכל מקום בו יש לוחות שבורים ו/או חסרים יש לתקנם.</w:t>
      </w:r>
    </w:p>
    <w:p w:rsidR="00DB4F71" w:rsidRPr="00DB4F71" w:rsidRDefault="00DB4F71" w:rsidP="00DB4F71">
      <w:pPr>
        <w:rPr>
          <w:rFonts w:ascii="David" w:hAnsi="David" w:cs="David"/>
          <w:sz w:val="24"/>
          <w:szCs w:val="24"/>
          <w:rtl/>
        </w:rPr>
      </w:pPr>
      <w:r w:rsidRPr="00DB4F71">
        <w:rPr>
          <w:rFonts w:ascii="David" w:hAnsi="David" w:cs="David"/>
          <w:sz w:val="24"/>
          <w:szCs w:val="24"/>
          <w:u w:val="single"/>
          <w:rtl/>
        </w:rPr>
        <w:t>כיסאות במרפאות או בחדר טיפול</w:t>
      </w:r>
      <w:r w:rsidRPr="00DB4F71">
        <w:rPr>
          <w:rFonts w:ascii="David" w:hAnsi="David" w:cs="David"/>
          <w:sz w:val="24"/>
          <w:szCs w:val="24"/>
          <w:rtl/>
        </w:rPr>
        <w:t>: יש לרכוש אך ורק כסאות מחומר רחיץ.</w:t>
      </w:r>
    </w:p>
    <w:p w:rsidR="00DB4F71" w:rsidRPr="00DB4F71" w:rsidRDefault="00DB4F71" w:rsidP="00DB4F71">
      <w:pPr>
        <w:rPr>
          <w:rFonts w:ascii="David" w:hAnsi="David" w:cs="David"/>
          <w:sz w:val="24"/>
          <w:szCs w:val="24"/>
          <w:rtl/>
        </w:rPr>
      </w:pPr>
      <w:r w:rsidRPr="00DB4F71">
        <w:rPr>
          <w:rFonts w:ascii="David" w:hAnsi="David" w:cs="David"/>
          <w:sz w:val="24"/>
          <w:szCs w:val="24"/>
          <w:u w:val="single"/>
          <w:rtl/>
        </w:rPr>
        <w:t>מיטות בחדר טיפול או במרפאות</w:t>
      </w:r>
      <w:r w:rsidRPr="00DB4F71">
        <w:rPr>
          <w:rFonts w:ascii="David" w:hAnsi="David" w:cs="David"/>
          <w:sz w:val="24"/>
          <w:szCs w:val="24"/>
          <w:rtl/>
        </w:rPr>
        <w:t>: נצפו סדינים מבד קבוע במיטות, יש להקפיד על ניקוי וחיטוי המיטה בין מטופלים והחלפת סדין.</w:t>
      </w:r>
    </w:p>
    <w:p w:rsidR="00DB4F71" w:rsidRPr="00DB4F71" w:rsidRDefault="00DB4F71" w:rsidP="00DB4F71">
      <w:pPr>
        <w:rPr>
          <w:rFonts w:ascii="David" w:hAnsi="David" w:cs="David"/>
          <w:sz w:val="24"/>
          <w:szCs w:val="24"/>
          <w:rtl/>
        </w:rPr>
      </w:pPr>
      <w:r w:rsidRPr="00DB4F71">
        <w:rPr>
          <w:rFonts w:ascii="David" w:hAnsi="David" w:cs="David"/>
          <w:sz w:val="24"/>
          <w:szCs w:val="24"/>
          <w:u w:val="single"/>
          <w:rtl/>
        </w:rPr>
        <w:t>חלודה</w:t>
      </w:r>
      <w:r w:rsidRPr="00DB4F71">
        <w:rPr>
          <w:rFonts w:ascii="David" w:hAnsi="David" w:cs="David"/>
          <w:sz w:val="24"/>
          <w:szCs w:val="24"/>
          <w:rtl/>
        </w:rPr>
        <w:t>: מכשירים וציוד אשר התגלה עם חלודה יש להחליפם.</w:t>
      </w:r>
    </w:p>
    <w:p w:rsidR="00DB4F71" w:rsidRPr="00DB4F71" w:rsidRDefault="00DB4F71" w:rsidP="00DB4F71">
      <w:pPr>
        <w:rPr>
          <w:rFonts w:ascii="David" w:hAnsi="David" w:cs="David"/>
          <w:sz w:val="24"/>
          <w:szCs w:val="24"/>
          <w:u w:val="single"/>
          <w:rtl/>
        </w:rPr>
      </w:pPr>
      <w:r w:rsidRPr="00DB4F71">
        <w:rPr>
          <w:rFonts w:ascii="David" w:hAnsi="David" w:cs="David"/>
          <w:sz w:val="24"/>
          <w:szCs w:val="24"/>
          <w:u w:val="single"/>
          <w:rtl/>
        </w:rPr>
        <w:t>ברזים</w:t>
      </w:r>
      <w:r w:rsidRPr="00DB4F71">
        <w:rPr>
          <w:rFonts w:ascii="David" w:hAnsi="David" w:cs="David"/>
          <w:sz w:val="24"/>
          <w:szCs w:val="24"/>
          <w:rtl/>
        </w:rPr>
        <w:t>: יש להתקין ברזים בכל חדרי הטיפול בניתן לסגור עם מרפק.</w:t>
      </w:r>
    </w:p>
    <w:p w:rsidR="00DB4F71" w:rsidRPr="00DB4F71" w:rsidRDefault="00DB4F71" w:rsidP="00DB4F71">
      <w:pPr>
        <w:rPr>
          <w:rFonts w:ascii="David" w:hAnsi="David" w:cs="David"/>
          <w:sz w:val="24"/>
          <w:szCs w:val="24"/>
          <w:rtl/>
        </w:rPr>
      </w:pPr>
      <w:r w:rsidRPr="00DB4F71">
        <w:rPr>
          <w:rFonts w:ascii="David" w:hAnsi="David" w:cs="David"/>
          <w:sz w:val="24"/>
          <w:szCs w:val="24"/>
          <w:u w:val="single"/>
          <w:rtl/>
        </w:rPr>
        <w:t>משאבות חומרי ניקוי/חיטוי</w:t>
      </w:r>
      <w:r w:rsidRPr="00DB4F71">
        <w:rPr>
          <w:rFonts w:ascii="David" w:hAnsi="David" w:cs="David"/>
          <w:sz w:val="24"/>
          <w:szCs w:val="24"/>
          <w:rtl/>
        </w:rPr>
        <w:t>:</w:t>
      </w:r>
      <w:r w:rsidRPr="00DB4F71">
        <w:rPr>
          <w:rFonts w:ascii="David" w:hAnsi="David" w:cs="David"/>
          <w:sz w:val="24"/>
          <w:szCs w:val="24"/>
          <w:u w:val="single"/>
          <w:rtl/>
        </w:rPr>
        <w:t xml:space="preserve"> </w:t>
      </w:r>
      <w:r w:rsidRPr="00DB4F71">
        <w:rPr>
          <w:rFonts w:ascii="David" w:hAnsi="David" w:cs="David"/>
          <w:sz w:val="24"/>
          <w:szCs w:val="24"/>
          <w:rtl/>
        </w:rPr>
        <w:t>יש להחליפן כאשר יש לכלוך שלא ניתן להסרה.</w:t>
      </w:r>
    </w:p>
    <w:p w:rsidR="00DB4F71" w:rsidRPr="00DB4F71" w:rsidRDefault="00DB4F71" w:rsidP="00DB4F71">
      <w:pPr>
        <w:rPr>
          <w:rFonts w:ascii="David" w:hAnsi="David" w:cs="David"/>
          <w:sz w:val="24"/>
          <w:szCs w:val="24"/>
          <w:rtl/>
        </w:rPr>
      </w:pPr>
      <w:r w:rsidRPr="00DB4F71">
        <w:rPr>
          <w:rFonts w:ascii="David" w:hAnsi="David" w:cs="David"/>
          <w:sz w:val="24"/>
          <w:szCs w:val="24"/>
          <w:u w:val="single"/>
          <w:rtl/>
        </w:rPr>
        <w:t>מכשירים</w:t>
      </w:r>
      <w:r w:rsidRPr="00DB4F71">
        <w:rPr>
          <w:rFonts w:ascii="David" w:hAnsi="David" w:cs="David"/>
          <w:sz w:val="24"/>
          <w:szCs w:val="24"/>
          <w:rtl/>
        </w:rPr>
        <w:t>: יש לרשום  הוראות ניקוי /חיטוי של המכשירים על פי הוראות יצרן בהעדר הוראות כתובות בנהלים של משרד הבריאות.</w:t>
      </w:r>
    </w:p>
    <w:p w:rsidR="00DB4F71" w:rsidRPr="00DB4F71" w:rsidRDefault="00DB4F71" w:rsidP="00DB4F71">
      <w:pPr>
        <w:rPr>
          <w:rFonts w:ascii="David" w:hAnsi="David" w:cs="David"/>
          <w:sz w:val="24"/>
          <w:szCs w:val="24"/>
          <w:u w:val="single"/>
          <w:rtl/>
        </w:rPr>
      </w:pPr>
      <w:r w:rsidRPr="00DB4F71">
        <w:rPr>
          <w:rFonts w:ascii="David" w:hAnsi="David" w:cs="David"/>
          <w:sz w:val="24"/>
          <w:szCs w:val="24"/>
          <w:u w:val="single"/>
          <w:rtl/>
        </w:rPr>
        <w:t>פחים בשירותים</w:t>
      </w:r>
      <w:r w:rsidRPr="00DB4F71">
        <w:rPr>
          <w:rFonts w:ascii="David" w:hAnsi="David" w:cs="David"/>
          <w:sz w:val="24"/>
          <w:szCs w:val="24"/>
          <w:rtl/>
        </w:rPr>
        <w:t>: יש לשים פחים עם מכסה.</w:t>
      </w:r>
    </w:p>
    <w:p w:rsidR="00DB4F71" w:rsidRPr="00DB4F71" w:rsidRDefault="00DB4F71" w:rsidP="00DB4F71">
      <w:pPr>
        <w:rPr>
          <w:rFonts w:ascii="David" w:hAnsi="David" w:cs="David"/>
          <w:sz w:val="24"/>
          <w:szCs w:val="24"/>
          <w:rtl/>
        </w:rPr>
      </w:pPr>
    </w:p>
    <w:p w:rsidR="00DB4F71" w:rsidRPr="00DB4F71" w:rsidRDefault="00DB4F71" w:rsidP="00DB4F71">
      <w:pPr>
        <w:rPr>
          <w:rFonts w:ascii="David" w:hAnsi="David" w:cs="David"/>
          <w:b/>
          <w:bCs/>
          <w:sz w:val="24"/>
          <w:szCs w:val="24"/>
          <w:rtl/>
        </w:rPr>
      </w:pPr>
      <w:r w:rsidRPr="00DB4F71">
        <w:rPr>
          <w:rFonts w:ascii="David" w:hAnsi="David" w:cs="David"/>
          <w:b/>
          <w:bCs/>
          <w:sz w:val="24"/>
          <w:szCs w:val="24"/>
          <w:u w:val="single"/>
          <w:rtl/>
        </w:rPr>
        <w:t xml:space="preserve">חדר </w:t>
      </w:r>
      <w:r w:rsidRPr="00DB4F71">
        <w:rPr>
          <w:rFonts w:ascii="David" w:hAnsi="David" w:cs="David"/>
          <w:b/>
          <w:bCs/>
          <w:sz w:val="24"/>
          <w:szCs w:val="24"/>
          <w:u w:val="single"/>
        </w:rPr>
        <w:t>ECT</w:t>
      </w:r>
      <w:r w:rsidRPr="00DB4F71">
        <w:rPr>
          <w:rFonts w:ascii="David" w:hAnsi="David" w:cs="David"/>
          <w:b/>
          <w:bCs/>
          <w:sz w:val="24"/>
          <w:szCs w:val="24"/>
          <w:rtl/>
        </w:rPr>
        <w:t>:</w:t>
      </w:r>
    </w:p>
    <w:p w:rsidR="00DB4F71" w:rsidRPr="00DB4F71" w:rsidRDefault="00DB4F71" w:rsidP="00DB4F71">
      <w:pPr>
        <w:rPr>
          <w:rFonts w:ascii="David" w:hAnsi="David" w:cs="David"/>
          <w:sz w:val="24"/>
          <w:szCs w:val="24"/>
          <w:rtl/>
        </w:rPr>
      </w:pPr>
      <w:r w:rsidRPr="00DB4F71">
        <w:rPr>
          <w:rFonts w:ascii="David" w:hAnsi="David" w:cs="David"/>
          <w:sz w:val="24"/>
          <w:szCs w:val="24"/>
          <w:rtl/>
        </w:rPr>
        <w:t xml:space="preserve">נמצאו מזרקים במספר נקודות בחדר ללא שם התרופה, תאריך הכנה, שם של חולה התרופה מיועדת לו. </w:t>
      </w:r>
    </w:p>
    <w:p w:rsidR="00DB4F71" w:rsidRPr="00DB4F71" w:rsidRDefault="00DB4F71" w:rsidP="00DB4F71">
      <w:pPr>
        <w:rPr>
          <w:rFonts w:ascii="David" w:hAnsi="David" w:cs="David"/>
          <w:sz w:val="24"/>
          <w:szCs w:val="24"/>
          <w:rtl/>
        </w:rPr>
      </w:pPr>
      <w:r w:rsidRPr="00DB4F71">
        <w:rPr>
          <w:rFonts w:ascii="David" w:hAnsi="David" w:cs="David"/>
          <w:sz w:val="24"/>
          <w:szCs w:val="24"/>
          <w:rtl/>
        </w:rPr>
        <w:t>חדר הכנת תרופות מבולגן עם תרופות שלא ידוע כמה זמן מחוץ למקרר ומלא בפריטים על השולחן אשר לא שייכים לחדר כזה כגון מפתחות ופריטים לשימוש אישי (</w:t>
      </w:r>
      <w:proofErr w:type="spellStart"/>
      <w:r w:rsidRPr="00DB4F71">
        <w:rPr>
          <w:rFonts w:ascii="David" w:hAnsi="David" w:cs="David"/>
          <w:sz w:val="24"/>
          <w:szCs w:val="24"/>
          <w:rtl/>
        </w:rPr>
        <w:t>גלוקומטר</w:t>
      </w:r>
      <w:proofErr w:type="spellEnd"/>
      <w:r w:rsidRPr="00DB4F71">
        <w:rPr>
          <w:rFonts w:ascii="David" w:hAnsi="David" w:cs="David"/>
          <w:sz w:val="24"/>
          <w:szCs w:val="24"/>
          <w:rtl/>
        </w:rPr>
        <w:t>) גלוי.</w:t>
      </w:r>
    </w:p>
    <w:p w:rsidR="00DB4F71" w:rsidRPr="00DB4F71" w:rsidRDefault="00DB4F71" w:rsidP="00DB4F71">
      <w:pPr>
        <w:rPr>
          <w:rFonts w:ascii="David" w:hAnsi="David" w:cs="David"/>
          <w:sz w:val="24"/>
          <w:szCs w:val="24"/>
          <w:rtl/>
        </w:rPr>
      </w:pPr>
      <w:r w:rsidRPr="00DB4F71">
        <w:rPr>
          <w:rFonts w:ascii="David" w:hAnsi="David" w:cs="David"/>
          <w:sz w:val="24"/>
          <w:szCs w:val="24"/>
          <w:rtl/>
        </w:rPr>
        <w:t>את התרופות אין להכין מראש אלה בעת השימוש.</w:t>
      </w:r>
    </w:p>
    <w:p w:rsidR="00DB4F71" w:rsidRPr="00DB4F71" w:rsidRDefault="00DB4F71" w:rsidP="00DB4F71">
      <w:pPr>
        <w:rPr>
          <w:rFonts w:ascii="David" w:hAnsi="David" w:cs="David"/>
          <w:sz w:val="24"/>
          <w:szCs w:val="24"/>
          <w:rtl/>
        </w:rPr>
      </w:pPr>
      <w:r w:rsidRPr="00DB4F71">
        <w:rPr>
          <w:rFonts w:ascii="David" w:hAnsi="David" w:cs="David"/>
          <w:sz w:val="24"/>
          <w:szCs w:val="24"/>
          <w:rtl/>
        </w:rPr>
        <w:t xml:space="preserve">יש לברר עם הרוקחת האם יש צורך לרשום טמפרטורה של המקרר ידנית כל יום או רק פעמים בשבוע כאשר המחלקה פועלת. </w:t>
      </w:r>
    </w:p>
    <w:p w:rsidR="00DB4F71" w:rsidRPr="00DB4F71" w:rsidRDefault="00DB4F71" w:rsidP="00DB4F71">
      <w:pPr>
        <w:rPr>
          <w:rFonts w:ascii="David" w:hAnsi="David" w:cs="David"/>
          <w:sz w:val="24"/>
          <w:szCs w:val="24"/>
          <w:rtl/>
        </w:rPr>
      </w:pPr>
      <w:r w:rsidRPr="00DB4F71">
        <w:rPr>
          <w:rFonts w:ascii="David" w:hAnsi="David" w:cs="David"/>
          <w:b/>
          <w:bCs/>
          <w:sz w:val="24"/>
          <w:szCs w:val="24"/>
          <w:u w:val="single"/>
          <w:rtl/>
        </w:rPr>
        <w:t>חדר מיון</w:t>
      </w:r>
      <w:r w:rsidRPr="00DB4F71">
        <w:rPr>
          <w:rFonts w:ascii="David" w:hAnsi="David" w:cs="David"/>
          <w:sz w:val="24"/>
          <w:szCs w:val="24"/>
          <w:rtl/>
        </w:rPr>
        <w:t>:</w:t>
      </w:r>
    </w:p>
    <w:p w:rsidR="00DB4F71" w:rsidRPr="00DB4F71" w:rsidRDefault="00DB4F71" w:rsidP="00DB4F71">
      <w:pPr>
        <w:rPr>
          <w:rFonts w:ascii="David" w:hAnsi="David" w:cs="David"/>
          <w:sz w:val="24"/>
          <w:szCs w:val="24"/>
          <w:rtl/>
        </w:rPr>
      </w:pPr>
      <w:r w:rsidRPr="00DB4F71">
        <w:rPr>
          <w:rFonts w:ascii="David" w:hAnsi="David" w:cs="David"/>
          <w:sz w:val="24"/>
          <w:szCs w:val="24"/>
          <w:rtl/>
        </w:rPr>
        <w:t>בתוך המיון קיים חדר תרופות: יש לשים את המתלה של בגדי עובדים מחוץ לחדר זה.</w:t>
      </w:r>
    </w:p>
    <w:p w:rsidR="00DB4F71" w:rsidRPr="00DB4F71" w:rsidRDefault="00DB4F71" w:rsidP="00DB4F71">
      <w:pPr>
        <w:rPr>
          <w:rFonts w:ascii="David" w:hAnsi="David" w:cs="David"/>
          <w:sz w:val="24"/>
          <w:szCs w:val="24"/>
          <w:rtl/>
        </w:rPr>
      </w:pPr>
      <w:r w:rsidRPr="00DB4F71">
        <w:rPr>
          <w:rFonts w:ascii="David" w:hAnsi="David" w:cs="David"/>
          <w:sz w:val="24"/>
          <w:szCs w:val="24"/>
          <w:rtl/>
        </w:rPr>
        <w:t>פחי אשפה סגורים.</w:t>
      </w:r>
    </w:p>
    <w:p w:rsidR="00DB4F71" w:rsidRPr="00DB4F71" w:rsidRDefault="00DB4F71" w:rsidP="00DB4F71">
      <w:pPr>
        <w:rPr>
          <w:rFonts w:ascii="David" w:hAnsi="David" w:cs="David"/>
          <w:sz w:val="24"/>
          <w:szCs w:val="24"/>
          <w:rtl/>
        </w:rPr>
      </w:pPr>
      <w:r w:rsidRPr="00DB4F71">
        <w:rPr>
          <w:rFonts w:ascii="David" w:eastAsia="Times New Roman" w:hAnsi="David" w:cs="David"/>
          <w:sz w:val="24"/>
          <w:szCs w:val="24"/>
          <w:u w:val="single"/>
          <w:rtl/>
        </w:rPr>
        <w:t>אחסון ציוד ברב-תא</w:t>
      </w:r>
      <w:r w:rsidRPr="00DB4F71">
        <w:rPr>
          <w:rFonts w:ascii="David" w:eastAsia="Times New Roman" w:hAnsi="David" w:cs="David"/>
          <w:sz w:val="24"/>
          <w:szCs w:val="24"/>
          <w:rtl/>
        </w:rPr>
        <w:t>: מאוחסן ציוד בכמות גדולה בתאים</w:t>
      </w:r>
      <w:r w:rsidRPr="00DB4F71">
        <w:rPr>
          <w:rFonts w:ascii="David" w:hAnsi="David" w:cs="David"/>
          <w:sz w:val="24"/>
          <w:szCs w:val="24"/>
          <w:rtl/>
        </w:rPr>
        <w:t>, יש לאחסן כמות קטנה המספיקה ליום-יומיים. ציוד כגון מחטים, דוקרנים עדיף להשאיר באריזתם המקורית לצורך זיהוי תאריך תפוגה ושמירה על ההיגיינה.</w:t>
      </w:r>
    </w:p>
    <w:p w:rsidR="00DB4F71" w:rsidRDefault="00DB4F71" w:rsidP="0057105B">
      <w:pPr>
        <w:rPr>
          <w:rFonts w:ascii="David" w:hAnsi="David" w:cs="David"/>
          <w:b/>
          <w:bCs/>
          <w:sz w:val="24"/>
          <w:szCs w:val="24"/>
          <w:u w:val="single"/>
          <w:rtl/>
        </w:rPr>
      </w:pPr>
      <w:r w:rsidRPr="00DB4F71">
        <w:rPr>
          <w:rFonts w:ascii="David" w:hAnsi="David" w:cs="David"/>
          <w:b/>
          <w:bCs/>
          <w:sz w:val="24"/>
          <w:szCs w:val="24"/>
          <w:u w:val="single"/>
          <w:rtl/>
        </w:rPr>
        <w:t>סיכום:</w:t>
      </w:r>
    </w:p>
    <w:p w:rsidR="00DB4F71" w:rsidRPr="00DB4F71" w:rsidRDefault="00DB4F71" w:rsidP="00DB4F71">
      <w:pPr>
        <w:rPr>
          <w:rFonts w:ascii="David" w:hAnsi="David" w:cs="David"/>
          <w:b/>
          <w:bCs/>
          <w:sz w:val="24"/>
          <w:szCs w:val="24"/>
          <w:u w:val="single"/>
          <w:rtl/>
        </w:rPr>
      </w:pPr>
      <w:r w:rsidRPr="00DB4F71">
        <w:rPr>
          <w:rFonts w:ascii="David" w:hAnsi="David" w:cs="David"/>
          <w:sz w:val="24"/>
          <w:szCs w:val="24"/>
          <w:rtl/>
        </w:rPr>
        <w:t>כלל הפעילות לבקרה ומניעת זיהומים הינה מרכיב חיוני לתפקודם של מוסדות רפואיים ומהווה חלק ממערך של אבטחת איכות הטיפול .חשיבות הנושא עולה לנוכח עליה בשכיחות הזיהומים הנרכשים ובעומס בבתי החולים.</w:t>
      </w:r>
    </w:p>
    <w:p w:rsidR="00DB4F71" w:rsidRPr="00DB4F71" w:rsidRDefault="00DB4F71" w:rsidP="00DB4F71">
      <w:pPr>
        <w:pStyle w:val="aa"/>
        <w:numPr>
          <w:ilvl w:val="0"/>
          <w:numId w:val="2"/>
        </w:numPr>
        <w:rPr>
          <w:rFonts w:ascii="David" w:hAnsi="David" w:cs="David"/>
          <w:sz w:val="24"/>
          <w:szCs w:val="24"/>
          <w:rtl/>
        </w:rPr>
      </w:pPr>
      <w:r w:rsidRPr="00DB4F71">
        <w:rPr>
          <w:rFonts w:ascii="David" w:hAnsi="David" w:cs="David"/>
          <w:sz w:val="24"/>
          <w:szCs w:val="24"/>
          <w:rtl/>
        </w:rPr>
        <w:t>יש לתקן את הליקויים המפורטים לעיל  ולהחילם בהתאמה על כל המחלקות של בית החולים .</w:t>
      </w:r>
    </w:p>
    <w:p w:rsidR="00DB4F71" w:rsidRPr="00DB4F71" w:rsidRDefault="00DB4F71" w:rsidP="00DB4F71">
      <w:pPr>
        <w:pStyle w:val="aa"/>
        <w:numPr>
          <w:ilvl w:val="0"/>
          <w:numId w:val="2"/>
        </w:numPr>
        <w:rPr>
          <w:rFonts w:ascii="David" w:hAnsi="David" w:cs="David"/>
          <w:b/>
          <w:bCs/>
          <w:sz w:val="24"/>
          <w:szCs w:val="24"/>
          <w:rtl/>
        </w:rPr>
      </w:pPr>
      <w:r w:rsidRPr="00DB4F71">
        <w:rPr>
          <w:rFonts w:ascii="David" w:hAnsi="David" w:cs="David"/>
          <w:sz w:val="24"/>
          <w:szCs w:val="24"/>
          <w:rtl/>
        </w:rPr>
        <w:lastRenderedPageBreak/>
        <w:t xml:space="preserve">לפי חוזר מנהל רפואי  </w:t>
      </w:r>
      <w:r w:rsidRPr="00DB4F71">
        <w:rPr>
          <w:rFonts w:ascii="David" w:hAnsi="David" w:cs="David"/>
          <w:sz w:val="24"/>
          <w:szCs w:val="24"/>
          <w:u w:val="single"/>
        </w:rPr>
        <w:t xml:space="preserve"> </w:t>
      </w:r>
      <w:hyperlink r:id="rId8" w:history="1">
        <w:r w:rsidRPr="00DB4F71">
          <w:rPr>
            <w:rStyle w:val="Hyperlink"/>
            <w:rFonts w:ascii="David" w:hAnsi="David" w:cs="David"/>
            <w:sz w:val="24"/>
            <w:szCs w:val="24"/>
          </w:rPr>
          <w:t>https://www.health.gov.il/hozer/mr09_2012.pdf</w:t>
        </w:r>
      </w:hyperlink>
      <w:r w:rsidRPr="00DB4F71">
        <w:rPr>
          <w:rFonts w:ascii="David" w:hAnsi="David" w:cs="David"/>
          <w:sz w:val="24"/>
          <w:szCs w:val="24"/>
          <w:rtl/>
        </w:rPr>
        <w:t xml:space="preserve">  יש לחשב מספר מיטות המוסד ולמנות אחיות מניעת זיהומים לפי הצורך וגם לתת להם הכשרה פורמלית בתחום. </w:t>
      </w:r>
      <w:r w:rsidRPr="00DB4F71">
        <w:rPr>
          <w:rFonts w:ascii="David" w:hAnsi="David" w:cs="David"/>
          <w:b/>
          <w:bCs/>
          <w:sz w:val="24"/>
          <w:szCs w:val="24"/>
          <w:rtl/>
        </w:rPr>
        <w:t>כרגע אחות מניעת הזיהומים אחת שהתחילה הכשרה פורמלית ובמשרה מלאה. כאשר יש צורך בחצי משרה  נוספת של אחות וזה על פי נוהל הנזכר מעלה שקובע אחות אחת ל200 מיטות אשר חל בכל בית החולים כולל בתי חולים לבריאות הנפש.</w:t>
      </w:r>
    </w:p>
    <w:p w:rsidR="00DB4F71" w:rsidRPr="00DB4F71" w:rsidRDefault="00DB4F71" w:rsidP="00DB4F71">
      <w:pPr>
        <w:pStyle w:val="aa"/>
        <w:numPr>
          <w:ilvl w:val="0"/>
          <w:numId w:val="2"/>
        </w:numPr>
        <w:rPr>
          <w:rFonts w:ascii="David" w:hAnsi="David" w:cs="David"/>
          <w:sz w:val="24"/>
          <w:szCs w:val="24"/>
        </w:rPr>
      </w:pPr>
      <w:r w:rsidRPr="00DB4F71">
        <w:rPr>
          <w:rFonts w:ascii="David" w:hAnsi="David" w:cs="David"/>
          <w:b/>
          <w:bCs/>
          <w:sz w:val="24"/>
          <w:szCs w:val="24"/>
          <w:rtl/>
        </w:rPr>
        <w:t>חיסוני עובדים, יש להרחיב את החיסונים גם על עובדים ותיקים ולא רק על עובדים חדשים, יש צורך לעקוב אחרי שיעור התחסנות במוסד. לפי נוהל</w:t>
      </w:r>
      <w:r w:rsidRPr="00DB4F71">
        <w:rPr>
          <w:rFonts w:ascii="David" w:hAnsi="David" w:cs="David"/>
          <w:sz w:val="24"/>
          <w:szCs w:val="24"/>
          <w:rtl/>
        </w:rPr>
        <w:t xml:space="preserve"> </w:t>
      </w:r>
      <w:r w:rsidRPr="00DB4F71">
        <w:rPr>
          <w:rStyle w:val="Hyperlink"/>
          <w:rFonts w:ascii="David" w:hAnsi="David" w:cs="David"/>
          <w:sz w:val="24"/>
          <w:szCs w:val="24"/>
        </w:rPr>
        <w:t>https://www.health.gov.il/hozer/mk08_2016.pdf</w:t>
      </w:r>
    </w:p>
    <w:p w:rsidR="00DB4F71" w:rsidRPr="00DB4F71" w:rsidRDefault="00DB4F71" w:rsidP="00DB4F71">
      <w:pPr>
        <w:pStyle w:val="aa"/>
        <w:numPr>
          <w:ilvl w:val="0"/>
          <w:numId w:val="2"/>
        </w:numPr>
        <w:rPr>
          <w:rFonts w:ascii="David" w:hAnsi="David" w:cs="David"/>
          <w:b/>
          <w:bCs/>
          <w:sz w:val="24"/>
          <w:szCs w:val="24"/>
        </w:rPr>
      </w:pPr>
      <w:r w:rsidRPr="00DB4F71">
        <w:rPr>
          <w:rFonts w:ascii="David" w:hAnsi="David" w:cs="David"/>
          <w:b/>
          <w:bCs/>
          <w:sz w:val="24"/>
          <w:szCs w:val="24"/>
          <w:rtl/>
        </w:rPr>
        <w:t>חיסוני שפעת עונתית, יש לעודד עובדים להתחסן נגד שפעת  ע"י פרסים ,תחרויות בין מחלקתיות, דוגמא אישית ולעקוב כל שנה אחרי שיעור התחסנות.</w:t>
      </w:r>
    </w:p>
    <w:p w:rsidR="00DB4F71" w:rsidRPr="00DB4F71" w:rsidRDefault="00DB4F71" w:rsidP="00DB4F71">
      <w:pPr>
        <w:pStyle w:val="aa"/>
        <w:numPr>
          <w:ilvl w:val="0"/>
          <w:numId w:val="2"/>
        </w:numPr>
        <w:rPr>
          <w:rFonts w:ascii="David" w:hAnsi="David" w:cs="David"/>
          <w:b/>
          <w:bCs/>
          <w:sz w:val="24"/>
          <w:szCs w:val="24"/>
        </w:rPr>
      </w:pPr>
      <w:r w:rsidRPr="00DB4F71">
        <w:rPr>
          <w:rFonts w:ascii="David" w:hAnsi="David" w:cs="David"/>
          <w:b/>
          <w:bCs/>
          <w:sz w:val="24"/>
          <w:szCs w:val="24"/>
          <w:rtl/>
        </w:rPr>
        <w:t>יש לתעד ולעקוב אחרי חיסוני מטופלים. גם בחורף נגד חיסוני שפעת.</w:t>
      </w:r>
    </w:p>
    <w:p w:rsidR="00DB4F71" w:rsidRPr="00DB4F71" w:rsidRDefault="00DB4F71" w:rsidP="00DB4F71">
      <w:pPr>
        <w:pStyle w:val="aa"/>
        <w:numPr>
          <w:ilvl w:val="0"/>
          <w:numId w:val="2"/>
        </w:numPr>
        <w:rPr>
          <w:rFonts w:ascii="David" w:hAnsi="David" w:cs="David"/>
          <w:b/>
          <w:bCs/>
          <w:sz w:val="24"/>
          <w:szCs w:val="24"/>
        </w:rPr>
      </w:pPr>
      <w:r w:rsidRPr="00DB4F71">
        <w:rPr>
          <w:rFonts w:ascii="David" w:hAnsi="David" w:cs="David"/>
          <w:b/>
          <w:bCs/>
          <w:sz w:val="24"/>
          <w:szCs w:val="24"/>
          <w:rtl/>
        </w:rPr>
        <w:t>יש להיכנס לכל מחלקה בבית החולים ולבצע התערבות לשיפור התשתיות.</w:t>
      </w:r>
    </w:p>
    <w:p w:rsidR="00DB4F71" w:rsidRPr="00DB4F71" w:rsidRDefault="00DB4F71" w:rsidP="00DB4F71">
      <w:pPr>
        <w:pStyle w:val="aa"/>
        <w:numPr>
          <w:ilvl w:val="0"/>
          <w:numId w:val="2"/>
        </w:numPr>
        <w:rPr>
          <w:rFonts w:ascii="David" w:hAnsi="David" w:cs="David"/>
          <w:b/>
          <w:bCs/>
          <w:sz w:val="24"/>
          <w:szCs w:val="24"/>
        </w:rPr>
      </w:pPr>
      <w:r w:rsidRPr="00DB4F71">
        <w:rPr>
          <w:rFonts w:ascii="David" w:hAnsi="David" w:cs="David"/>
          <w:b/>
          <w:bCs/>
          <w:sz w:val="24"/>
          <w:szCs w:val="24"/>
          <w:rtl/>
        </w:rPr>
        <w:t>כיסאות ומשטחים  בחדרי טיפול, חדרי תרופות צריכים להיות עשויים חומר רחיץ.</w:t>
      </w:r>
    </w:p>
    <w:p w:rsidR="00DB4F71" w:rsidRPr="00DB4F71" w:rsidRDefault="00DB4F71" w:rsidP="00DB4F71">
      <w:pPr>
        <w:pStyle w:val="aa"/>
        <w:numPr>
          <w:ilvl w:val="0"/>
          <w:numId w:val="2"/>
        </w:numPr>
        <w:rPr>
          <w:rFonts w:ascii="David" w:hAnsi="David" w:cs="David"/>
          <w:sz w:val="24"/>
          <w:szCs w:val="24"/>
        </w:rPr>
      </w:pPr>
      <w:r w:rsidRPr="00DB4F71">
        <w:rPr>
          <w:rFonts w:ascii="David" w:hAnsi="David" w:cs="David"/>
          <w:b/>
          <w:bCs/>
          <w:sz w:val="24"/>
          <w:szCs w:val="24"/>
          <w:rtl/>
        </w:rPr>
        <w:t>יש להמשיך לבנות תכוניות לצורך הדרכת על מניעת זיהומים  ואמצעי זהירות שיגרתים לכלל הצוותים</w:t>
      </w:r>
      <w:r w:rsidRPr="00DB4F71">
        <w:rPr>
          <w:rFonts w:ascii="David" w:hAnsi="David" w:cs="David"/>
          <w:sz w:val="24"/>
          <w:szCs w:val="24"/>
          <w:rtl/>
        </w:rPr>
        <w:t xml:space="preserve"> (עובדי ניקיון ,כוחות עזר, אחים, רופאים).</w:t>
      </w:r>
      <w:r w:rsidRPr="00DB4F71">
        <w:rPr>
          <w:rFonts w:ascii="David" w:hAnsi="David" w:cs="David"/>
          <w:sz w:val="24"/>
          <w:szCs w:val="24"/>
        </w:rPr>
        <w:t xml:space="preserve"> </w:t>
      </w:r>
      <w:r w:rsidRPr="00DB4F71">
        <w:rPr>
          <w:rStyle w:val="Hyperlink"/>
          <w:rFonts w:ascii="David" w:hAnsi="David" w:cs="David"/>
          <w:sz w:val="24"/>
          <w:szCs w:val="24"/>
        </w:rPr>
        <w:t>https://www.health.gov.il/hozer/mr10_2010.pdf</w:t>
      </w:r>
    </w:p>
    <w:p w:rsidR="00DB4F71" w:rsidRPr="00DB4F71" w:rsidRDefault="00DB4F71" w:rsidP="00DB4F71">
      <w:pPr>
        <w:pStyle w:val="aa"/>
        <w:numPr>
          <w:ilvl w:val="0"/>
          <w:numId w:val="2"/>
        </w:numPr>
        <w:rPr>
          <w:rFonts w:ascii="David" w:hAnsi="David" w:cs="David"/>
          <w:sz w:val="24"/>
          <w:szCs w:val="24"/>
        </w:rPr>
      </w:pPr>
      <w:r w:rsidRPr="00DB4F71">
        <w:rPr>
          <w:rFonts w:ascii="David" w:hAnsi="David" w:cs="David"/>
          <w:b/>
          <w:bCs/>
          <w:sz w:val="24"/>
          <w:szCs w:val="24"/>
          <w:rtl/>
        </w:rPr>
        <w:t>יש לבצע הדרכה, תזכורות, כרזות, תצפיות להיגיינת ידיים ולתעד שיעור הענות</w:t>
      </w:r>
      <w:r w:rsidRPr="00DB4F71">
        <w:rPr>
          <w:rFonts w:ascii="David" w:hAnsi="David" w:cs="David"/>
          <w:sz w:val="24"/>
          <w:szCs w:val="24"/>
          <w:rtl/>
        </w:rPr>
        <w:t xml:space="preserve">  לפי נוהל </w:t>
      </w:r>
      <w:r w:rsidRPr="00DB4F71">
        <w:rPr>
          <w:rStyle w:val="Hyperlink"/>
          <w:rFonts w:ascii="David" w:hAnsi="David" w:cs="David"/>
          <w:sz w:val="24"/>
          <w:szCs w:val="24"/>
        </w:rPr>
        <w:t>https://www.health.gov.il/hozer/mr24_2009.pdf</w:t>
      </w:r>
    </w:p>
    <w:p w:rsidR="00DB4F71" w:rsidRPr="00DB4F71" w:rsidRDefault="00DB4F71" w:rsidP="00DB4F71">
      <w:pPr>
        <w:pStyle w:val="aa"/>
        <w:numPr>
          <w:ilvl w:val="0"/>
          <w:numId w:val="2"/>
        </w:numPr>
        <w:rPr>
          <w:rFonts w:ascii="David" w:hAnsi="David" w:cs="David"/>
          <w:sz w:val="24"/>
          <w:szCs w:val="24"/>
        </w:rPr>
      </w:pPr>
      <w:r w:rsidRPr="00DB4F71">
        <w:rPr>
          <w:rFonts w:ascii="David" w:hAnsi="David" w:cs="David"/>
          <w:b/>
          <w:bCs/>
          <w:sz w:val="24"/>
          <w:szCs w:val="24"/>
          <w:rtl/>
        </w:rPr>
        <w:t xml:space="preserve">יש לבנות </w:t>
      </w:r>
      <w:proofErr w:type="spellStart"/>
      <w:r w:rsidRPr="00DB4F71">
        <w:rPr>
          <w:rFonts w:ascii="David" w:hAnsi="David" w:cs="David"/>
          <w:b/>
          <w:bCs/>
          <w:sz w:val="24"/>
          <w:szCs w:val="24"/>
          <w:rtl/>
        </w:rPr>
        <w:t>תוכניות</w:t>
      </w:r>
      <w:proofErr w:type="spellEnd"/>
      <w:r w:rsidRPr="00DB4F71">
        <w:rPr>
          <w:rFonts w:ascii="David" w:hAnsi="David" w:cs="David"/>
          <w:b/>
          <w:bCs/>
          <w:sz w:val="24"/>
          <w:szCs w:val="24"/>
          <w:rtl/>
        </w:rPr>
        <w:t xml:space="preserve">  לניקוי חיטוי המוסד לפי</w:t>
      </w:r>
      <w:r w:rsidRPr="00DB4F71">
        <w:rPr>
          <w:rFonts w:ascii="David" w:hAnsi="David" w:cs="David"/>
          <w:sz w:val="24"/>
          <w:szCs w:val="24"/>
          <w:rtl/>
        </w:rPr>
        <w:t xml:space="preserve"> נוהל : </w:t>
      </w:r>
      <w:hyperlink r:id="rId9" w:history="1">
        <w:r w:rsidRPr="00DB4F71">
          <w:rPr>
            <w:rStyle w:val="Hyperlink"/>
            <w:rFonts w:ascii="David" w:hAnsi="David" w:cs="David"/>
            <w:sz w:val="24"/>
            <w:szCs w:val="24"/>
          </w:rPr>
          <w:t>https://www.health.gov.il/hozer/mr12_2006.pdf</w:t>
        </w:r>
      </w:hyperlink>
    </w:p>
    <w:p w:rsidR="00DB4F71" w:rsidRPr="00DB4F71" w:rsidRDefault="00DB4F71" w:rsidP="00DB4F71">
      <w:pPr>
        <w:pStyle w:val="aa"/>
        <w:numPr>
          <w:ilvl w:val="0"/>
          <w:numId w:val="2"/>
        </w:numPr>
        <w:rPr>
          <w:rFonts w:ascii="David" w:hAnsi="David" w:cs="David"/>
          <w:sz w:val="24"/>
          <w:szCs w:val="24"/>
        </w:rPr>
      </w:pPr>
      <w:r w:rsidRPr="00DB4F71">
        <w:rPr>
          <w:rFonts w:ascii="David" w:hAnsi="David" w:cs="David"/>
          <w:b/>
          <w:bCs/>
          <w:sz w:val="24"/>
          <w:szCs w:val="24"/>
          <w:rtl/>
        </w:rPr>
        <w:t>גוזז ציפורניים</w:t>
      </w:r>
      <w:r w:rsidRPr="00DB4F71">
        <w:rPr>
          <w:rFonts w:ascii="David" w:hAnsi="David" w:cs="David"/>
          <w:sz w:val="24"/>
          <w:szCs w:val="24"/>
          <w:rtl/>
        </w:rPr>
        <w:t>: יש לעקר מכשור כזה בין חולה לחולה או להקצות ציוד אישי.</w:t>
      </w:r>
    </w:p>
    <w:p w:rsidR="00DB4F71" w:rsidRPr="00DB4F71" w:rsidRDefault="00DB4F71" w:rsidP="00DB4F71">
      <w:pPr>
        <w:pStyle w:val="aa"/>
        <w:numPr>
          <w:ilvl w:val="0"/>
          <w:numId w:val="2"/>
        </w:numPr>
        <w:rPr>
          <w:rFonts w:ascii="David" w:hAnsi="David" w:cs="David"/>
          <w:sz w:val="24"/>
          <w:szCs w:val="24"/>
        </w:rPr>
      </w:pPr>
      <w:r w:rsidRPr="00DB4F71">
        <w:rPr>
          <w:rFonts w:ascii="David" w:hAnsi="David" w:cs="David"/>
          <w:b/>
          <w:bCs/>
          <w:sz w:val="24"/>
          <w:szCs w:val="24"/>
          <w:rtl/>
        </w:rPr>
        <w:t>יש לתצפת מפעילים חיצוניים</w:t>
      </w:r>
      <w:r w:rsidRPr="00DB4F71">
        <w:rPr>
          <w:rFonts w:ascii="David" w:hAnsi="David" w:cs="David"/>
          <w:sz w:val="24"/>
          <w:szCs w:val="24"/>
          <w:rtl/>
        </w:rPr>
        <w:t xml:space="preserve"> כגון ניידת שיניים ופדיקוריסטים, עליהם חלים אותם הנהלים שהוזכרו עד כאן כולל חיסוני עובדי בריאות ולהדריכם במקרה הצורך גם בהקשר לטיפול המטופלים עם חיידקים עמידים לאנטיביוטיקה.</w:t>
      </w:r>
    </w:p>
    <w:p w:rsidR="00DB4F71" w:rsidRDefault="00DB4F71" w:rsidP="00DB4F71">
      <w:pPr>
        <w:pStyle w:val="aa"/>
        <w:numPr>
          <w:ilvl w:val="0"/>
          <w:numId w:val="2"/>
        </w:numPr>
        <w:rPr>
          <w:rFonts w:ascii="David" w:hAnsi="David" w:cs="David"/>
          <w:b/>
          <w:bCs/>
          <w:sz w:val="24"/>
          <w:szCs w:val="24"/>
        </w:rPr>
      </w:pPr>
      <w:r w:rsidRPr="00DB4F71">
        <w:rPr>
          <w:rFonts w:ascii="David" w:hAnsi="David" w:cs="David"/>
          <w:b/>
          <w:bCs/>
          <w:sz w:val="24"/>
          <w:szCs w:val="24"/>
          <w:rtl/>
        </w:rPr>
        <w:t>יש לציין את ההתקדמות הגדולה שביצע בית החולים בתחום מניעת זיהומים בראשות הנהלת בית החולים ויש להמשיך ולקדם את הנושא על כל היבטיו.</w:t>
      </w:r>
    </w:p>
    <w:p w:rsidR="00BF2EC9" w:rsidRDefault="00BF2EC9" w:rsidP="00BF2EC9">
      <w:pPr>
        <w:pStyle w:val="aa"/>
        <w:ind w:left="643"/>
        <w:rPr>
          <w:rFonts w:ascii="David" w:hAnsi="David" w:cs="David"/>
          <w:b/>
          <w:bCs/>
          <w:sz w:val="24"/>
          <w:szCs w:val="24"/>
          <w:rtl/>
        </w:rPr>
      </w:pPr>
    </w:p>
    <w:p w:rsidR="00BF2EC9" w:rsidRPr="00DB4F71" w:rsidRDefault="00BF2EC9" w:rsidP="00BF2EC9">
      <w:pPr>
        <w:pStyle w:val="aa"/>
        <w:ind w:left="643"/>
        <w:rPr>
          <w:rFonts w:ascii="David" w:hAnsi="David" w:cs="David"/>
          <w:b/>
          <w:bCs/>
          <w:sz w:val="24"/>
          <w:szCs w:val="24"/>
        </w:rPr>
      </w:pPr>
      <w:r>
        <w:rPr>
          <w:rFonts w:ascii="David" w:hAnsi="David" w:cs="David" w:hint="cs"/>
          <w:b/>
          <w:bCs/>
          <w:sz w:val="24"/>
          <w:szCs w:val="24"/>
          <w:rtl/>
        </w:rPr>
        <w:t>נושא הזיהומים יחזור וייבד</w:t>
      </w:r>
      <w:r>
        <w:rPr>
          <w:rFonts w:ascii="David" w:hAnsi="David" w:cs="David" w:hint="eastAsia"/>
          <w:b/>
          <w:bCs/>
          <w:sz w:val="24"/>
          <w:szCs w:val="24"/>
          <w:rtl/>
        </w:rPr>
        <w:t>ק</w:t>
      </w:r>
      <w:r>
        <w:rPr>
          <w:rFonts w:ascii="David" w:hAnsi="David" w:cs="David" w:hint="cs"/>
          <w:b/>
          <w:bCs/>
          <w:sz w:val="24"/>
          <w:szCs w:val="24"/>
          <w:rtl/>
        </w:rPr>
        <w:t xml:space="preserve"> בבקרת הרישוי הקרובה בבית החולים ב- 17/05/2018. </w:t>
      </w:r>
    </w:p>
    <w:p w:rsidR="00DB4F71" w:rsidRPr="00DB4F71" w:rsidRDefault="00DB4F71" w:rsidP="00DB4F71">
      <w:pPr>
        <w:rPr>
          <w:rFonts w:ascii="David" w:hAnsi="David" w:cs="David"/>
          <w:sz w:val="24"/>
          <w:szCs w:val="24"/>
        </w:rPr>
      </w:pPr>
    </w:p>
    <w:p w:rsidR="00DB4F71" w:rsidRPr="00DB4F71" w:rsidRDefault="00BF2EC9" w:rsidP="00DB4F71">
      <w:pPr>
        <w:rPr>
          <w:rFonts w:ascii="David" w:hAnsi="David" w:cs="David"/>
          <w:sz w:val="24"/>
          <w:szCs w:val="24"/>
          <w:rtl/>
        </w:rPr>
      </w:pPr>
      <w:r>
        <w:rPr>
          <w:rFonts w:ascii="David" w:hAnsi="David" w:cs="David" w:hint="cs"/>
          <w:sz w:val="24"/>
          <w:szCs w:val="24"/>
          <w:rtl/>
        </w:rPr>
        <w:t>בברכה</w:t>
      </w:r>
    </w:p>
    <w:p w:rsidR="00BF2EC9" w:rsidRDefault="00DB4F71" w:rsidP="00BF2EC9">
      <w:pPr>
        <w:rPr>
          <w:rFonts w:ascii="David" w:hAnsi="David" w:cs="David"/>
          <w:sz w:val="24"/>
          <w:szCs w:val="24"/>
          <w:rtl/>
        </w:rPr>
      </w:pPr>
      <w:r w:rsidRPr="00DB4F71">
        <w:rPr>
          <w:rFonts w:ascii="David" w:hAnsi="David" w:cs="David"/>
          <w:sz w:val="24"/>
          <w:szCs w:val="24"/>
          <w:rtl/>
        </w:rPr>
        <w:t>לאורה דרדיק</w:t>
      </w:r>
      <w:r w:rsidR="00BF2EC9">
        <w:rPr>
          <w:rFonts w:ascii="David" w:hAnsi="David" w:cs="David" w:hint="cs"/>
          <w:sz w:val="24"/>
          <w:szCs w:val="24"/>
          <w:rtl/>
        </w:rPr>
        <w:t xml:space="preserve">                                                                               דנה יקיר</w:t>
      </w:r>
    </w:p>
    <w:p w:rsidR="00DB4F71" w:rsidRDefault="00DB4F71" w:rsidP="00DB4F71">
      <w:pPr>
        <w:rPr>
          <w:rFonts w:ascii="David" w:hAnsi="David" w:cs="David"/>
          <w:sz w:val="24"/>
          <w:szCs w:val="24"/>
          <w:rtl/>
        </w:rPr>
      </w:pPr>
      <w:r w:rsidRPr="00DB4F71">
        <w:rPr>
          <w:rFonts w:ascii="David" w:hAnsi="David" w:cs="David"/>
          <w:sz w:val="24"/>
          <w:szCs w:val="24"/>
          <w:rtl/>
        </w:rPr>
        <w:t>אחות אפידמיולוגית מומחית במניעת זיהומים</w:t>
      </w:r>
      <w:r w:rsidR="00BF2EC9">
        <w:rPr>
          <w:rFonts w:ascii="David" w:hAnsi="David" w:cs="David" w:hint="cs"/>
          <w:sz w:val="24"/>
          <w:szCs w:val="24"/>
          <w:rtl/>
        </w:rPr>
        <w:t xml:space="preserve">                           ע' פסיכיאטר מחוזי לבקרה</w:t>
      </w:r>
    </w:p>
    <w:p w:rsidR="00BF2EC9" w:rsidRDefault="00BF2EC9" w:rsidP="00DB4F71">
      <w:pPr>
        <w:rPr>
          <w:rFonts w:ascii="David" w:hAnsi="David" w:cs="David"/>
          <w:sz w:val="24"/>
          <w:szCs w:val="24"/>
          <w:rtl/>
        </w:rPr>
      </w:pPr>
    </w:p>
    <w:p w:rsidR="00BF2EC9" w:rsidRDefault="00BF2EC9" w:rsidP="00DB4F71">
      <w:pPr>
        <w:rPr>
          <w:rFonts w:ascii="David" w:hAnsi="David" w:cs="David"/>
          <w:sz w:val="24"/>
          <w:szCs w:val="24"/>
          <w:rtl/>
        </w:rPr>
      </w:pPr>
      <w:r>
        <w:rPr>
          <w:rFonts w:ascii="David" w:hAnsi="David" w:cs="David" w:hint="cs"/>
          <w:sz w:val="24"/>
          <w:szCs w:val="24"/>
          <w:rtl/>
        </w:rPr>
        <w:t>העתקים:</w:t>
      </w:r>
    </w:p>
    <w:p w:rsidR="00BF2EC9" w:rsidRDefault="002E2281" w:rsidP="00DB4F71">
      <w:pPr>
        <w:rPr>
          <w:rFonts w:ascii="David" w:hAnsi="David" w:cs="David"/>
          <w:sz w:val="24"/>
          <w:szCs w:val="24"/>
          <w:rtl/>
        </w:rPr>
      </w:pPr>
      <w:r>
        <w:rPr>
          <w:rFonts w:ascii="David" w:hAnsi="David" w:cs="David" w:hint="cs"/>
          <w:sz w:val="24"/>
          <w:szCs w:val="24"/>
          <w:rtl/>
        </w:rPr>
        <w:t>דר' דנה גפן- רופאת מחוז תל אביב בפועל</w:t>
      </w:r>
    </w:p>
    <w:p w:rsidR="002E2281" w:rsidRDefault="002E2281" w:rsidP="00DB4F71">
      <w:pPr>
        <w:rPr>
          <w:rFonts w:ascii="David" w:hAnsi="David" w:cs="David"/>
          <w:sz w:val="24"/>
          <w:szCs w:val="24"/>
          <w:rtl/>
        </w:rPr>
      </w:pPr>
      <w:r>
        <w:rPr>
          <w:rFonts w:ascii="David" w:hAnsi="David" w:cs="David" w:hint="cs"/>
          <w:sz w:val="24"/>
          <w:szCs w:val="24"/>
          <w:rtl/>
        </w:rPr>
        <w:t xml:space="preserve">דר' מיכל סביון- </w:t>
      </w:r>
      <w:r w:rsidR="009766B6">
        <w:rPr>
          <w:rFonts w:ascii="David" w:hAnsi="David" w:cs="David" w:hint="cs"/>
          <w:sz w:val="24"/>
          <w:szCs w:val="24"/>
          <w:rtl/>
        </w:rPr>
        <w:t>רופאת לשכה, מחוז תל אביב</w:t>
      </w:r>
    </w:p>
    <w:p w:rsidR="002E2281" w:rsidRDefault="002E2281" w:rsidP="00DB4F71">
      <w:pPr>
        <w:rPr>
          <w:rFonts w:ascii="David" w:hAnsi="David" w:cs="David"/>
          <w:sz w:val="24"/>
          <w:szCs w:val="24"/>
          <w:rtl/>
        </w:rPr>
      </w:pPr>
      <w:r>
        <w:rPr>
          <w:rFonts w:ascii="David" w:hAnsi="David" w:cs="David" w:hint="cs"/>
          <w:sz w:val="24"/>
          <w:szCs w:val="24"/>
          <w:rtl/>
        </w:rPr>
        <w:t>דר' נעמה נוס-</w:t>
      </w:r>
      <w:r w:rsidR="009766B6">
        <w:rPr>
          <w:rFonts w:ascii="David" w:hAnsi="David" w:cs="David" w:hint="cs"/>
          <w:sz w:val="24"/>
          <w:szCs w:val="24"/>
          <w:rtl/>
        </w:rPr>
        <w:t xml:space="preserve"> רופאת לשכה, מחוז תל אביב</w:t>
      </w:r>
    </w:p>
    <w:p w:rsidR="002E2281" w:rsidRDefault="002E2281" w:rsidP="00DB4F71">
      <w:pPr>
        <w:rPr>
          <w:rFonts w:ascii="David" w:hAnsi="David" w:cs="David"/>
          <w:sz w:val="24"/>
          <w:szCs w:val="24"/>
          <w:rtl/>
        </w:rPr>
      </w:pPr>
      <w:r>
        <w:rPr>
          <w:rFonts w:ascii="David" w:hAnsi="David" w:cs="David" w:hint="cs"/>
          <w:sz w:val="24"/>
          <w:szCs w:val="24"/>
          <w:rtl/>
        </w:rPr>
        <w:t>דר' עוזי שי- פסיכיאטר מחוזי תל אביב</w:t>
      </w:r>
    </w:p>
    <w:p w:rsidR="002E2281" w:rsidRDefault="002E2281" w:rsidP="00DB4F71">
      <w:pPr>
        <w:rPr>
          <w:rFonts w:ascii="David" w:hAnsi="David" w:cs="David"/>
          <w:sz w:val="24"/>
          <w:szCs w:val="24"/>
          <w:rtl/>
        </w:rPr>
      </w:pPr>
      <w:r>
        <w:rPr>
          <w:rFonts w:ascii="David" w:hAnsi="David" w:cs="David" w:hint="cs"/>
          <w:sz w:val="24"/>
          <w:szCs w:val="24"/>
          <w:rtl/>
        </w:rPr>
        <w:t>דר' שרית רחמני- אחות מפקחת מחוז תל אביב</w:t>
      </w:r>
    </w:p>
    <w:p w:rsidR="002E2281" w:rsidRDefault="002E2281" w:rsidP="00DB4F71">
      <w:pPr>
        <w:rPr>
          <w:rFonts w:ascii="David" w:hAnsi="David" w:cs="David"/>
          <w:sz w:val="24"/>
          <w:szCs w:val="24"/>
          <w:rtl/>
        </w:rPr>
      </w:pPr>
      <w:r>
        <w:rPr>
          <w:rFonts w:ascii="David" w:hAnsi="David" w:cs="David" w:hint="cs"/>
          <w:sz w:val="24"/>
          <w:szCs w:val="24"/>
          <w:rtl/>
        </w:rPr>
        <w:t>דר' רחל מאור- רופאת צוות בקרה, לשכת פסיכיאטר מחוזי תל אביב</w:t>
      </w:r>
    </w:p>
    <w:p w:rsidR="002E2281" w:rsidRPr="00DB4F71" w:rsidRDefault="002E2281" w:rsidP="00DB4F71">
      <w:pPr>
        <w:rPr>
          <w:rFonts w:ascii="David" w:hAnsi="David" w:cs="David"/>
          <w:sz w:val="24"/>
          <w:szCs w:val="24"/>
          <w:rtl/>
        </w:rPr>
      </w:pPr>
      <w:r>
        <w:rPr>
          <w:rFonts w:ascii="David" w:hAnsi="David" w:cs="David" w:hint="cs"/>
          <w:sz w:val="24"/>
          <w:szCs w:val="24"/>
          <w:rtl/>
        </w:rPr>
        <w:lastRenderedPageBreak/>
        <w:t>להפז טל דורות- עו"ס צוות בקרה, לשכת פסיכיאטר מחוזי תל אביב</w:t>
      </w:r>
    </w:p>
    <w:p w:rsidR="007D01E1" w:rsidRPr="00DB4F71" w:rsidRDefault="007D01E1" w:rsidP="0079225C">
      <w:pPr>
        <w:rPr>
          <w:rFonts w:ascii="David" w:hAnsi="David" w:cs="David"/>
          <w:sz w:val="24"/>
          <w:szCs w:val="24"/>
          <w:rtl/>
        </w:rPr>
      </w:pPr>
    </w:p>
    <w:p w:rsidR="009D55C8" w:rsidRPr="00DB4F71" w:rsidRDefault="009D55C8" w:rsidP="0079225C">
      <w:pPr>
        <w:tabs>
          <w:tab w:val="left" w:pos="2381"/>
        </w:tabs>
        <w:rPr>
          <w:rFonts w:ascii="David" w:hAnsi="David" w:cs="David"/>
          <w:sz w:val="24"/>
          <w:szCs w:val="24"/>
          <w:rtl/>
        </w:rPr>
      </w:pPr>
    </w:p>
    <w:p w:rsidR="0061663C" w:rsidRDefault="0061663C" w:rsidP="0079225C">
      <w:pPr>
        <w:tabs>
          <w:tab w:val="left" w:pos="2381"/>
        </w:tabs>
        <w:rPr>
          <w:rtl/>
        </w:rPr>
      </w:pPr>
    </w:p>
    <w:p w:rsidR="0061663C" w:rsidRDefault="0061663C" w:rsidP="0079225C">
      <w:pPr>
        <w:tabs>
          <w:tab w:val="left" w:pos="2381"/>
        </w:tabs>
        <w:rPr>
          <w:rtl/>
        </w:rPr>
      </w:pPr>
    </w:p>
    <w:sectPr w:rsidR="0061663C" w:rsidSect="00105E14">
      <w:footerReference w:type="default" r:id="rId10"/>
      <w:pgSz w:w="11906" w:h="16838"/>
      <w:pgMar w:top="1440" w:right="1800" w:bottom="1440" w:left="180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D6" w:rsidRDefault="00F44FD6" w:rsidP="007C09C9">
      <w:pPr>
        <w:spacing w:after="0" w:line="240" w:lineRule="auto"/>
      </w:pPr>
      <w:r>
        <w:separator/>
      </w:r>
    </w:p>
  </w:endnote>
  <w:endnote w:type="continuationSeparator" w:id="0">
    <w:p w:rsidR="00F44FD6" w:rsidRDefault="00F44FD6" w:rsidP="007C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192" w:type="dxa"/>
      <w:tblInd w:w="-933" w:type="dxa"/>
      <w:tblBorders>
        <w:top w:val="single" w:sz="4" w:space="0" w:color="003366"/>
      </w:tblBorders>
      <w:tblLayout w:type="fixed"/>
      <w:tblLook w:val="0000" w:firstRow="0" w:lastRow="0" w:firstColumn="0" w:lastColumn="0" w:noHBand="0" w:noVBand="0"/>
    </w:tblPr>
    <w:tblGrid>
      <w:gridCol w:w="2286"/>
      <w:gridCol w:w="670"/>
      <w:gridCol w:w="2214"/>
      <w:gridCol w:w="1883"/>
      <w:gridCol w:w="509"/>
      <w:gridCol w:w="2630"/>
    </w:tblGrid>
    <w:tr w:rsidR="00105E14" w:rsidRPr="00105E14" w:rsidTr="00105E14">
      <w:trPr>
        <w:cantSplit/>
        <w:trHeight w:val="268"/>
      </w:trPr>
      <w:tc>
        <w:tcPr>
          <w:tcW w:w="2286" w:type="dxa"/>
        </w:tcPr>
        <w:p w:rsidR="00105E14" w:rsidRPr="00105E14" w:rsidRDefault="00105E14" w:rsidP="00105E14">
          <w:pPr>
            <w:tabs>
              <w:tab w:val="center" w:pos="4320"/>
              <w:tab w:val="right" w:pos="8640"/>
            </w:tabs>
            <w:spacing w:after="0" w:line="240" w:lineRule="auto"/>
            <w:rPr>
              <w:rFonts w:ascii="Arial" w:eastAsia="Times New Roman" w:hAnsi="Arial" w:cs="Arial"/>
              <w:color w:val="003366"/>
              <w:sz w:val="24"/>
              <w:szCs w:val="20"/>
              <w:lang w:eastAsia="he-IL"/>
            </w:rPr>
          </w:pPr>
          <w:r w:rsidRPr="00105E14">
            <w:rPr>
              <w:rFonts w:ascii="Arial" w:eastAsia="Times New Roman" w:hAnsi="Arial" w:cs="Arial" w:hint="cs"/>
              <w:color w:val="003366"/>
              <w:sz w:val="20"/>
              <w:szCs w:val="20"/>
              <w:rtl/>
              <w:lang w:eastAsia="he-IL"/>
            </w:rPr>
            <w:t xml:space="preserve">רח' הארבעה </w:t>
          </w:r>
          <w:r w:rsidRPr="00105E14">
            <w:rPr>
              <w:rFonts w:ascii="Arial" w:eastAsia="Times New Roman" w:hAnsi="Arial" w:cs="Arial" w:hint="cs"/>
              <w:color w:val="003366"/>
              <w:sz w:val="18"/>
              <w:szCs w:val="18"/>
              <w:rtl/>
              <w:lang w:eastAsia="he-IL"/>
            </w:rPr>
            <w:t>12</w:t>
          </w:r>
        </w:p>
      </w:tc>
      <w:tc>
        <w:tcPr>
          <w:tcW w:w="2884" w:type="dxa"/>
          <w:gridSpan w:val="2"/>
        </w:tcPr>
        <w:p w:rsidR="00105E14" w:rsidRPr="00105E14" w:rsidRDefault="00105E14" w:rsidP="001D4516">
          <w:pPr>
            <w:tabs>
              <w:tab w:val="center" w:pos="4320"/>
              <w:tab w:val="right" w:pos="8640"/>
            </w:tabs>
            <w:spacing w:after="0" w:line="240" w:lineRule="auto"/>
            <w:jc w:val="center"/>
            <w:rPr>
              <w:rFonts w:ascii="Arial" w:eastAsia="Times New Roman" w:hAnsi="Arial" w:cs="Arial"/>
              <w:color w:val="003366"/>
              <w:sz w:val="18"/>
              <w:szCs w:val="18"/>
              <w:lang w:eastAsia="he-IL"/>
            </w:rPr>
          </w:pPr>
          <w:r w:rsidRPr="00105E14">
            <w:rPr>
              <w:rFonts w:ascii="Arial" w:eastAsia="Times New Roman" w:hAnsi="Arial" w:cs="Arial"/>
              <w:color w:val="003366"/>
              <w:sz w:val="18"/>
              <w:szCs w:val="18"/>
              <w:rtl/>
              <w:lang w:eastAsia="he-IL"/>
            </w:rPr>
            <w:t xml:space="preserve">טל. </w:t>
          </w:r>
          <w:r w:rsidRPr="00105E14">
            <w:rPr>
              <w:rFonts w:ascii="Arial" w:eastAsia="Times New Roman" w:hAnsi="Arial" w:cs="Arial"/>
              <w:color w:val="003366"/>
              <w:sz w:val="18"/>
              <w:szCs w:val="18"/>
              <w:lang w:eastAsia="he-IL"/>
            </w:rPr>
            <w:t xml:space="preserve">    Tel. 03-56</w:t>
          </w:r>
          <w:r w:rsidR="001D4516">
            <w:rPr>
              <w:rFonts w:ascii="Arial" w:eastAsia="Times New Roman" w:hAnsi="Arial" w:cs="Arial"/>
              <w:color w:val="003366"/>
              <w:sz w:val="18"/>
              <w:szCs w:val="18"/>
              <w:lang w:eastAsia="he-IL"/>
            </w:rPr>
            <w:t>8</w:t>
          </w:r>
          <w:r w:rsidRPr="00105E14">
            <w:rPr>
              <w:rFonts w:ascii="Arial" w:eastAsia="Times New Roman" w:hAnsi="Arial" w:cs="Arial"/>
              <w:color w:val="003366"/>
              <w:sz w:val="18"/>
              <w:szCs w:val="18"/>
              <w:lang w:eastAsia="he-IL"/>
            </w:rPr>
            <w:t>4</w:t>
          </w:r>
          <w:r w:rsidR="001D4516">
            <w:rPr>
              <w:rFonts w:ascii="Arial" w:eastAsia="Times New Roman" w:hAnsi="Arial" w:cs="Arial"/>
              <w:color w:val="003366"/>
              <w:sz w:val="18"/>
              <w:szCs w:val="18"/>
              <w:lang w:eastAsia="he-IL"/>
            </w:rPr>
            <w:t>619</w:t>
          </w:r>
        </w:p>
      </w:tc>
      <w:tc>
        <w:tcPr>
          <w:tcW w:w="2392" w:type="dxa"/>
          <w:gridSpan w:val="2"/>
        </w:tcPr>
        <w:p w:rsidR="00105E14" w:rsidRPr="00105E14" w:rsidRDefault="00105E14" w:rsidP="001D4516">
          <w:pPr>
            <w:tabs>
              <w:tab w:val="center" w:pos="4320"/>
              <w:tab w:val="right" w:pos="8640"/>
            </w:tabs>
            <w:spacing w:after="0" w:line="240" w:lineRule="auto"/>
            <w:jc w:val="center"/>
            <w:rPr>
              <w:rFonts w:ascii="Arial" w:eastAsia="Times New Roman" w:hAnsi="Arial" w:cs="Arial"/>
              <w:color w:val="003366"/>
              <w:sz w:val="18"/>
              <w:szCs w:val="18"/>
              <w:rtl/>
              <w:lang w:eastAsia="he-IL"/>
            </w:rPr>
          </w:pPr>
          <w:r w:rsidRPr="00105E14">
            <w:rPr>
              <w:rFonts w:ascii="Arial" w:eastAsia="Times New Roman" w:hAnsi="Arial" w:cs="Arial"/>
              <w:color w:val="003366"/>
              <w:sz w:val="18"/>
              <w:szCs w:val="18"/>
              <w:rtl/>
              <w:lang w:eastAsia="he-IL"/>
            </w:rPr>
            <w:t xml:space="preserve">פקס. </w:t>
          </w:r>
          <w:r w:rsidRPr="00105E14">
            <w:rPr>
              <w:rFonts w:ascii="Arial" w:eastAsia="Times New Roman" w:hAnsi="Arial" w:cs="Arial"/>
              <w:color w:val="003366"/>
              <w:sz w:val="18"/>
              <w:szCs w:val="18"/>
              <w:lang w:eastAsia="he-IL"/>
            </w:rPr>
            <w:t>Fax. 03-56</w:t>
          </w:r>
          <w:r w:rsidR="001D4516">
            <w:rPr>
              <w:rFonts w:ascii="Arial" w:eastAsia="Times New Roman" w:hAnsi="Arial" w:cs="Arial"/>
              <w:color w:val="003366"/>
              <w:sz w:val="18"/>
              <w:szCs w:val="18"/>
              <w:lang w:eastAsia="he-IL"/>
            </w:rPr>
            <w:t>84686</w:t>
          </w:r>
        </w:p>
      </w:tc>
      <w:tc>
        <w:tcPr>
          <w:tcW w:w="2630" w:type="dxa"/>
        </w:tcPr>
        <w:p w:rsidR="00105E14" w:rsidRPr="00105E14" w:rsidRDefault="00105E14" w:rsidP="00105E14">
          <w:pPr>
            <w:tabs>
              <w:tab w:val="center" w:pos="4320"/>
              <w:tab w:val="right" w:pos="8640"/>
            </w:tabs>
            <w:spacing w:after="0" w:line="240" w:lineRule="auto"/>
            <w:jc w:val="right"/>
            <w:rPr>
              <w:rFonts w:ascii="Arial" w:eastAsia="Times New Roman" w:hAnsi="Arial" w:cs="Arial"/>
              <w:color w:val="003366"/>
              <w:sz w:val="18"/>
              <w:szCs w:val="18"/>
              <w:lang w:eastAsia="he-IL"/>
            </w:rPr>
          </w:pPr>
          <w:proofErr w:type="spellStart"/>
          <w:r w:rsidRPr="00105E14">
            <w:rPr>
              <w:rFonts w:ascii="Arial" w:eastAsia="Times New Roman" w:hAnsi="Arial" w:cs="Arial"/>
              <w:color w:val="003366"/>
              <w:sz w:val="18"/>
              <w:szCs w:val="18"/>
              <w:lang w:eastAsia="he-IL"/>
            </w:rPr>
            <w:t>Ha'arba'ah</w:t>
          </w:r>
          <w:proofErr w:type="spellEnd"/>
          <w:r w:rsidRPr="00105E14">
            <w:rPr>
              <w:rFonts w:ascii="Arial" w:eastAsia="Times New Roman" w:hAnsi="Arial" w:cs="Arial"/>
              <w:color w:val="003366"/>
              <w:sz w:val="18"/>
              <w:szCs w:val="18"/>
              <w:lang w:eastAsia="he-IL"/>
            </w:rPr>
            <w:t xml:space="preserve"> St.12</w:t>
          </w:r>
        </w:p>
      </w:tc>
    </w:tr>
    <w:tr w:rsidR="00105E14" w:rsidRPr="00105E14" w:rsidTr="00105E14">
      <w:trPr>
        <w:trHeight w:val="504"/>
      </w:trPr>
      <w:tc>
        <w:tcPr>
          <w:tcW w:w="2956" w:type="dxa"/>
          <w:gridSpan w:val="2"/>
        </w:tcPr>
        <w:p w:rsidR="00105E14" w:rsidRPr="00105E14" w:rsidRDefault="00105E14" w:rsidP="00105E14">
          <w:pPr>
            <w:tabs>
              <w:tab w:val="center" w:pos="4320"/>
              <w:tab w:val="right" w:pos="8640"/>
            </w:tabs>
            <w:spacing w:after="0" w:line="240" w:lineRule="auto"/>
            <w:rPr>
              <w:rFonts w:ascii="Arial" w:eastAsia="Times New Roman" w:hAnsi="Arial" w:cs="Arial"/>
              <w:color w:val="003366"/>
              <w:sz w:val="20"/>
              <w:szCs w:val="20"/>
              <w:rtl/>
              <w:lang w:eastAsia="he-IL"/>
            </w:rPr>
          </w:pPr>
          <w:r w:rsidRPr="00105E14">
            <w:rPr>
              <w:rFonts w:ascii="Arial" w:eastAsia="Times New Roman" w:hAnsi="Arial" w:cs="Arial" w:hint="cs"/>
              <w:color w:val="003366"/>
              <w:sz w:val="20"/>
              <w:szCs w:val="20"/>
              <w:rtl/>
              <w:lang w:eastAsia="he-IL"/>
            </w:rPr>
            <w:t>ת.ד.</w:t>
          </w:r>
          <w:r w:rsidRPr="00105E14">
            <w:rPr>
              <w:rFonts w:ascii="Arial" w:eastAsia="Times New Roman" w:hAnsi="Arial" w:cs="Arial"/>
              <w:color w:val="003366"/>
              <w:sz w:val="18"/>
              <w:szCs w:val="18"/>
              <w:lang w:eastAsia="he-IL"/>
            </w:rPr>
            <w:t>6120101</w:t>
          </w:r>
          <w:r w:rsidRPr="00105E14">
            <w:rPr>
              <w:rFonts w:ascii="Arial" w:eastAsia="Times New Roman" w:hAnsi="Arial" w:cs="Arial" w:hint="cs"/>
              <w:color w:val="003366"/>
              <w:sz w:val="20"/>
              <w:szCs w:val="20"/>
              <w:rtl/>
              <w:lang w:eastAsia="he-IL"/>
            </w:rPr>
            <w:t xml:space="preserve">, תל-אביב </w:t>
          </w:r>
          <w:r w:rsidRPr="00105E14">
            <w:rPr>
              <w:rFonts w:ascii="Arial" w:eastAsia="Times New Roman" w:hAnsi="Arial" w:cs="Arial" w:hint="cs"/>
              <w:color w:val="003366"/>
              <w:sz w:val="18"/>
              <w:szCs w:val="18"/>
              <w:rtl/>
              <w:lang w:eastAsia="he-IL"/>
            </w:rPr>
            <w:t xml:space="preserve">6473912    </w:t>
          </w:r>
          <w:r w:rsidRPr="00105E14">
            <w:rPr>
              <w:rFonts w:ascii="Arial" w:eastAsia="Times New Roman" w:hAnsi="Arial" w:cs="Arial" w:hint="cs"/>
              <w:color w:val="003366"/>
              <w:sz w:val="20"/>
              <w:szCs w:val="20"/>
              <w:rtl/>
              <w:lang w:eastAsia="he-IL"/>
            </w:rPr>
            <w:t xml:space="preserve"> </w:t>
          </w:r>
        </w:p>
      </w:tc>
      <w:tc>
        <w:tcPr>
          <w:tcW w:w="4097" w:type="dxa"/>
          <w:gridSpan w:val="2"/>
        </w:tcPr>
        <w:p w:rsidR="00105E14" w:rsidRPr="00105E14" w:rsidRDefault="00105E14" w:rsidP="00105E14">
          <w:pPr>
            <w:tabs>
              <w:tab w:val="center" w:pos="1987"/>
            </w:tabs>
            <w:bidi w:val="0"/>
            <w:spacing w:after="0" w:line="240" w:lineRule="auto"/>
            <w:rPr>
              <w:rFonts w:ascii="Arial" w:eastAsia="Times New Roman" w:hAnsi="Arial" w:cs="Arial"/>
              <w:color w:val="003366"/>
              <w:sz w:val="18"/>
              <w:szCs w:val="18"/>
              <w:lang w:eastAsia="he-IL"/>
            </w:rPr>
          </w:pPr>
          <w:r w:rsidRPr="00105E14">
            <w:rPr>
              <w:rFonts w:ascii="Arial" w:eastAsia="Times New Roman" w:hAnsi="Arial" w:cs="Arial"/>
              <w:color w:val="003366"/>
              <w:sz w:val="20"/>
              <w:szCs w:val="20"/>
              <w:lang w:eastAsia="he-IL"/>
            </w:rPr>
            <w:t xml:space="preserve"> http://www</w:t>
          </w:r>
          <w:r w:rsidRPr="00105E14">
            <w:rPr>
              <w:rFonts w:ascii="Arial" w:eastAsia="Times New Roman" w:hAnsi="Arial" w:cs="Arial"/>
              <w:color w:val="3366FF"/>
              <w:sz w:val="20"/>
              <w:szCs w:val="20"/>
              <w:lang w:eastAsia="he-IL"/>
            </w:rPr>
            <w:t>.</w:t>
          </w:r>
          <w:hyperlink r:id="rId1" w:history="1">
            <w:r w:rsidRPr="00105E14">
              <w:rPr>
                <w:rFonts w:ascii="Arial" w:eastAsia="Times New Roman" w:hAnsi="Arial" w:cs="Arial"/>
                <w:color w:val="3366FF"/>
                <w:sz w:val="20"/>
                <w:szCs w:val="20"/>
                <w:u w:val="single"/>
                <w:lang w:val="fr-FR" w:eastAsia="he-IL"/>
              </w:rPr>
              <w:t>http://www.health.gov.il/tel-aviv/</w:t>
            </w:r>
          </w:hyperlink>
        </w:p>
      </w:tc>
      <w:tc>
        <w:tcPr>
          <w:tcW w:w="3139" w:type="dxa"/>
          <w:gridSpan w:val="2"/>
        </w:tcPr>
        <w:p w:rsidR="00105E14" w:rsidRPr="00105E14" w:rsidRDefault="00105E14" w:rsidP="00105E14">
          <w:pPr>
            <w:tabs>
              <w:tab w:val="center" w:pos="4320"/>
              <w:tab w:val="right" w:pos="8640"/>
            </w:tabs>
            <w:bidi w:val="0"/>
            <w:spacing w:after="0" w:line="240" w:lineRule="auto"/>
            <w:rPr>
              <w:rFonts w:ascii="Arial" w:eastAsia="Times New Roman" w:hAnsi="Arial" w:cs="Arial"/>
              <w:color w:val="003366"/>
              <w:sz w:val="18"/>
              <w:szCs w:val="18"/>
              <w:lang w:eastAsia="he-IL"/>
            </w:rPr>
          </w:pPr>
          <w:r w:rsidRPr="00105E14">
            <w:rPr>
              <w:rFonts w:ascii="Arial" w:eastAsia="Times New Roman" w:hAnsi="Arial" w:cs="Arial"/>
              <w:color w:val="003366"/>
              <w:sz w:val="16"/>
              <w:szCs w:val="16"/>
              <w:lang w:val="fr-FR" w:eastAsia="he-IL"/>
            </w:rPr>
            <w:t>P.O.B.</w:t>
          </w:r>
          <w:r w:rsidRPr="00105E14">
            <w:rPr>
              <w:rFonts w:ascii="Arial" w:eastAsia="Times New Roman" w:hAnsi="Arial" w:cs="Arial"/>
              <w:color w:val="003366"/>
              <w:sz w:val="18"/>
              <w:szCs w:val="18"/>
              <w:lang w:val="fr-FR" w:eastAsia="he-IL"/>
            </w:rPr>
            <w:t xml:space="preserve"> 6120101,</w:t>
          </w:r>
          <w:r w:rsidRPr="00105E14">
            <w:rPr>
              <w:rFonts w:ascii="Arial" w:eastAsia="Times New Roman" w:hAnsi="Arial" w:cs="Arial"/>
              <w:color w:val="003366"/>
              <w:sz w:val="18"/>
              <w:szCs w:val="18"/>
              <w:lang w:eastAsia="he-IL"/>
            </w:rPr>
            <w:t xml:space="preserve"> </w:t>
          </w:r>
          <w:r w:rsidRPr="00105E14">
            <w:rPr>
              <w:rFonts w:ascii="Arial" w:eastAsia="Times New Roman" w:hAnsi="Arial" w:cs="Arial"/>
              <w:color w:val="003366"/>
              <w:sz w:val="18"/>
              <w:szCs w:val="18"/>
              <w:lang w:val="fr-FR" w:eastAsia="he-IL"/>
            </w:rPr>
            <w:t>Tel-Aviv 6473912</w:t>
          </w:r>
        </w:p>
      </w:tc>
    </w:tr>
  </w:tbl>
  <w:p w:rsidR="007C09C9" w:rsidRPr="00105E14" w:rsidRDefault="007C09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D6" w:rsidRDefault="00F44FD6" w:rsidP="007C09C9">
      <w:pPr>
        <w:spacing w:after="0" w:line="240" w:lineRule="auto"/>
      </w:pPr>
      <w:r>
        <w:separator/>
      </w:r>
    </w:p>
  </w:footnote>
  <w:footnote w:type="continuationSeparator" w:id="0">
    <w:p w:rsidR="00F44FD6" w:rsidRDefault="00F44FD6" w:rsidP="007C0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DC9"/>
    <w:multiLevelType w:val="hybridMultilevel"/>
    <w:tmpl w:val="1534D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21FA4"/>
    <w:multiLevelType w:val="hybridMultilevel"/>
    <w:tmpl w:val="9ABCB84A"/>
    <w:lvl w:ilvl="0" w:tplc="04090011">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C9"/>
    <w:rsid w:val="00064C1C"/>
    <w:rsid w:val="00081BAB"/>
    <w:rsid w:val="000C524B"/>
    <w:rsid w:val="000D3495"/>
    <w:rsid w:val="000D7852"/>
    <w:rsid w:val="000F0320"/>
    <w:rsid w:val="000F1BDA"/>
    <w:rsid w:val="00104B77"/>
    <w:rsid w:val="00105E14"/>
    <w:rsid w:val="00133489"/>
    <w:rsid w:val="001947F7"/>
    <w:rsid w:val="001A1EE2"/>
    <w:rsid w:val="001B2CFE"/>
    <w:rsid w:val="001C71DF"/>
    <w:rsid w:val="001D4516"/>
    <w:rsid w:val="002121CE"/>
    <w:rsid w:val="00244B8D"/>
    <w:rsid w:val="00297DCF"/>
    <w:rsid w:val="002C133D"/>
    <w:rsid w:val="002D6D63"/>
    <w:rsid w:val="002E2281"/>
    <w:rsid w:val="003430AA"/>
    <w:rsid w:val="0036256F"/>
    <w:rsid w:val="003740D8"/>
    <w:rsid w:val="0040446A"/>
    <w:rsid w:val="00466B51"/>
    <w:rsid w:val="00483BCE"/>
    <w:rsid w:val="005077D2"/>
    <w:rsid w:val="0057105B"/>
    <w:rsid w:val="005817DD"/>
    <w:rsid w:val="0058326A"/>
    <w:rsid w:val="005D2234"/>
    <w:rsid w:val="0061663C"/>
    <w:rsid w:val="00640B81"/>
    <w:rsid w:val="006769A3"/>
    <w:rsid w:val="006C2C0C"/>
    <w:rsid w:val="006C6028"/>
    <w:rsid w:val="0073462D"/>
    <w:rsid w:val="0079225C"/>
    <w:rsid w:val="0079366D"/>
    <w:rsid w:val="007C09C9"/>
    <w:rsid w:val="007C242A"/>
    <w:rsid w:val="007D01E1"/>
    <w:rsid w:val="008168FC"/>
    <w:rsid w:val="00894EC8"/>
    <w:rsid w:val="008A5B51"/>
    <w:rsid w:val="00927A27"/>
    <w:rsid w:val="009766B6"/>
    <w:rsid w:val="009D55C8"/>
    <w:rsid w:val="00AA5C36"/>
    <w:rsid w:val="00AC75B4"/>
    <w:rsid w:val="00AD187F"/>
    <w:rsid w:val="00AF6EE7"/>
    <w:rsid w:val="00B2437A"/>
    <w:rsid w:val="00B52AAE"/>
    <w:rsid w:val="00B7732B"/>
    <w:rsid w:val="00BF2C62"/>
    <w:rsid w:val="00BF2EC9"/>
    <w:rsid w:val="00C25118"/>
    <w:rsid w:val="00C4237D"/>
    <w:rsid w:val="00C74456"/>
    <w:rsid w:val="00CD1DE8"/>
    <w:rsid w:val="00CD7284"/>
    <w:rsid w:val="00CE65E7"/>
    <w:rsid w:val="00CF1DFE"/>
    <w:rsid w:val="00D10B46"/>
    <w:rsid w:val="00DA32E0"/>
    <w:rsid w:val="00DB4F71"/>
    <w:rsid w:val="00DD7E3A"/>
    <w:rsid w:val="00EB0C24"/>
    <w:rsid w:val="00EE1FAB"/>
    <w:rsid w:val="00F02BCC"/>
    <w:rsid w:val="00F44FD6"/>
    <w:rsid w:val="00F620FD"/>
    <w:rsid w:val="00FB73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40E368"/>
  <w15:docId w15:val="{EBAAB528-4506-44DB-8973-F3A3B2AF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09C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7C09C9"/>
    <w:rPr>
      <w:rFonts w:ascii="Tahoma" w:hAnsi="Tahoma" w:cs="Tahoma"/>
      <w:sz w:val="16"/>
      <w:szCs w:val="16"/>
    </w:rPr>
  </w:style>
  <w:style w:type="paragraph" w:styleId="a5">
    <w:name w:val="header"/>
    <w:basedOn w:val="a"/>
    <w:link w:val="a6"/>
    <w:uiPriority w:val="99"/>
    <w:unhideWhenUsed/>
    <w:rsid w:val="007C09C9"/>
    <w:pPr>
      <w:tabs>
        <w:tab w:val="center" w:pos="4153"/>
        <w:tab w:val="right" w:pos="8306"/>
      </w:tabs>
      <w:spacing w:after="0" w:line="240" w:lineRule="auto"/>
    </w:pPr>
  </w:style>
  <w:style w:type="character" w:customStyle="1" w:styleId="a6">
    <w:name w:val="כותרת עליונה תו"/>
    <w:basedOn w:val="a0"/>
    <w:link w:val="a5"/>
    <w:uiPriority w:val="99"/>
    <w:rsid w:val="007C09C9"/>
  </w:style>
  <w:style w:type="paragraph" w:styleId="a7">
    <w:name w:val="footer"/>
    <w:basedOn w:val="a"/>
    <w:link w:val="a8"/>
    <w:uiPriority w:val="99"/>
    <w:unhideWhenUsed/>
    <w:rsid w:val="007C09C9"/>
    <w:pPr>
      <w:tabs>
        <w:tab w:val="center" w:pos="4153"/>
        <w:tab w:val="right" w:pos="8306"/>
      </w:tabs>
      <w:spacing w:after="0" w:line="240" w:lineRule="auto"/>
    </w:pPr>
  </w:style>
  <w:style w:type="character" w:customStyle="1" w:styleId="a8">
    <w:name w:val="כותרת תחתונה תו"/>
    <w:basedOn w:val="a0"/>
    <w:link w:val="a7"/>
    <w:uiPriority w:val="99"/>
    <w:rsid w:val="007C09C9"/>
  </w:style>
  <w:style w:type="table" w:styleId="a9">
    <w:name w:val="Table Grid"/>
    <w:basedOn w:val="a1"/>
    <w:uiPriority w:val="59"/>
    <w:rsid w:val="009D5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C242A"/>
    <w:pPr>
      <w:ind w:left="720"/>
      <w:contextualSpacing/>
    </w:pPr>
  </w:style>
  <w:style w:type="character" w:styleId="Hyperlink">
    <w:name w:val="Hyperlink"/>
    <w:basedOn w:val="a0"/>
    <w:uiPriority w:val="99"/>
    <w:semiHidden/>
    <w:unhideWhenUsed/>
    <w:rsid w:val="00DB4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069893">
      <w:bodyDiv w:val="1"/>
      <w:marLeft w:val="0"/>
      <w:marRight w:val="0"/>
      <w:marTop w:val="0"/>
      <w:marBottom w:val="0"/>
      <w:divBdr>
        <w:top w:val="none" w:sz="0" w:space="0" w:color="auto"/>
        <w:left w:val="none" w:sz="0" w:space="0" w:color="auto"/>
        <w:bottom w:val="none" w:sz="0" w:space="0" w:color="auto"/>
        <w:right w:val="none" w:sz="0" w:space="0" w:color="auto"/>
      </w:divBdr>
    </w:div>
    <w:div w:id="1316951021">
      <w:bodyDiv w:val="1"/>
      <w:marLeft w:val="0"/>
      <w:marRight w:val="0"/>
      <w:marTop w:val="0"/>
      <w:marBottom w:val="0"/>
      <w:divBdr>
        <w:top w:val="none" w:sz="0" w:space="0" w:color="auto"/>
        <w:left w:val="none" w:sz="0" w:space="0" w:color="auto"/>
        <w:bottom w:val="none" w:sz="0" w:space="0" w:color="auto"/>
        <w:right w:val="none" w:sz="0" w:space="0" w:color="auto"/>
      </w:divBdr>
    </w:div>
    <w:div w:id="13297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il/hozer/mr09_2012.pdf18/200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alth.gov.il/hozer/mr12_2006.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alth.gov.il/tel-aviv/"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931</Words>
  <Characters>4657</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Tel Aviv District Health Office</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יעל מזרחי</dc:creator>
  <cp:lastModifiedBy>דנה יקיר</cp:lastModifiedBy>
  <cp:revision>11</cp:revision>
  <dcterms:created xsi:type="dcterms:W3CDTF">2017-01-09T08:24:00Z</dcterms:created>
  <dcterms:modified xsi:type="dcterms:W3CDTF">2018-03-13T09:25:00Z</dcterms:modified>
</cp:coreProperties>
</file>