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5CCE" w14:textId="77777777" w:rsidR="00763AE7" w:rsidRPr="00763AE7" w:rsidRDefault="00763AE7" w:rsidP="00763AE7"/>
    <w:p w14:paraId="07E02E6B" w14:textId="77777777" w:rsidR="00763AE7" w:rsidRPr="00763AE7" w:rsidRDefault="00763AE7" w:rsidP="00763AE7">
      <w:r w:rsidRPr="00763AE7">
        <w:t>---------- Forwarded message ---------</w:t>
      </w:r>
      <w:r w:rsidRPr="00763AE7">
        <w:br/>
        <w:t xml:space="preserve">From: </w:t>
      </w:r>
      <w:r w:rsidRPr="00763AE7">
        <w:rPr>
          <w:b/>
          <w:bCs/>
        </w:rPr>
        <w:t>Mor Vilner</w:t>
      </w:r>
      <w:r w:rsidRPr="00763AE7">
        <w:t xml:space="preserve"> &lt;</w:t>
      </w:r>
      <w:hyperlink r:id="rId4" w:history="1">
        <w:r w:rsidRPr="00763AE7">
          <w:rPr>
            <w:rStyle w:val="Hyperlink"/>
          </w:rPr>
          <w:t>morvi@mta.ac.il</w:t>
        </w:r>
      </w:hyperlink>
      <w:r w:rsidRPr="00763AE7">
        <w:t>&gt;</w:t>
      </w:r>
      <w:r w:rsidRPr="00763AE7">
        <w:br/>
        <w:t>Date: Tue, 8 Oct 2024 at 09:45</w:t>
      </w:r>
      <w:r w:rsidRPr="00763AE7">
        <w:br/>
      </w:r>
      <w:dir w:val="ltr">
        <w:r w:rsidRPr="00763AE7">
          <w:t xml:space="preserve">Subject: RE: </w:t>
        </w:r>
        <w:r w:rsidRPr="00763AE7">
          <w:rPr>
            <w:rtl/>
          </w:rPr>
          <w:t xml:space="preserve">בקשת חופש מידע - נתוני הרשמה והפסקת לימודים - </w:t>
        </w:r>
        <w:proofErr w:type="spellStart"/>
        <w:r w:rsidRPr="00763AE7">
          <w:rPr>
            <w:rtl/>
          </w:rPr>
          <w:t>תשפ</w:t>
        </w:r>
        <w:proofErr w:type="spellEnd"/>
        <w:r w:rsidRPr="00763AE7">
          <w:t>"</w:t>
        </w:r>
        <w:r w:rsidRPr="00763AE7">
          <w:rPr>
            <w:rtl/>
          </w:rPr>
          <w:t xml:space="preserve">ג עד </w:t>
        </w:r>
        <w:proofErr w:type="spellStart"/>
        <w:r w:rsidRPr="00763AE7">
          <w:rPr>
            <w:rtl/>
          </w:rPr>
          <w:t>תשפ</w:t>
        </w:r>
        <w:proofErr w:type="spellEnd"/>
        <w:r w:rsidRPr="00763AE7">
          <w:t>"</w:t>
        </w:r>
        <w:r w:rsidRPr="00763AE7">
          <w:rPr>
            <w:rtl/>
          </w:rPr>
          <w:t>ה</w:t>
        </w:r>
        <w:r w:rsidRPr="00763AE7">
          <w:br/>
          <w:t xml:space="preserve">To: </w:t>
        </w:r>
        <w:hyperlink r:id="rId5" w:history="1">
          <w:r w:rsidRPr="00763AE7">
            <w:rPr>
              <w:rStyle w:val="Hyperlink"/>
            </w:rPr>
            <w:t>foi@htl.org.il</w:t>
          </w:r>
        </w:hyperlink>
        <w:r w:rsidRPr="00763AE7">
          <w:t xml:space="preserve"> &lt;</w:t>
        </w:r>
        <w:hyperlink r:id="rId6" w:history="1">
          <w:r w:rsidRPr="00763AE7">
            <w:rPr>
              <w:rStyle w:val="Hyperlink"/>
            </w:rPr>
            <w:t>foi@htl.org.il</w:t>
          </w:r>
        </w:hyperlink>
        <w:r w:rsidRPr="00763AE7">
          <w:t>&gt;</w:t>
        </w:r>
      </w:dir>
    </w:p>
    <w:p w14:paraId="3E6181B5" w14:textId="77777777" w:rsidR="00763AE7" w:rsidRPr="00763AE7" w:rsidRDefault="00763AE7" w:rsidP="00763AE7"/>
    <w:p w14:paraId="3DB9D77E" w14:textId="77777777" w:rsidR="00763AE7" w:rsidRPr="00763AE7" w:rsidRDefault="00763AE7" w:rsidP="00763AE7">
      <w:r w:rsidRPr="00763AE7">
        <w:rPr>
          <w:rtl/>
        </w:rPr>
        <w:t> </w:t>
      </w:r>
    </w:p>
    <w:p w14:paraId="1D8CD557" w14:textId="77777777" w:rsidR="00763AE7" w:rsidRPr="00763AE7" w:rsidRDefault="00763AE7" w:rsidP="00763AE7">
      <w:r w:rsidRPr="00763AE7">
        <w:rPr>
          <w:rtl/>
        </w:rPr>
        <w:t>שלום,</w:t>
      </w:r>
    </w:p>
    <w:p w14:paraId="3EE138E8" w14:textId="77777777" w:rsidR="00763AE7" w:rsidRPr="00763AE7" w:rsidRDefault="00763AE7" w:rsidP="00763AE7">
      <w:pPr>
        <w:rPr>
          <w:rFonts w:hint="cs"/>
          <w:rtl/>
        </w:rPr>
      </w:pPr>
      <w:r w:rsidRPr="00763AE7">
        <w:t> </w:t>
      </w:r>
    </w:p>
    <w:p w14:paraId="6150EF00" w14:textId="77777777" w:rsidR="00763AE7" w:rsidRPr="00763AE7" w:rsidRDefault="00763AE7" w:rsidP="00763AE7">
      <w:pPr>
        <w:rPr>
          <w:rFonts w:hint="cs"/>
          <w:rtl/>
        </w:rPr>
      </w:pPr>
      <w:r w:rsidRPr="00763AE7">
        <w:rPr>
          <w:b/>
          <w:bCs/>
          <w:rtl/>
        </w:rPr>
        <w:t>מספר הנרשמים בחלוקה מגדרית לכל אחד ממסלולי התארים הנלמדים ובחלוקה לפי בתי ספר/מחלקות</w:t>
      </w:r>
    </w:p>
    <w:p w14:paraId="78EDC137" w14:textId="77777777" w:rsidR="00763AE7" w:rsidRPr="00763AE7" w:rsidRDefault="00763AE7" w:rsidP="00763AE7">
      <w:pPr>
        <w:rPr>
          <w:rFonts w:hint="cs"/>
          <w:rtl/>
        </w:rPr>
      </w:pPr>
      <w:r w:rsidRPr="00763AE7">
        <w:rPr>
          <w:rtl/>
        </w:rPr>
        <w:t xml:space="preserve">להלן הנתונים לשנים תשפ"ג </w:t>
      </w:r>
      <w:proofErr w:type="spellStart"/>
      <w:r w:rsidRPr="00763AE7">
        <w:rPr>
          <w:rtl/>
        </w:rPr>
        <w:t>ותשפ"ד</w:t>
      </w:r>
      <w:proofErr w:type="spellEnd"/>
      <w:r w:rsidRPr="00763AE7">
        <w:rPr>
          <w:rtl/>
        </w:rPr>
        <w:t>.</w:t>
      </w:r>
    </w:p>
    <w:p w14:paraId="541A629A" w14:textId="77777777" w:rsidR="00763AE7" w:rsidRPr="00763AE7" w:rsidRDefault="00763AE7" w:rsidP="00763AE7">
      <w:pPr>
        <w:rPr>
          <w:rFonts w:hint="cs"/>
          <w:rtl/>
        </w:rPr>
      </w:pPr>
      <w:r w:rsidRPr="00763AE7">
        <w:rPr>
          <w:rtl/>
        </w:rPr>
        <w:t>נתוני זכר ונקבה בקובץ המצורף.</w:t>
      </w:r>
    </w:p>
    <w:p w14:paraId="13457F19" w14:textId="599E8B73" w:rsidR="00763AE7" w:rsidRPr="00763AE7" w:rsidRDefault="00763AE7" w:rsidP="00763AE7">
      <w:pPr>
        <w:rPr>
          <w:rFonts w:hint="cs"/>
          <w:rtl/>
        </w:rPr>
      </w:pPr>
      <w:r w:rsidRPr="00763AE7">
        <w:lastRenderedPageBreak/>
        <w:drawing>
          <wp:inline distT="0" distB="0" distL="0" distR="0" wp14:anchorId="07942C20" wp14:editId="0837A416">
            <wp:extent cx="2918460" cy="5585460"/>
            <wp:effectExtent l="0" t="0" r="15240" b="15240"/>
            <wp:docPr id="826068109"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446675665847193324_x0000_i10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918460" cy="5585460"/>
                    </a:xfrm>
                    <a:prstGeom prst="rect">
                      <a:avLst/>
                    </a:prstGeom>
                    <a:noFill/>
                    <a:ln>
                      <a:noFill/>
                    </a:ln>
                  </pic:spPr>
                </pic:pic>
              </a:graphicData>
            </a:graphic>
          </wp:inline>
        </w:drawing>
      </w:r>
    </w:p>
    <w:p w14:paraId="6C298AB1" w14:textId="77777777" w:rsidR="00763AE7" w:rsidRPr="00763AE7" w:rsidRDefault="00763AE7" w:rsidP="00763AE7">
      <w:pPr>
        <w:rPr>
          <w:rFonts w:hint="cs"/>
          <w:rtl/>
        </w:rPr>
      </w:pPr>
      <w:r w:rsidRPr="00763AE7">
        <w:rPr>
          <w:rtl/>
        </w:rPr>
        <w:t> </w:t>
      </w:r>
    </w:p>
    <w:p w14:paraId="10BA9360" w14:textId="77777777" w:rsidR="00763AE7" w:rsidRPr="00763AE7" w:rsidRDefault="00763AE7" w:rsidP="00763AE7">
      <w:pPr>
        <w:rPr>
          <w:rFonts w:hint="cs"/>
          <w:rtl/>
        </w:rPr>
      </w:pPr>
      <w:r w:rsidRPr="00763AE7">
        <w:rPr>
          <w:rtl/>
        </w:rPr>
        <w:t> </w:t>
      </w:r>
    </w:p>
    <w:p w14:paraId="60B49314" w14:textId="77777777" w:rsidR="00763AE7" w:rsidRPr="00763AE7" w:rsidRDefault="00763AE7" w:rsidP="00763AE7">
      <w:pPr>
        <w:rPr>
          <w:rFonts w:hint="cs"/>
          <w:rtl/>
        </w:rPr>
      </w:pPr>
      <w:r w:rsidRPr="00763AE7">
        <w:rPr>
          <w:rtl/>
        </w:rPr>
        <w:t> </w:t>
      </w:r>
    </w:p>
    <w:p w14:paraId="0A7B51DE" w14:textId="77777777" w:rsidR="00763AE7" w:rsidRPr="00763AE7" w:rsidRDefault="00763AE7" w:rsidP="00763AE7">
      <w:pPr>
        <w:rPr>
          <w:rFonts w:hint="cs"/>
          <w:rtl/>
        </w:rPr>
      </w:pPr>
      <w:r w:rsidRPr="00763AE7">
        <w:rPr>
          <w:b/>
          <w:bCs/>
          <w:rtl/>
        </w:rPr>
        <w:t>מספר הסטודנטים שעזבו את הלימודים לצמיתות באותה שנת לימודים בהתאם לחלוקות המצוינות לעיל, בין אם לצמיתות (נשירה/הפסקה) ובין אם באופן זמני (השעיה/הקפאה/פריסה מחדש של התחייבויות הלימוד) וכן מספר הסטודנטים שלימודיהם הופסקו ביוזמת המוסד האקדמי.</w:t>
      </w:r>
    </w:p>
    <w:p w14:paraId="38005ED5" w14:textId="77777777" w:rsidR="00763AE7" w:rsidRPr="00763AE7" w:rsidRDefault="00763AE7" w:rsidP="00763AE7">
      <w:pPr>
        <w:rPr>
          <w:rFonts w:hint="cs"/>
          <w:rtl/>
        </w:rPr>
      </w:pPr>
      <w:r w:rsidRPr="00763AE7">
        <w:rPr>
          <w:rtl/>
        </w:rPr>
        <w:t xml:space="preserve">מצרפת את נתוני הנשירה מלימודים לשנים תשפ"ג </w:t>
      </w:r>
      <w:proofErr w:type="spellStart"/>
      <w:r w:rsidRPr="00763AE7">
        <w:rPr>
          <w:rtl/>
        </w:rPr>
        <w:t>ותשפ"ד</w:t>
      </w:r>
      <w:proofErr w:type="spellEnd"/>
      <w:r w:rsidRPr="00763AE7">
        <w:rPr>
          <w:rtl/>
        </w:rPr>
        <w:t xml:space="preserve">, בחלוקה לפי </w:t>
      </w:r>
      <w:proofErr w:type="spellStart"/>
      <w:r w:rsidRPr="00763AE7">
        <w:rPr>
          <w:rtl/>
        </w:rPr>
        <w:t>תכניות</w:t>
      </w:r>
      <w:proofErr w:type="spellEnd"/>
      <w:r w:rsidRPr="00763AE7">
        <w:rPr>
          <w:rtl/>
        </w:rPr>
        <w:t xml:space="preserve"> לימודים. יש שתי קטגוריות: הקפאה/ הפסקה ביוזמת הסטודנט, הרחקה לצמיתות ביוזמת המוסד. צרפתי את </w:t>
      </w:r>
      <w:proofErr w:type="spellStart"/>
      <w:r w:rsidRPr="00763AE7">
        <w:rPr>
          <w:rtl/>
        </w:rPr>
        <w:t>האקסלים</w:t>
      </w:r>
      <w:proofErr w:type="spellEnd"/>
      <w:r w:rsidRPr="00763AE7">
        <w:rPr>
          <w:rtl/>
        </w:rPr>
        <w:t xml:space="preserve"> שמהם נלקח המידע. </w:t>
      </w:r>
    </w:p>
    <w:p w14:paraId="0142D92A" w14:textId="77777777" w:rsidR="00763AE7" w:rsidRPr="00763AE7" w:rsidRDefault="00763AE7" w:rsidP="00763AE7">
      <w:pPr>
        <w:rPr>
          <w:rFonts w:hint="cs"/>
          <w:rtl/>
        </w:rPr>
      </w:pPr>
      <w:r w:rsidRPr="00763AE7">
        <w:rPr>
          <w:rtl/>
        </w:rPr>
        <w:t xml:space="preserve">לשנת תשפ"ה- אין נתוני נשירה. השנה טרם החלה. </w:t>
      </w:r>
    </w:p>
    <w:p w14:paraId="7C91D42E" w14:textId="77777777" w:rsidR="00763AE7" w:rsidRPr="00763AE7" w:rsidRDefault="00763AE7" w:rsidP="00763AE7">
      <w:pPr>
        <w:rPr>
          <w:rFonts w:hint="cs"/>
          <w:rtl/>
        </w:rPr>
      </w:pPr>
      <w:r w:rsidRPr="00763AE7">
        <w:rPr>
          <w:rtl/>
        </w:rPr>
        <w:t> </w:t>
      </w:r>
    </w:p>
    <w:p w14:paraId="0185E433" w14:textId="77777777" w:rsidR="00763AE7" w:rsidRPr="00763AE7" w:rsidRDefault="00763AE7" w:rsidP="00763AE7">
      <w:pPr>
        <w:rPr>
          <w:rFonts w:hint="cs"/>
          <w:rtl/>
        </w:rPr>
      </w:pPr>
      <w:r w:rsidRPr="00763AE7">
        <w:rPr>
          <w:rtl/>
        </w:rPr>
        <w:t> </w:t>
      </w:r>
    </w:p>
    <w:p w14:paraId="08901E5F" w14:textId="77777777" w:rsidR="00763AE7" w:rsidRPr="00763AE7" w:rsidRDefault="00763AE7" w:rsidP="00763AE7">
      <w:pPr>
        <w:rPr>
          <w:rFonts w:hint="cs"/>
          <w:rtl/>
        </w:rPr>
      </w:pPr>
      <w:r w:rsidRPr="00763AE7">
        <w:rPr>
          <w:rtl/>
        </w:rPr>
        <w:lastRenderedPageBreak/>
        <w:t> </w:t>
      </w:r>
    </w:p>
    <w:p w14:paraId="1BE9CB93" w14:textId="77777777" w:rsidR="00763AE7" w:rsidRPr="00763AE7" w:rsidRDefault="00763AE7" w:rsidP="00763AE7">
      <w:pPr>
        <w:rPr>
          <w:rFonts w:hint="cs"/>
          <w:rtl/>
        </w:rPr>
      </w:pPr>
      <w:r w:rsidRPr="00763AE7">
        <w:rPr>
          <w:b/>
          <w:bCs/>
          <w:rtl/>
        </w:rPr>
        <w:t> </w:t>
      </w:r>
    </w:p>
    <w:p w14:paraId="73339A0F" w14:textId="77777777" w:rsidR="00763AE7" w:rsidRPr="00763AE7" w:rsidRDefault="00763AE7" w:rsidP="00763AE7">
      <w:pPr>
        <w:rPr>
          <w:rFonts w:hint="cs"/>
          <w:rtl/>
        </w:rPr>
      </w:pPr>
      <w:r w:rsidRPr="00763AE7">
        <w:rPr>
          <w:rtl/>
        </w:rPr>
        <w:t>בברכה</w:t>
      </w:r>
      <w:r w:rsidRPr="00763AE7">
        <w:t>,</w:t>
      </w:r>
    </w:p>
    <w:p w14:paraId="1DAA16DE" w14:textId="77777777" w:rsidR="00763AE7" w:rsidRPr="00763AE7" w:rsidRDefault="00763AE7" w:rsidP="00763AE7">
      <w:pPr>
        <w:rPr>
          <w:rFonts w:hint="cs"/>
          <w:rtl/>
        </w:rPr>
      </w:pPr>
      <w:r w:rsidRPr="00763AE7">
        <w:rPr>
          <w:rtl/>
        </w:rPr>
        <w:t> </w:t>
      </w:r>
    </w:p>
    <w:p w14:paraId="213C039D" w14:textId="77777777" w:rsidR="00763AE7" w:rsidRPr="00763AE7" w:rsidRDefault="00763AE7" w:rsidP="00763AE7">
      <w:pPr>
        <w:rPr>
          <w:rFonts w:hint="cs"/>
          <w:rtl/>
        </w:rPr>
      </w:pPr>
      <w:r w:rsidRPr="00763AE7">
        <w:rPr>
          <w:b/>
          <w:bCs/>
          <w:rtl/>
        </w:rPr>
        <w:t xml:space="preserve">מור </w:t>
      </w:r>
      <w:proofErr w:type="spellStart"/>
      <w:r w:rsidRPr="00763AE7">
        <w:rPr>
          <w:b/>
          <w:bCs/>
          <w:rtl/>
        </w:rPr>
        <w:t>וילנר</w:t>
      </w:r>
      <w:proofErr w:type="spellEnd"/>
    </w:p>
    <w:p w14:paraId="16636405" w14:textId="77777777" w:rsidR="00763AE7" w:rsidRPr="00763AE7" w:rsidRDefault="00763AE7" w:rsidP="00763AE7">
      <w:pPr>
        <w:rPr>
          <w:rFonts w:hint="cs"/>
          <w:rtl/>
        </w:rPr>
      </w:pPr>
      <w:r w:rsidRPr="00763AE7">
        <w:rPr>
          <w:b/>
          <w:bCs/>
          <w:rtl/>
        </w:rPr>
        <w:t>אחראית תקשורת פנים ארגונית</w:t>
      </w:r>
    </w:p>
    <w:p w14:paraId="7E00E051" w14:textId="77777777" w:rsidR="00763AE7" w:rsidRPr="00763AE7" w:rsidRDefault="00763AE7" w:rsidP="00763AE7">
      <w:pPr>
        <w:rPr>
          <w:rFonts w:hint="cs"/>
          <w:rtl/>
        </w:rPr>
      </w:pPr>
      <w:r w:rsidRPr="00763AE7">
        <w:rPr>
          <w:b/>
          <w:bCs/>
          <w:rtl/>
        </w:rPr>
        <w:t>אגף משאבי אנוש</w:t>
      </w:r>
    </w:p>
    <w:p w14:paraId="02AA6EBA" w14:textId="77777777" w:rsidR="00763AE7" w:rsidRPr="00763AE7" w:rsidRDefault="00763AE7" w:rsidP="00763AE7">
      <w:pPr>
        <w:rPr>
          <w:rFonts w:hint="cs"/>
          <w:rtl/>
        </w:rPr>
      </w:pPr>
      <w:r w:rsidRPr="00763AE7">
        <w:rPr>
          <w:b/>
          <w:bCs/>
          <w:rtl/>
        </w:rPr>
        <w:t>פנימי:</w:t>
      </w:r>
      <w:r w:rsidRPr="00763AE7">
        <w:rPr>
          <w:rtl/>
        </w:rPr>
        <w:t xml:space="preserve"> 2201</w:t>
      </w:r>
    </w:p>
    <w:p w14:paraId="5F668D3E" w14:textId="77777777" w:rsidR="00763AE7" w:rsidRPr="00763AE7" w:rsidRDefault="00763AE7" w:rsidP="00763AE7">
      <w:pPr>
        <w:rPr>
          <w:rFonts w:hint="cs"/>
          <w:rtl/>
        </w:rPr>
      </w:pPr>
      <w:r w:rsidRPr="00763AE7">
        <w:rPr>
          <w:b/>
          <w:bCs/>
          <w:rtl/>
        </w:rPr>
        <w:t>נייד:</w:t>
      </w:r>
      <w:r w:rsidRPr="00763AE7">
        <w:rPr>
          <w:rtl/>
        </w:rPr>
        <w:t xml:space="preserve"> </w:t>
      </w:r>
      <w:r w:rsidRPr="00763AE7">
        <w:t>052-4210123</w:t>
      </w:r>
    </w:p>
    <w:p w14:paraId="7C455BCA" w14:textId="41D4DB20" w:rsidR="00763AE7" w:rsidRPr="00763AE7" w:rsidRDefault="00763AE7" w:rsidP="00763AE7">
      <w:pPr>
        <w:rPr>
          <w:rFonts w:hint="cs"/>
          <w:rtl/>
        </w:rPr>
      </w:pPr>
      <w:r w:rsidRPr="00763AE7">
        <w:drawing>
          <wp:inline distT="0" distB="0" distL="0" distR="0" wp14:anchorId="5A6D807F" wp14:editId="43AC3E0A">
            <wp:extent cx="2141220" cy="1127760"/>
            <wp:effectExtent l="0" t="0" r="11430" b="15240"/>
            <wp:docPr id="198154117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446675665847193324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41220" cy="1127760"/>
                    </a:xfrm>
                    <a:prstGeom prst="rect">
                      <a:avLst/>
                    </a:prstGeom>
                    <a:noFill/>
                    <a:ln>
                      <a:noFill/>
                    </a:ln>
                  </pic:spPr>
                </pic:pic>
              </a:graphicData>
            </a:graphic>
          </wp:inline>
        </w:drawing>
      </w:r>
    </w:p>
    <w:p w14:paraId="0BDF442E" w14:textId="77777777" w:rsidR="00763AE7" w:rsidRPr="00763AE7" w:rsidRDefault="00763AE7" w:rsidP="00763AE7">
      <w:pPr>
        <w:rPr>
          <w:rFonts w:hint="cs"/>
          <w:rtl/>
        </w:rPr>
      </w:pPr>
      <w:r w:rsidRPr="00763AE7">
        <w:rPr>
          <w:rtl/>
        </w:rPr>
        <w:t> </w:t>
      </w:r>
    </w:p>
    <w:p w14:paraId="0F474C7D" w14:textId="77777777" w:rsidR="00763AE7" w:rsidRPr="00763AE7" w:rsidRDefault="00763AE7" w:rsidP="00763AE7">
      <w:pPr>
        <w:rPr>
          <w:rFonts w:hint="cs"/>
          <w:rtl/>
        </w:rPr>
      </w:pPr>
      <w:r w:rsidRPr="00763AE7">
        <w:rPr>
          <w:rtl/>
        </w:rPr>
        <w:t> </w:t>
      </w:r>
    </w:p>
    <w:p w14:paraId="3D4E1E98" w14:textId="77777777" w:rsidR="00763AE7" w:rsidRPr="00763AE7" w:rsidRDefault="00763AE7" w:rsidP="00763AE7">
      <w:pPr>
        <w:rPr>
          <w:rFonts w:hint="cs"/>
          <w:rtl/>
        </w:rPr>
      </w:pPr>
      <w:r w:rsidRPr="00763AE7">
        <w:rPr>
          <w:rtl/>
        </w:rPr>
        <w:t> </w:t>
      </w:r>
    </w:p>
    <w:p w14:paraId="78F8761F" w14:textId="77777777" w:rsidR="00763AE7" w:rsidRPr="00763AE7" w:rsidRDefault="00763AE7" w:rsidP="00763AE7">
      <w:r w:rsidRPr="00763AE7">
        <w:rPr>
          <w:b/>
          <w:bCs/>
        </w:rPr>
        <w:t>From:</w:t>
      </w:r>
      <w:r w:rsidRPr="00763AE7">
        <w:t xml:space="preserve"> </w:t>
      </w:r>
      <w:hyperlink r:id="rId11" w:tgtFrame="_blank" w:history="1">
        <w:r w:rsidRPr="00763AE7">
          <w:rPr>
            <w:rStyle w:val="Hyperlink"/>
          </w:rPr>
          <w:t>foi@htl.org.il</w:t>
        </w:r>
      </w:hyperlink>
      <w:r w:rsidRPr="00763AE7">
        <w:t xml:space="preserve"> &lt;</w:t>
      </w:r>
      <w:hyperlink r:id="rId12" w:tgtFrame="_blank" w:history="1">
        <w:r w:rsidRPr="00763AE7">
          <w:rPr>
            <w:rStyle w:val="Hyperlink"/>
          </w:rPr>
          <w:t>foi@htl.org.il</w:t>
        </w:r>
      </w:hyperlink>
      <w:r w:rsidRPr="00763AE7">
        <w:t xml:space="preserve">&gt; </w:t>
      </w:r>
      <w:r w:rsidRPr="00763AE7">
        <w:br/>
      </w:r>
      <w:r w:rsidRPr="00763AE7">
        <w:rPr>
          <w:b/>
          <w:bCs/>
        </w:rPr>
        <w:t>Sent:</w:t>
      </w:r>
      <w:r w:rsidRPr="00763AE7">
        <w:t xml:space="preserve"> Friday, September 20, 2024 1:39 PM</w:t>
      </w:r>
      <w:r w:rsidRPr="00763AE7">
        <w:br/>
      </w:r>
      <w:r w:rsidRPr="00763AE7">
        <w:rPr>
          <w:b/>
          <w:bCs/>
        </w:rPr>
        <w:t>To:</w:t>
      </w:r>
      <w:r w:rsidRPr="00763AE7">
        <w:t xml:space="preserve"> </w:t>
      </w:r>
      <w:hyperlink r:id="rId13" w:tgtFrame="_blank" w:history="1">
        <w:r w:rsidRPr="00763AE7">
          <w:rPr>
            <w:rStyle w:val="Hyperlink"/>
          </w:rPr>
          <w:t>meyda@ariel.ac.il</w:t>
        </w:r>
      </w:hyperlink>
      <w:r w:rsidRPr="00763AE7">
        <w:t xml:space="preserve">; </w:t>
      </w:r>
      <w:hyperlink r:id="rId14" w:tgtFrame="_blank" w:history="1">
        <w:r w:rsidRPr="00763AE7">
          <w:rPr>
            <w:rStyle w:val="Hyperlink"/>
          </w:rPr>
          <w:t>didik@bgu.ac.il</w:t>
        </w:r>
      </w:hyperlink>
      <w:r w:rsidRPr="00763AE7">
        <w:t xml:space="preserve">; </w:t>
      </w:r>
      <w:hyperlink r:id="rId15" w:tgtFrame="_blank" w:history="1">
        <w:r w:rsidRPr="00763AE7">
          <w:rPr>
            <w:rStyle w:val="Hyperlink"/>
          </w:rPr>
          <w:t>noa.ben-dov@biu.ac.il</w:t>
        </w:r>
      </w:hyperlink>
      <w:r w:rsidRPr="00763AE7">
        <w:t xml:space="preserve">; </w:t>
      </w:r>
      <w:hyperlink r:id="rId16" w:tgtFrame="_blank" w:history="1">
        <w:r w:rsidRPr="00763AE7">
          <w:rPr>
            <w:rStyle w:val="Hyperlink"/>
          </w:rPr>
          <w:t>iyavelbe1@univ.haifa.ac.il</w:t>
        </w:r>
      </w:hyperlink>
      <w:r w:rsidRPr="00763AE7">
        <w:t xml:space="preserve">; </w:t>
      </w:r>
      <w:hyperlink r:id="rId17" w:tgtFrame="_blank" w:history="1">
        <w:r w:rsidRPr="00763AE7">
          <w:rPr>
            <w:rStyle w:val="Hyperlink"/>
          </w:rPr>
          <w:t>shirlyk@tauex.tau.ac.il</w:t>
        </w:r>
      </w:hyperlink>
      <w:r w:rsidRPr="00763AE7">
        <w:t xml:space="preserve">; </w:t>
      </w:r>
      <w:hyperlink r:id="rId18" w:tgtFrame="_blank" w:history="1">
        <w:r w:rsidRPr="00763AE7">
          <w:rPr>
            <w:rStyle w:val="Hyperlink"/>
          </w:rPr>
          <w:t>foia@savion.huji.ac.il</w:t>
        </w:r>
      </w:hyperlink>
      <w:r w:rsidRPr="00763AE7">
        <w:t xml:space="preserve">; </w:t>
      </w:r>
      <w:hyperlink r:id="rId19" w:tgtFrame="_blank" w:history="1">
        <w:r w:rsidRPr="00763AE7">
          <w:rPr>
            <w:rStyle w:val="Hyperlink"/>
          </w:rPr>
          <w:t>foia@openu.ac.il</w:t>
        </w:r>
      </w:hyperlink>
      <w:r w:rsidRPr="00763AE7">
        <w:t xml:space="preserve">; </w:t>
      </w:r>
      <w:hyperlink r:id="rId20" w:tgtFrame="_blank" w:history="1">
        <w:r w:rsidRPr="00763AE7">
          <w:rPr>
            <w:rStyle w:val="Hyperlink"/>
          </w:rPr>
          <w:t>hofesh.amida@technion.ac.il</w:t>
        </w:r>
      </w:hyperlink>
      <w:r w:rsidRPr="00763AE7">
        <w:t xml:space="preserve">; </w:t>
      </w:r>
      <w:hyperlink r:id="rId21" w:tgtFrame="_blank" w:history="1">
        <w:r w:rsidRPr="00763AE7">
          <w:rPr>
            <w:rStyle w:val="Hyperlink"/>
          </w:rPr>
          <w:t>Freedom.information@weizmann.ac.il</w:t>
        </w:r>
      </w:hyperlink>
      <w:r w:rsidRPr="00763AE7">
        <w:t xml:space="preserve">; </w:t>
      </w:r>
      <w:hyperlink r:id="rId22" w:tgtFrame="_blank" w:history="1">
        <w:r w:rsidRPr="00763AE7">
          <w:rPr>
            <w:rStyle w:val="Hyperlink"/>
          </w:rPr>
          <w:t>estid@sapir.ac.il</w:t>
        </w:r>
      </w:hyperlink>
      <w:r w:rsidRPr="00763AE7">
        <w:t xml:space="preserve">; </w:t>
      </w:r>
      <w:hyperlink r:id="rId23" w:tgtFrame="_blank" w:history="1">
        <w:r w:rsidRPr="00763AE7">
          <w:rPr>
            <w:rStyle w:val="Hyperlink"/>
          </w:rPr>
          <w:t>sigals@telhai.ac.il</w:t>
        </w:r>
      </w:hyperlink>
      <w:r w:rsidRPr="00763AE7">
        <w:t>; Mor Vilner &lt;</w:t>
      </w:r>
      <w:hyperlink r:id="rId24" w:tgtFrame="_blank" w:history="1">
        <w:r w:rsidRPr="00763AE7">
          <w:rPr>
            <w:rStyle w:val="Hyperlink"/>
          </w:rPr>
          <w:t>morvi@mta.ac.il</w:t>
        </w:r>
      </w:hyperlink>
      <w:r w:rsidRPr="00763AE7">
        <w:t xml:space="preserve">&gt;; </w:t>
      </w:r>
      <w:hyperlink r:id="rId25" w:tgtFrame="_blank" w:history="1">
        <w:r w:rsidRPr="00763AE7">
          <w:rPr>
            <w:rStyle w:val="Hyperlink"/>
          </w:rPr>
          <w:t>roni@dsharon.org.il</w:t>
        </w:r>
      </w:hyperlink>
      <w:r w:rsidRPr="00763AE7">
        <w:t xml:space="preserve">; </w:t>
      </w:r>
      <w:hyperlink r:id="rId26" w:tgtFrame="_blank" w:history="1">
        <w:r w:rsidRPr="00763AE7">
          <w:rPr>
            <w:rStyle w:val="Hyperlink"/>
          </w:rPr>
          <w:t>YehuditY@wgalil.ac.il</w:t>
        </w:r>
      </w:hyperlink>
      <w:r w:rsidRPr="00763AE7">
        <w:t xml:space="preserve">; </w:t>
      </w:r>
      <w:hyperlink r:id="rId27" w:tgtFrame="_blank" w:history="1">
        <w:r w:rsidRPr="00763AE7">
          <w:rPr>
            <w:rStyle w:val="Hyperlink"/>
          </w:rPr>
          <w:t>alons@zefat.ac.il</w:t>
        </w:r>
      </w:hyperlink>
      <w:r w:rsidRPr="00763AE7">
        <w:br/>
      </w:r>
      <w:r w:rsidRPr="00763AE7">
        <w:rPr>
          <w:b/>
          <w:bCs/>
        </w:rPr>
        <w:t>Subject:</w:t>
      </w:r>
      <w:r w:rsidRPr="00763AE7">
        <w:t xml:space="preserve"> </w:t>
      </w:r>
      <w:r w:rsidRPr="00763AE7">
        <w:rPr>
          <w:rFonts w:hint="cs"/>
          <w:rtl/>
        </w:rPr>
        <w:t>בקשת חופש מידע - נתוני הרשמה והפסקת לימודים - תשפ"ג עד תשפ"ה</w:t>
      </w:r>
    </w:p>
    <w:p w14:paraId="6ED87959" w14:textId="77777777" w:rsidR="00763AE7" w:rsidRPr="00763AE7" w:rsidRDefault="00763AE7" w:rsidP="00763AE7">
      <w:r w:rsidRPr="00763AE7">
        <w:t> </w:t>
      </w:r>
    </w:p>
    <w:tbl>
      <w:tblPr>
        <w:tblW w:w="7500" w:type="dxa"/>
        <w:jc w:val="center"/>
        <w:tblCellSpacing w:w="0" w:type="dxa"/>
        <w:tblCellMar>
          <w:left w:w="0" w:type="dxa"/>
          <w:right w:w="0" w:type="dxa"/>
        </w:tblCellMar>
        <w:tblLook w:val="04A0" w:firstRow="1" w:lastRow="0" w:firstColumn="1" w:lastColumn="0" w:noHBand="0" w:noVBand="1"/>
      </w:tblPr>
      <w:tblGrid>
        <w:gridCol w:w="8250"/>
      </w:tblGrid>
      <w:tr w:rsidR="00763AE7" w:rsidRPr="00763AE7" w14:paraId="7889C924" w14:textId="77777777" w:rsidTr="00763AE7">
        <w:trPr>
          <w:trHeight w:val="600"/>
          <w:tblCellSpacing w:w="0" w:type="dxa"/>
          <w:jc w:val="center"/>
        </w:trPr>
        <w:tc>
          <w:tcPr>
            <w:tcW w:w="0" w:type="auto"/>
            <w:shd w:val="clear" w:color="auto" w:fill="FFFFFF"/>
            <w:hideMark/>
          </w:tcPr>
          <w:p w14:paraId="01B42F5E" w14:textId="77777777" w:rsidR="00763AE7" w:rsidRPr="00763AE7" w:rsidRDefault="00763AE7" w:rsidP="00763AE7">
            <w:r w:rsidRPr="00763AE7">
              <w:t> </w:t>
            </w:r>
          </w:p>
        </w:tc>
      </w:tr>
      <w:tr w:rsidR="00763AE7" w:rsidRPr="00763AE7" w14:paraId="7DD17200" w14:textId="77777777" w:rsidTr="00763AE7">
        <w:trPr>
          <w:trHeight w:val="75"/>
          <w:tblCellSpacing w:w="0" w:type="dxa"/>
          <w:jc w:val="center"/>
        </w:trPr>
        <w:tc>
          <w:tcPr>
            <w:tcW w:w="0" w:type="auto"/>
            <w:shd w:val="clear" w:color="auto" w:fill="FFFFFF"/>
            <w:hideMark/>
          </w:tcPr>
          <w:p w14:paraId="58F6596C" w14:textId="77777777" w:rsidR="00763AE7" w:rsidRPr="00763AE7" w:rsidRDefault="00763AE7" w:rsidP="00763AE7">
            <w:r w:rsidRPr="00763AE7">
              <w:t> </w:t>
            </w:r>
          </w:p>
        </w:tc>
      </w:tr>
      <w:tr w:rsidR="00763AE7" w:rsidRPr="00763AE7" w14:paraId="23FEE825" w14:textId="77777777" w:rsidTr="00763AE7">
        <w:trPr>
          <w:trHeight w:val="4500"/>
          <w:tblCellSpacing w:w="0" w:type="dxa"/>
          <w:jc w:val="center"/>
        </w:trPr>
        <w:tc>
          <w:tcPr>
            <w:tcW w:w="0" w:type="auto"/>
            <w:shd w:val="clear" w:color="auto" w:fill="FFFFFF"/>
            <w:hideMark/>
          </w:tcPr>
          <w:tbl>
            <w:tblPr>
              <w:tblW w:w="8250" w:type="dxa"/>
              <w:tblCellSpacing w:w="30" w:type="dxa"/>
              <w:tblCellMar>
                <w:left w:w="0" w:type="dxa"/>
                <w:right w:w="0" w:type="dxa"/>
              </w:tblCellMar>
              <w:tblLook w:val="04A0" w:firstRow="1" w:lastRow="0" w:firstColumn="1" w:lastColumn="0" w:noHBand="0" w:noVBand="1"/>
            </w:tblPr>
            <w:tblGrid>
              <w:gridCol w:w="8250"/>
            </w:tblGrid>
            <w:tr w:rsidR="00763AE7" w:rsidRPr="00763AE7" w14:paraId="580F05D7" w14:textId="77777777">
              <w:trPr>
                <w:trHeight w:val="6000"/>
                <w:tblCellSpacing w:w="30" w:type="dxa"/>
              </w:trPr>
              <w:tc>
                <w:tcPr>
                  <w:tcW w:w="0" w:type="auto"/>
                  <w:shd w:val="clear" w:color="auto" w:fill="FFFFFF"/>
                  <w:tcMar>
                    <w:top w:w="75" w:type="dxa"/>
                    <w:left w:w="75" w:type="dxa"/>
                    <w:bottom w:w="75" w:type="dxa"/>
                    <w:right w:w="75" w:type="dxa"/>
                  </w:tcMar>
                  <w:hideMark/>
                </w:tcPr>
                <w:p w14:paraId="670F6E2C" w14:textId="77777777" w:rsidR="00763AE7" w:rsidRPr="00763AE7" w:rsidRDefault="00763AE7" w:rsidP="00763AE7">
                  <w:r w:rsidRPr="00763AE7">
                    <w:rPr>
                      <w:rtl/>
                    </w:rPr>
                    <w:lastRenderedPageBreak/>
                    <w:t>לכבוד </w:t>
                  </w:r>
                </w:p>
                <w:p w14:paraId="560277B5" w14:textId="77777777" w:rsidR="00763AE7" w:rsidRPr="00763AE7" w:rsidRDefault="00763AE7" w:rsidP="00763AE7">
                  <w:r w:rsidRPr="00763AE7">
                    <w:rPr>
                      <w:rtl/>
                    </w:rPr>
                    <w:t>הממונה על חופש המידע, מוסדות אקדמיים שונים,</w:t>
                  </w:r>
                </w:p>
                <w:p w14:paraId="37B73FE8" w14:textId="77777777" w:rsidR="00763AE7" w:rsidRPr="00763AE7" w:rsidRDefault="00763AE7" w:rsidP="00763AE7">
                  <w:pPr>
                    <w:rPr>
                      <w:rFonts w:hint="cs"/>
                      <w:rtl/>
                    </w:rPr>
                  </w:pPr>
                  <w:r w:rsidRPr="00763AE7">
                    <w:t> </w:t>
                  </w:r>
                </w:p>
                <w:p w14:paraId="0C1B895E" w14:textId="77777777" w:rsidR="00763AE7" w:rsidRPr="00763AE7" w:rsidRDefault="00763AE7" w:rsidP="00763AE7">
                  <w:pPr>
                    <w:rPr>
                      <w:rFonts w:hint="cs"/>
                      <w:rtl/>
                    </w:rPr>
                  </w:pPr>
                  <w:r w:rsidRPr="00763AE7">
                    <w:rPr>
                      <w:rtl/>
                    </w:rPr>
                    <w:t xml:space="preserve">מוגשת בזאת בקשת חופש מידע  כמפורט להלן. מצורפים כתמיד אישור הניהול התקין של הצלחה וייפוי </w:t>
                  </w:r>
                  <w:proofErr w:type="spellStart"/>
                  <w:r w:rsidRPr="00763AE7">
                    <w:rPr>
                      <w:rtl/>
                    </w:rPr>
                    <w:t>כח</w:t>
                  </w:r>
                  <w:proofErr w:type="spellEnd"/>
                  <w:r w:rsidRPr="00763AE7">
                    <w:rPr>
                      <w:rtl/>
                    </w:rPr>
                    <w:t xml:space="preserve"> מתאים. הריני להתחייב בשמה של הצלחה - לקידום חברה הוגנת (ע"ר), לשאת בדמי הטיפול עד לסך של 167 ₪. (שימו לב כי שמה של הצלחה שונה ברשם העמותות ובהתאם מצורפת תעודת שינוי שם).</w:t>
                  </w:r>
                </w:p>
                <w:p w14:paraId="177185B6" w14:textId="77777777" w:rsidR="00763AE7" w:rsidRPr="00763AE7" w:rsidRDefault="00763AE7" w:rsidP="00763AE7">
                  <w:r w:rsidRPr="00763AE7">
                    <w:t> </w:t>
                  </w:r>
                </w:p>
                <w:p w14:paraId="7923512F" w14:textId="77777777" w:rsidR="00763AE7" w:rsidRPr="00763AE7" w:rsidRDefault="00763AE7" w:rsidP="00763AE7">
                  <w:pPr>
                    <w:rPr>
                      <w:rFonts w:hint="cs"/>
                      <w:rtl/>
                    </w:rPr>
                  </w:pPr>
                  <w:r w:rsidRPr="00763AE7">
                    <w:rPr>
                      <w:rtl/>
                    </w:rPr>
                    <w:t>נזכיר כי הצלחה היא עמותה הפטורה מתשלום אגרת הגשת הבקשה וכן משבע שעות הטיפול הראשונות בה, זאת בהתאם להוראות החוק וכן </w:t>
                  </w:r>
                  <w:hyperlink r:id="rId28" w:tgtFrame="_blank" w:history="1">
                    <w:r w:rsidRPr="00763AE7">
                      <w:rPr>
                        <w:rStyle w:val="Hyperlink"/>
                        <w:rtl/>
                      </w:rPr>
                      <w:t>תקנות חופש המידע (אגרות), תשנ"ט-1999</w:t>
                    </w:r>
                  </w:hyperlink>
                  <w:r w:rsidRPr="00763AE7">
                    <w:rPr>
                      <w:rtl/>
                    </w:rPr>
                    <w:t>. (ראו הוראות סעיף 6(ב) לתקנות הקובע את תכולת הפטור על: "מידע שמבקש נציג של עמותה רשומה כמשמעותה בחוק העמותות, התש"ם-1980, או חברה לתועלת הציבור כהגדרתה בחוק החברות, התשנ"ט-1999, שהציג אישור ניהול תקין מאת הרשם המוסמך על פי דין, ופועלת לקידום מטרה ציבורית, וכן מידע שמבקש אדם הדרוש לו לצורך מחקר אקדמי, פטורים מאגרת בקשה ומאגרת טיפול בעד 4 שעות העבודה הראשונות החל בשעה הרביעית; לעניין תקנת משנה זו, "מטרה ציבורית" – כהגדרתה בסעיף 9(2)(ב) לפקודת מס הכנסה") .ראו גם את </w:t>
                  </w:r>
                  <w:hyperlink r:id="rId29" w:tgtFrame="_blank" w:history="1">
                    <w:r w:rsidRPr="00763AE7">
                      <w:rPr>
                        <w:rStyle w:val="Hyperlink"/>
                        <w:rtl/>
                      </w:rPr>
                      <w:t>רשימת העמותות הפועלות לקידום מטרה ציבורית</w:t>
                    </w:r>
                  </w:hyperlink>
                  <w:r w:rsidRPr="00763AE7">
                    <w:rPr>
                      <w:rtl/>
                    </w:rPr>
                    <w:t> כהגדרתה בחוק באתר היחידה הממשלתית לחופש המידע במשרד המשפטים, שם מופיעה גם עמותת הצלחה.</w:t>
                  </w:r>
                </w:p>
                <w:p w14:paraId="5AEE6F82" w14:textId="77777777" w:rsidR="00763AE7" w:rsidRPr="00763AE7" w:rsidRDefault="00763AE7" w:rsidP="00763AE7">
                  <w:pPr>
                    <w:rPr>
                      <w:rFonts w:hint="cs"/>
                      <w:rtl/>
                    </w:rPr>
                  </w:pPr>
                  <w:r w:rsidRPr="00763AE7">
                    <w:t> </w:t>
                  </w:r>
                </w:p>
                <w:p w14:paraId="0838BCC0" w14:textId="77777777" w:rsidR="00763AE7" w:rsidRPr="00763AE7" w:rsidRDefault="00763AE7" w:rsidP="00763AE7">
                  <w:pPr>
                    <w:rPr>
                      <w:rFonts w:hint="cs"/>
                      <w:rtl/>
                    </w:rPr>
                  </w:pPr>
                  <w:r w:rsidRPr="00763AE7">
                    <w:rPr>
                      <w:b/>
                      <w:bCs/>
                      <w:rtl/>
                    </w:rPr>
                    <w:t xml:space="preserve">אנו שמחים להסב את תשומת ליבכם כי מדריך חוק חופש המידע, בהוצאת הצלחה, מדריך מקוון ומקיף העוסק בהיבטים רבים של חופש מידע ובקשות חופש מידע, זמין בכתובת </w:t>
                  </w:r>
                  <w:hyperlink r:id="rId30" w:tgtFrame="_blank" w:history="1">
                    <w:r w:rsidRPr="00763AE7">
                      <w:rPr>
                        <w:rStyle w:val="Hyperlink"/>
                        <w:b/>
                        <w:bCs/>
                      </w:rPr>
                      <w:t>https://www.foiguide.org.il</w:t>
                    </w:r>
                    <w:r w:rsidRPr="00763AE7">
                      <w:rPr>
                        <w:rStyle w:val="Hyperlink"/>
                        <w:b/>
                        <w:bCs/>
                        <w:rtl/>
                      </w:rPr>
                      <w:t>/</w:t>
                    </w:r>
                  </w:hyperlink>
                  <w:r w:rsidRPr="00763AE7">
                    <w:rPr>
                      <w:b/>
                      <w:bCs/>
                      <w:rtl/>
                    </w:rPr>
                    <w:t xml:space="preserve"> וניתן להיעזר בו במתן מענים על תשובות, כמו גם במהלך ניהול הליכים </w:t>
                  </w:r>
                  <w:proofErr w:type="spellStart"/>
                  <w:r w:rsidRPr="00763AE7">
                    <w:rPr>
                      <w:b/>
                      <w:bCs/>
                      <w:rtl/>
                    </w:rPr>
                    <w:t>מכח</w:t>
                  </w:r>
                  <w:proofErr w:type="spellEnd"/>
                  <w:r w:rsidRPr="00763AE7">
                    <w:rPr>
                      <w:b/>
                      <w:bCs/>
                      <w:rtl/>
                    </w:rPr>
                    <w:t xml:space="preserve"> חוק חופש המידע. ניתן אף להזמין מהדורה מודפסת של המדריך באמצעות האתר.</w:t>
                  </w:r>
                </w:p>
                <w:p w14:paraId="03ADC228" w14:textId="77777777" w:rsidR="00763AE7" w:rsidRPr="00763AE7" w:rsidRDefault="00763AE7" w:rsidP="00763AE7">
                  <w:pPr>
                    <w:rPr>
                      <w:rFonts w:hint="cs"/>
                      <w:rtl/>
                    </w:rPr>
                  </w:pPr>
                  <w:r w:rsidRPr="00763AE7">
                    <w:rPr>
                      <w:rtl/>
                    </w:rPr>
                    <w:t> </w:t>
                  </w:r>
                </w:p>
                <w:p w14:paraId="3BFE390C" w14:textId="77777777" w:rsidR="00763AE7" w:rsidRPr="00763AE7" w:rsidRDefault="00763AE7" w:rsidP="00763AE7">
                  <w:pPr>
                    <w:rPr>
                      <w:rFonts w:hint="cs"/>
                      <w:rtl/>
                    </w:rPr>
                  </w:pPr>
                  <w:r w:rsidRPr="00763AE7">
                    <w:rPr>
                      <w:rtl/>
                    </w:rPr>
                    <w:t>בקשה זו מוגשת באמצעות מערכת ניהול מידע חדשה. אופן הגשה זה נמצא בתקופת בחינה והרצה. החל מיום 1.5.2022 יוגשו מלוא בקשות הצלחה באמצעות מערכת זו ומאותה עת יש להשיב לענייני חופש מידע הנוגעים להצלחה לכתובת זו בלבד</w:t>
                  </w:r>
                  <w:r w:rsidRPr="00763AE7">
                    <w:t xml:space="preserve"> (</w:t>
                  </w:r>
                  <w:hyperlink r:id="rId31" w:tgtFrame="_blank" w:history="1">
                    <w:r w:rsidRPr="00763AE7">
                      <w:rPr>
                        <w:rStyle w:val="Hyperlink"/>
                      </w:rPr>
                      <w:t>foi@htl.org.il</w:t>
                    </w:r>
                  </w:hyperlink>
                  <w:r w:rsidRPr="00763AE7">
                    <w:t xml:space="preserve">) </w:t>
                  </w:r>
                </w:p>
                <w:p w14:paraId="22DF43E6" w14:textId="77777777" w:rsidR="00763AE7" w:rsidRPr="00763AE7" w:rsidRDefault="00763AE7" w:rsidP="00763AE7">
                  <w:pPr>
                    <w:rPr>
                      <w:rFonts w:hint="cs"/>
                      <w:rtl/>
                    </w:rPr>
                  </w:pPr>
                  <w:r w:rsidRPr="00763AE7">
                    <w:rPr>
                      <w:rtl/>
                    </w:rPr>
                    <w:t> </w:t>
                  </w:r>
                </w:p>
                <w:p w14:paraId="6A3C8D6B" w14:textId="77777777" w:rsidR="00763AE7" w:rsidRPr="00763AE7" w:rsidRDefault="00763AE7" w:rsidP="00763AE7">
                  <w:pPr>
                    <w:rPr>
                      <w:rFonts w:hint="cs"/>
                      <w:rtl/>
                    </w:rPr>
                  </w:pPr>
                  <w:r w:rsidRPr="00763AE7">
                    <w:rPr>
                      <w:b/>
                      <w:bCs/>
                      <w:rtl/>
                    </w:rPr>
                    <w:t>נבקש לקבל את פרטי המידע, המסמכים והנתונים הבאים, ככל שניתן בפורמט דיגיטלי הניתן לחיפוש</w:t>
                  </w:r>
                  <w:r w:rsidRPr="00763AE7">
                    <w:rPr>
                      <w:b/>
                      <w:bCs/>
                    </w:rPr>
                    <w:t>:</w:t>
                  </w:r>
                  <w:r w:rsidRPr="00763AE7">
                    <w:rPr>
                      <w:b/>
                      <w:bCs/>
                      <w:rtl/>
                    </w:rPr>
                    <w:br/>
                  </w:r>
                  <w:r w:rsidRPr="00763AE7">
                    <w:rPr>
                      <w:b/>
                      <w:bCs/>
                      <w:rtl/>
                    </w:rPr>
                    <w:br/>
                    <w:t xml:space="preserve">לשנה"ל תשפ"ג, תשפ"ד </w:t>
                  </w:r>
                  <w:proofErr w:type="spellStart"/>
                  <w:r w:rsidRPr="00763AE7">
                    <w:rPr>
                      <w:b/>
                      <w:bCs/>
                      <w:rtl/>
                    </w:rPr>
                    <w:t>ותשפ"ה</w:t>
                  </w:r>
                  <w:proofErr w:type="spellEnd"/>
                  <w:r w:rsidRPr="00763AE7">
                    <w:rPr>
                      <w:b/>
                      <w:bCs/>
                      <w:rtl/>
                    </w:rPr>
                    <w:t xml:space="preserve"> – בנפרד ובמובחן לכל שנה:</w:t>
                  </w:r>
                  <w:r w:rsidRPr="00763AE7">
                    <w:rPr>
                      <w:b/>
                      <w:bCs/>
                      <w:rtl/>
                    </w:rPr>
                    <w:br/>
                  </w:r>
                  <w:r w:rsidRPr="00763AE7">
                    <w:rPr>
                      <w:b/>
                      <w:bCs/>
                      <w:rtl/>
                    </w:rPr>
                    <w:br/>
                    <w:t>מספר הנרשמים בחלוקה מגדרית לכל אחד ממסלולי התארים הנלמדים (ראשון, שני, שלישי) ובחלוקה לפי בתי ספר/מחלקות</w:t>
                  </w:r>
                  <w:r w:rsidRPr="00763AE7">
                    <w:rPr>
                      <w:rtl/>
                    </w:rPr>
                    <w:br/>
                  </w:r>
                  <w:r w:rsidRPr="00763AE7">
                    <w:rPr>
                      <w:rtl/>
                    </w:rPr>
                    <w:br/>
                  </w:r>
                  <w:r w:rsidRPr="00763AE7">
                    <w:rPr>
                      <w:b/>
                      <w:bCs/>
                      <w:rtl/>
                    </w:rPr>
                    <w:t>מספר הסטודנטים שעזבו את הלימודים לצמיתות באותה שנת לימודים בהתאם לחלוקות המצוינות לעיל, בין אם לצמיתות (נשירה/הפסקה) ובין אם באופן זמני (השעיה/הקפאה/פריסה מחדש של התחייבויות הלימוד) וכן מספר הסטודנטים שלימודיהם הופסקו ביוזמת המוסד האקדמי.</w:t>
                  </w:r>
                  <w:r w:rsidRPr="00763AE7">
                    <w:rPr>
                      <w:rtl/>
                    </w:rPr>
                    <w:t xml:space="preserve"> </w:t>
                  </w:r>
                  <w:r w:rsidRPr="00763AE7">
                    <w:rPr>
                      <w:rtl/>
                    </w:rPr>
                    <w:br/>
                  </w:r>
                </w:p>
                <w:p w14:paraId="300A2AEC" w14:textId="77777777" w:rsidR="00763AE7" w:rsidRPr="00763AE7" w:rsidRDefault="00763AE7" w:rsidP="00763AE7">
                  <w:pPr>
                    <w:rPr>
                      <w:rFonts w:hint="cs"/>
                      <w:rtl/>
                    </w:rPr>
                  </w:pPr>
                  <w:r w:rsidRPr="00763AE7">
                    <w:lastRenderedPageBreak/>
                    <w:t> </w:t>
                  </w:r>
                </w:p>
                <w:p w14:paraId="111D6C8A" w14:textId="77777777" w:rsidR="00763AE7" w:rsidRPr="00763AE7" w:rsidRDefault="00763AE7" w:rsidP="00763AE7">
                  <w:pPr>
                    <w:rPr>
                      <w:rFonts w:hint="cs"/>
                      <w:rtl/>
                    </w:rPr>
                  </w:pPr>
                  <w:r w:rsidRPr="00763AE7">
                    <w:t> </w:t>
                  </w:r>
                </w:p>
                <w:p w14:paraId="30D9A494" w14:textId="77777777" w:rsidR="00763AE7" w:rsidRPr="00763AE7" w:rsidRDefault="00763AE7" w:rsidP="00763AE7">
                  <w:pPr>
                    <w:rPr>
                      <w:rFonts w:hint="cs"/>
                      <w:rtl/>
                    </w:rPr>
                  </w:pPr>
                  <w:r w:rsidRPr="00763AE7">
                    <w:rPr>
                      <w:rtl/>
                    </w:rPr>
                    <w:t>נודה על אישור קבלת הבקשה ותחילת הטיפול בה בהתאם למועדים הקבועים בדין</w:t>
                  </w:r>
                  <w:r w:rsidRPr="00763AE7">
                    <w:t>.</w:t>
                  </w:r>
                </w:p>
                <w:p w14:paraId="288B8F51" w14:textId="77777777" w:rsidR="00763AE7" w:rsidRPr="00763AE7" w:rsidRDefault="00763AE7" w:rsidP="00763AE7">
                  <w:pPr>
                    <w:rPr>
                      <w:rFonts w:hint="cs"/>
                      <w:rtl/>
                    </w:rPr>
                  </w:pPr>
                  <w:r w:rsidRPr="00763AE7">
                    <w:t> </w:t>
                  </w:r>
                </w:p>
                <w:p w14:paraId="0D05F031" w14:textId="77777777" w:rsidR="00763AE7" w:rsidRPr="00763AE7" w:rsidRDefault="00763AE7" w:rsidP="00763AE7">
                  <w:pPr>
                    <w:rPr>
                      <w:rFonts w:hint="cs"/>
                      <w:rtl/>
                    </w:rPr>
                  </w:pPr>
                  <w:r w:rsidRPr="00763AE7">
                    <w:rPr>
                      <w:rtl/>
                    </w:rPr>
                    <w:t>אני עומד לרשותכם בכל שאלה ו/או הבהרה בטלפון 054-4575220</w:t>
                  </w:r>
                  <w:r w:rsidRPr="00763AE7">
                    <w:t xml:space="preserve">. </w:t>
                  </w:r>
                </w:p>
                <w:p w14:paraId="37DC5281" w14:textId="77777777" w:rsidR="00763AE7" w:rsidRPr="00763AE7" w:rsidRDefault="00763AE7" w:rsidP="00763AE7">
                  <w:pPr>
                    <w:rPr>
                      <w:rFonts w:hint="cs"/>
                      <w:rtl/>
                    </w:rPr>
                  </w:pPr>
                  <w:r w:rsidRPr="00763AE7">
                    <w:rPr>
                      <w:rtl/>
                    </w:rPr>
                    <w:t> </w:t>
                  </w:r>
                </w:p>
                <w:p w14:paraId="1A55FC60" w14:textId="77777777" w:rsidR="00763AE7" w:rsidRPr="00763AE7" w:rsidRDefault="00763AE7" w:rsidP="00763AE7">
                  <w:pPr>
                    <w:rPr>
                      <w:rFonts w:hint="cs"/>
                      <w:rtl/>
                    </w:rPr>
                  </w:pPr>
                  <w:r w:rsidRPr="00763AE7">
                    <w:rPr>
                      <w:rtl/>
                    </w:rPr>
                    <w:t>בברכה</w:t>
                  </w:r>
                  <w:r w:rsidRPr="00763AE7">
                    <w:t>,</w:t>
                  </w:r>
                </w:p>
                <w:p w14:paraId="6FBFBCB9" w14:textId="77777777" w:rsidR="00763AE7" w:rsidRPr="00763AE7" w:rsidRDefault="00763AE7" w:rsidP="00763AE7">
                  <w:pPr>
                    <w:rPr>
                      <w:rFonts w:hint="cs"/>
                      <w:rtl/>
                    </w:rPr>
                  </w:pPr>
                  <w:r w:rsidRPr="00763AE7">
                    <w:rPr>
                      <w:rtl/>
                    </w:rPr>
                    <w:t> </w:t>
                  </w:r>
                </w:p>
                <w:p w14:paraId="29B7FAD9" w14:textId="77777777" w:rsidR="00763AE7" w:rsidRPr="00763AE7" w:rsidRDefault="00763AE7" w:rsidP="00763AE7">
                  <w:pPr>
                    <w:rPr>
                      <w:rFonts w:hint="cs"/>
                      <w:rtl/>
                    </w:rPr>
                  </w:pPr>
                  <w:r w:rsidRPr="00763AE7">
                    <w:rPr>
                      <w:rtl/>
                    </w:rPr>
                    <w:t>אלעד מן, יועמ"ש הצלחה</w:t>
                  </w:r>
                </w:p>
                <w:p w14:paraId="121F1134" w14:textId="77777777" w:rsidR="00763AE7" w:rsidRPr="00763AE7" w:rsidRDefault="00763AE7" w:rsidP="00763AE7">
                  <w:pPr>
                    <w:rPr>
                      <w:rFonts w:hint="cs"/>
                      <w:rtl/>
                    </w:rPr>
                  </w:pPr>
                  <w:r w:rsidRPr="00763AE7">
                    <w:rPr>
                      <w:rtl/>
                    </w:rPr>
                    <w:t> </w:t>
                  </w:r>
                </w:p>
                <w:p w14:paraId="4CE3BE79" w14:textId="77777777" w:rsidR="00763AE7" w:rsidRPr="00763AE7" w:rsidRDefault="00763AE7" w:rsidP="00763AE7">
                  <w:pPr>
                    <w:rPr>
                      <w:rFonts w:hint="cs"/>
                      <w:rtl/>
                    </w:rPr>
                  </w:pPr>
                  <w:r w:rsidRPr="00763AE7">
                    <w:rPr>
                      <w:rtl/>
                    </w:rPr>
                    <w:t> </w:t>
                  </w:r>
                </w:p>
              </w:tc>
            </w:tr>
          </w:tbl>
          <w:p w14:paraId="535FF9CC" w14:textId="77777777" w:rsidR="00763AE7" w:rsidRPr="00763AE7" w:rsidRDefault="00763AE7" w:rsidP="00763AE7">
            <w:pPr>
              <w:rPr>
                <w:rFonts w:hint="cs"/>
                <w:rtl/>
              </w:rPr>
            </w:pPr>
          </w:p>
        </w:tc>
      </w:tr>
      <w:tr w:rsidR="00763AE7" w:rsidRPr="00763AE7" w14:paraId="33BB482C" w14:textId="77777777" w:rsidTr="00763AE7">
        <w:trPr>
          <w:trHeight w:val="30"/>
          <w:tblCellSpacing w:w="0" w:type="dxa"/>
          <w:jc w:val="center"/>
        </w:trPr>
        <w:tc>
          <w:tcPr>
            <w:tcW w:w="0" w:type="auto"/>
            <w:shd w:val="clear" w:color="auto" w:fill="FFFFFF"/>
            <w:hideMark/>
          </w:tcPr>
          <w:p w14:paraId="051C8F8A" w14:textId="77777777" w:rsidR="00763AE7" w:rsidRPr="00763AE7" w:rsidRDefault="00763AE7" w:rsidP="00763AE7">
            <w:r w:rsidRPr="00763AE7">
              <w:lastRenderedPageBreak/>
              <w:t> </w:t>
            </w:r>
          </w:p>
        </w:tc>
      </w:tr>
      <w:tr w:rsidR="00763AE7" w:rsidRPr="00763AE7" w14:paraId="6C1C7D81" w14:textId="77777777" w:rsidTr="00763AE7">
        <w:trPr>
          <w:trHeight w:val="600"/>
          <w:tblCellSpacing w:w="0" w:type="dxa"/>
          <w:jc w:val="center"/>
        </w:trPr>
        <w:tc>
          <w:tcPr>
            <w:tcW w:w="0" w:type="auto"/>
            <w:shd w:val="clear" w:color="auto" w:fill="FFFFFF"/>
            <w:hideMark/>
          </w:tcPr>
          <w:p w14:paraId="32CC8BD0" w14:textId="77777777" w:rsidR="00763AE7" w:rsidRPr="00763AE7" w:rsidRDefault="00763AE7" w:rsidP="00763AE7">
            <w:r w:rsidRPr="00763AE7">
              <w:t> </w:t>
            </w:r>
          </w:p>
        </w:tc>
      </w:tr>
      <w:tr w:rsidR="00763AE7" w:rsidRPr="00763AE7" w14:paraId="70837EF3" w14:textId="77777777" w:rsidTr="00763AE7">
        <w:trPr>
          <w:trHeight w:val="75"/>
          <w:tblCellSpacing w:w="0" w:type="dxa"/>
          <w:jc w:val="center"/>
        </w:trPr>
        <w:tc>
          <w:tcPr>
            <w:tcW w:w="0" w:type="auto"/>
            <w:shd w:val="clear" w:color="auto" w:fill="FFFFFF"/>
            <w:hideMark/>
          </w:tcPr>
          <w:p w14:paraId="1C07C0FE" w14:textId="77777777" w:rsidR="00763AE7" w:rsidRPr="00763AE7" w:rsidRDefault="00763AE7" w:rsidP="00763AE7">
            <w:r w:rsidRPr="00763AE7">
              <w:t> </w:t>
            </w:r>
          </w:p>
        </w:tc>
      </w:tr>
    </w:tbl>
    <w:p w14:paraId="7FAA36B2" w14:textId="77777777" w:rsidR="00763AE7" w:rsidRPr="00763AE7" w:rsidRDefault="00763AE7" w:rsidP="00763AE7">
      <w:r w:rsidRPr="00763AE7">
        <w:t> </w:t>
      </w:r>
    </w:p>
    <w:p w14:paraId="1AD01F69" w14:textId="77777777" w:rsidR="00763AE7" w:rsidRPr="00763AE7" w:rsidRDefault="00763AE7"/>
    <w:sectPr w:rsidR="00466F33" w:rsidRPr="00763AE7" w:rsidSect="00C745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E7"/>
    <w:rsid w:val="001A28DC"/>
    <w:rsid w:val="00763AE7"/>
    <w:rsid w:val="00B71C7A"/>
    <w:rsid w:val="00C745A6"/>
    <w:rsid w:val="00CA3C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20F35"/>
  <w15:chartTrackingRefBased/>
  <w15:docId w15:val="{9A943CA4-D5B8-4B53-98C5-976F132B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763A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63A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63AE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63AE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63AE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63A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63A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63A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63A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63AE7"/>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763AE7"/>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763AE7"/>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763AE7"/>
    <w:rPr>
      <w:rFonts w:eastAsiaTheme="majorEastAsia" w:cstheme="majorBidi"/>
      <w:i/>
      <w:iCs/>
      <w:color w:val="2F5496" w:themeColor="accent1" w:themeShade="BF"/>
    </w:rPr>
  </w:style>
  <w:style w:type="character" w:customStyle="1" w:styleId="50">
    <w:name w:val="כותרת 5 תו"/>
    <w:basedOn w:val="a0"/>
    <w:link w:val="5"/>
    <w:uiPriority w:val="9"/>
    <w:semiHidden/>
    <w:rsid w:val="00763AE7"/>
    <w:rPr>
      <w:rFonts w:eastAsiaTheme="majorEastAsia" w:cstheme="majorBidi"/>
      <w:color w:val="2F5496" w:themeColor="accent1" w:themeShade="BF"/>
    </w:rPr>
  </w:style>
  <w:style w:type="character" w:customStyle="1" w:styleId="60">
    <w:name w:val="כותרת 6 תו"/>
    <w:basedOn w:val="a0"/>
    <w:link w:val="6"/>
    <w:uiPriority w:val="9"/>
    <w:semiHidden/>
    <w:rsid w:val="00763AE7"/>
    <w:rPr>
      <w:rFonts w:eastAsiaTheme="majorEastAsia" w:cstheme="majorBidi"/>
      <w:i/>
      <w:iCs/>
      <w:color w:val="595959" w:themeColor="text1" w:themeTint="A6"/>
    </w:rPr>
  </w:style>
  <w:style w:type="character" w:customStyle="1" w:styleId="70">
    <w:name w:val="כותרת 7 תו"/>
    <w:basedOn w:val="a0"/>
    <w:link w:val="7"/>
    <w:uiPriority w:val="9"/>
    <w:semiHidden/>
    <w:rsid w:val="00763AE7"/>
    <w:rPr>
      <w:rFonts w:eastAsiaTheme="majorEastAsia" w:cstheme="majorBidi"/>
      <w:color w:val="595959" w:themeColor="text1" w:themeTint="A6"/>
    </w:rPr>
  </w:style>
  <w:style w:type="character" w:customStyle="1" w:styleId="80">
    <w:name w:val="כותרת 8 תו"/>
    <w:basedOn w:val="a0"/>
    <w:link w:val="8"/>
    <w:uiPriority w:val="9"/>
    <w:semiHidden/>
    <w:rsid w:val="00763AE7"/>
    <w:rPr>
      <w:rFonts w:eastAsiaTheme="majorEastAsia" w:cstheme="majorBidi"/>
      <w:i/>
      <w:iCs/>
      <w:color w:val="272727" w:themeColor="text1" w:themeTint="D8"/>
    </w:rPr>
  </w:style>
  <w:style w:type="character" w:customStyle="1" w:styleId="90">
    <w:name w:val="כותרת 9 תו"/>
    <w:basedOn w:val="a0"/>
    <w:link w:val="9"/>
    <w:uiPriority w:val="9"/>
    <w:semiHidden/>
    <w:rsid w:val="00763AE7"/>
    <w:rPr>
      <w:rFonts w:eastAsiaTheme="majorEastAsia" w:cstheme="majorBidi"/>
      <w:color w:val="272727" w:themeColor="text1" w:themeTint="D8"/>
    </w:rPr>
  </w:style>
  <w:style w:type="paragraph" w:styleId="a3">
    <w:name w:val="Title"/>
    <w:basedOn w:val="a"/>
    <w:next w:val="a"/>
    <w:link w:val="a4"/>
    <w:uiPriority w:val="10"/>
    <w:qFormat/>
    <w:rsid w:val="00763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763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AE7"/>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763AE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63AE7"/>
    <w:pPr>
      <w:spacing w:before="160"/>
      <w:jc w:val="center"/>
    </w:pPr>
    <w:rPr>
      <w:i/>
      <w:iCs/>
      <w:color w:val="404040" w:themeColor="text1" w:themeTint="BF"/>
    </w:rPr>
  </w:style>
  <w:style w:type="character" w:customStyle="1" w:styleId="a8">
    <w:name w:val="ציטוט תו"/>
    <w:basedOn w:val="a0"/>
    <w:link w:val="a7"/>
    <w:uiPriority w:val="29"/>
    <w:rsid w:val="00763AE7"/>
    <w:rPr>
      <w:i/>
      <w:iCs/>
      <w:color w:val="404040" w:themeColor="text1" w:themeTint="BF"/>
    </w:rPr>
  </w:style>
  <w:style w:type="paragraph" w:styleId="a9">
    <w:name w:val="List Paragraph"/>
    <w:basedOn w:val="a"/>
    <w:uiPriority w:val="34"/>
    <w:qFormat/>
    <w:rsid w:val="00763AE7"/>
    <w:pPr>
      <w:ind w:left="720"/>
      <w:contextualSpacing/>
    </w:pPr>
  </w:style>
  <w:style w:type="character" w:styleId="aa">
    <w:name w:val="Intense Emphasis"/>
    <w:basedOn w:val="a0"/>
    <w:uiPriority w:val="21"/>
    <w:qFormat/>
    <w:rsid w:val="00763AE7"/>
    <w:rPr>
      <w:i/>
      <w:iCs/>
      <w:color w:val="2F5496" w:themeColor="accent1" w:themeShade="BF"/>
    </w:rPr>
  </w:style>
  <w:style w:type="paragraph" w:styleId="ab">
    <w:name w:val="Intense Quote"/>
    <w:basedOn w:val="a"/>
    <w:next w:val="a"/>
    <w:link w:val="ac"/>
    <w:uiPriority w:val="30"/>
    <w:qFormat/>
    <w:rsid w:val="00763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763AE7"/>
    <w:rPr>
      <w:i/>
      <w:iCs/>
      <w:color w:val="2F5496" w:themeColor="accent1" w:themeShade="BF"/>
    </w:rPr>
  </w:style>
  <w:style w:type="character" w:styleId="ad">
    <w:name w:val="Intense Reference"/>
    <w:basedOn w:val="a0"/>
    <w:uiPriority w:val="32"/>
    <w:qFormat/>
    <w:rsid w:val="00763AE7"/>
    <w:rPr>
      <w:b/>
      <w:bCs/>
      <w:smallCaps/>
      <w:color w:val="2F5496" w:themeColor="accent1" w:themeShade="BF"/>
      <w:spacing w:val="5"/>
    </w:rPr>
  </w:style>
  <w:style w:type="character" w:styleId="Hyperlink">
    <w:name w:val="Hyperlink"/>
    <w:basedOn w:val="a0"/>
    <w:uiPriority w:val="99"/>
    <w:unhideWhenUsed/>
    <w:rsid w:val="00763AE7"/>
    <w:rPr>
      <w:color w:val="0563C1" w:themeColor="hyperlink"/>
      <w:u w:val="single"/>
    </w:rPr>
  </w:style>
  <w:style w:type="character" w:styleId="ae">
    <w:name w:val="Unresolved Mention"/>
    <w:basedOn w:val="a0"/>
    <w:uiPriority w:val="99"/>
    <w:semiHidden/>
    <w:unhideWhenUsed/>
    <w:rsid w:val="0076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158446">
      <w:bodyDiv w:val="1"/>
      <w:marLeft w:val="0"/>
      <w:marRight w:val="0"/>
      <w:marTop w:val="0"/>
      <w:marBottom w:val="0"/>
      <w:divBdr>
        <w:top w:val="none" w:sz="0" w:space="0" w:color="auto"/>
        <w:left w:val="none" w:sz="0" w:space="0" w:color="auto"/>
        <w:bottom w:val="none" w:sz="0" w:space="0" w:color="auto"/>
        <w:right w:val="none" w:sz="0" w:space="0" w:color="auto"/>
      </w:divBdr>
    </w:div>
    <w:div w:id="208903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yda@ariel.ac.il" TargetMode="External"/><Relationship Id="rId18" Type="http://schemas.openxmlformats.org/officeDocument/2006/relationships/hyperlink" Target="mailto:foia@savion.huji.ac.il" TargetMode="External"/><Relationship Id="rId26" Type="http://schemas.openxmlformats.org/officeDocument/2006/relationships/hyperlink" Target="mailto:YehuditY@wgalil.ac.il" TargetMode="External"/><Relationship Id="rId3" Type="http://schemas.openxmlformats.org/officeDocument/2006/relationships/webSettings" Target="webSettings.xml"/><Relationship Id="rId21" Type="http://schemas.openxmlformats.org/officeDocument/2006/relationships/hyperlink" Target="mailto:Freedom.information@weizmann.ac.il" TargetMode="External"/><Relationship Id="rId7" Type="http://schemas.openxmlformats.org/officeDocument/2006/relationships/image" Target="media/image1.png"/><Relationship Id="rId12" Type="http://schemas.openxmlformats.org/officeDocument/2006/relationships/hyperlink" Target="mailto:foi@htl.org.il" TargetMode="External"/><Relationship Id="rId17" Type="http://schemas.openxmlformats.org/officeDocument/2006/relationships/hyperlink" Target="mailto:shirlyk@tauex.tau.ac.il" TargetMode="External"/><Relationship Id="rId25" Type="http://schemas.openxmlformats.org/officeDocument/2006/relationships/hyperlink" Target="mailto:roni@dsharon.org.i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iyavelbe1@univ.haifa.ac.il" TargetMode="External"/><Relationship Id="rId20" Type="http://schemas.openxmlformats.org/officeDocument/2006/relationships/hyperlink" Target="mailto:hofesh.amida@technion.ac.il" TargetMode="External"/><Relationship Id="rId29" Type="http://schemas.openxmlformats.org/officeDocument/2006/relationships/hyperlink" Target="https://eur03.safelinks.protection.outlook.com/?url=https%3A%2F%2Fwww.justice.gov.il%2FUnits%2FYechidatChofeshHameyda%2FHakika%2FPages%2FNonprofit-Organization.aspx&amp;data=05%7C02%7Celad%40man-barak.com%7C236ee594400740fedefb08dce766bd03%7C419378cdbcce455c9c1a8066d5bc97a2%7C0%7C0%7C638639675797399399%7CUnknown%7CTWFpbGZsb3d8eyJWIjoiMC4wLjAwMDAiLCJQIjoiV2luMzIiLCJBTiI6Ik1haWwiLCJXVCI6Mn0%3D%7C0%7C%7C%7C&amp;sdata=Md16CG9FBiEEfeg%2FVsxZ5gsDJyeM6PcdHeA2azvdj8w%3D&amp;reserved=0" TargetMode="External"/><Relationship Id="rId1" Type="http://schemas.openxmlformats.org/officeDocument/2006/relationships/styles" Target="styles.xml"/><Relationship Id="rId6" Type="http://schemas.openxmlformats.org/officeDocument/2006/relationships/hyperlink" Target="mailto:foi@htl.org.il" TargetMode="External"/><Relationship Id="rId11" Type="http://schemas.openxmlformats.org/officeDocument/2006/relationships/hyperlink" Target="mailto:foi@htl.org.il" TargetMode="External"/><Relationship Id="rId24" Type="http://schemas.openxmlformats.org/officeDocument/2006/relationships/hyperlink" Target="mailto:morvi@mta.ac.il" TargetMode="External"/><Relationship Id="rId32" Type="http://schemas.openxmlformats.org/officeDocument/2006/relationships/fontTable" Target="fontTable.xml"/><Relationship Id="rId5" Type="http://schemas.openxmlformats.org/officeDocument/2006/relationships/hyperlink" Target="mailto:foi@htl.org.il" TargetMode="External"/><Relationship Id="rId15" Type="http://schemas.openxmlformats.org/officeDocument/2006/relationships/hyperlink" Target="mailto:noa.ben-dov@biu.ac.il" TargetMode="External"/><Relationship Id="rId23" Type="http://schemas.openxmlformats.org/officeDocument/2006/relationships/hyperlink" Target="mailto:sigals@telhai.ac.il" TargetMode="External"/><Relationship Id="rId28" Type="http://schemas.openxmlformats.org/officeDocument/2006/relationships/hyperlink" Target="https://eur03.safelinks.protection.outlook.com/?url=https%3A%2F%2Fwww.nevo.co.il%2Flaw_html%2FLaw01%2F144M1_003.htm&amp;data=05%7C02%7Celad%40man-barak.com%7C236ee594400740fedefb08dce766bd03%7C419378cdbcce455c9c1a8066d5bc97a2%7C0%7C0%7C638639675797378637%7CUnknown%7CTWFpbGZsb3d8eyJWIjoiMC4wLjAwMDAiLCJQIjoiV2luMzIiLCJBTiI6Ik1haWwiLCJXVCI6Mn0%3D%7C0%7C%7C%7C&amp;sdata=GUI62NJjDfnPwp9RfGaLJWAF8qUbA4Tjg%2FcUkaiPzEk%3D&amp;reserved=0" TargetMode="External"/><Relationship Id="rId10" Type="http://schemas.openxmlformats.org/officeDocument/2006/relationships/image" Target="cid:ii_1926aec98535b16b22" TargetMode="External"/><Relationship Id="rId19" Type="http://schemas.openxmlformats.org/officeDocument/2006/relationships/hyperlink" Target="mailto:foia@openu.ac.il" TargetMode="External"/><Relationship Id="rId31" Type="http://schemas.openxmlformats.org/officeDocument/2006/relationships/hyperlink" Target="mailto:foi@htl.org.il" TargetMode="External"/><Relationship Id="rId4" Type="http://schemas.openxmlformats.org/officeDocument/2006/relationships/hyperlink" Target="mailto:morvi@mta.ac.il" TargetMode="External"/><Relationship Id="rId9" Type="http://schemas.openxmlformats.org/officeDocument/2006/relationships/image" Target="media/image2.png"/><Relationship Id="rId14" Type="http://schemas.openxmlformats.org/officeDocument/2006/relationships/hyperlink" Target="mailto:didik@bgu.ac.il" TargetMode="External"/><Relationship Id="rId22" Type="http://schemas.openxmlformats.org/officeDocument/2006/relationships/hyperlink" Target="mailto:estid@sapir.ac.il" TargetMode="External"/><Relationship Id="rId27" Type="http://schemas.openxmlformats.org/officeDocument/2006/relationships/hyperlink" Target="mailto:alons@zefat.ac.il" TargetMode="External"/><Relationship Id="rId30" Type="http://schemas.openxmlformats.org/officeDocument/2006/relationships/hyperlink" Target="https://eur03.safelinks.protection.outlook.com/?url=https%3A%2F%2Fddec1-0-en-ctp.trendmicro.com%2Fwis%2Fclicktime%2Fv1%2Fquery%3Furl%3Dhttps%253a%252f%252fwww.foiguide.org.il%26umid%3D516be76d-d1d6-4324-ba92-cc8ec77e7c13%26auth%3D4c718652ee14144ea5d93a8f17938ce372b3b8bb-6fe312dffaf2376d548840c2c04e7d45f2a476f3&amp;data=05%7C02%7Celad%40man-barak.com%7C236ee594400740fedefb08dce766bd03%7C419378cdbcce455c9c1a8066d5bc97a2%7C0%7C0%7C638639675797414948%7CUnknown%7CTWFpbGZsb3d8eyJWIjoiMC4wLjAwMDAiLCJQIjoiV2luMzIiLCJBTiI6Ik1haWwiLCJXVCI6Mn0%3D%7C0%7C%7C%7C&amp;sdata=F3MSm3nWzJJn%2F4lEhtmbjjjWOppgj6uU%2F7KSBNnzDLo%3D&amp;reserved=0" TargetMode="External"/><Relationship Id="rId8" Type="http://schemas.openxmlformats.org/officeDocument/2006/relationships/image" Target="cid:ii_1926aec98534cff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553</Words>
  <Characters>5894</Characters>
  <Application>Microsoft Office Word</Application>
  <DocSecurity>0</DocSecurity>
  <Lines>49</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 Advocate &amp; Solicitor</dc:creator>
  <cp:keywords/>
  <dc:description/>
  <cp:lastModifiedBy>Elad Man, Advocate &amp; Solicitor</cp:lastModifiedBy>
  <cp:revision>1</cp:revision>
  <dcterms:created xsi:type="dcterms:W3CDTF">2024-10-08T07:01:00Z</dcterms:created>
  <dcterms:modified xsi:type="dcterms:W3CDTF">2024-10-08T07:02:00Z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27927e46-d989-46df-a17f-9c66ee582ad7</vt:lpwstr>
  </property>
</Properties>
</file>