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7C" w:rsidRPr="00BE0170" w:rsidRDefault="0003707C" w:rsidP="0003707C">
      <w:pPr>
        <w:bidi/>
        <w:rPr>
          <w:rFonts w:cstheme="minorBidi" w:hint="cs"/>
          <w:sz w:val="22"/>
          <w:szCs w:val="22"/>
          <w:lang w:val="en-US" w:bidi="he-IL"/>
        </w:rPr>
      </w:pPr>
    </w:p>
    <w:p w:rsidR="0003707C" w:rsidRPr="00BE0170" w:rsidRDefault="0003707C" w:rsidP="0003707C">
      <w:pPr>
        <w:bidi/>
        <w:rPr>
          <w:rFonts w:cstheme="minorBidi"/>
          <w:sz w:val="22"/>
          <w:szCs w:val="22"/>
          <w:lang w:val="en-US" w:bidi="he-IL"/>
        </w:rPr>
      </w:pPr>
    </w:p>
    <w:p w:rsidR="00BD0D17" w:rsidRPr="00BE0170" w:rsidRDefault="00BE0170" w:rsidP="00105AC3">
      <w:pPr>
        <w:bidi/>
        <w:jc w:val="right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2</w:t>
      </w:r>
      <w:r w:rsidR="00105AC3">
        <w:rPr>
          <w:rFonts w:cstheme="minorBidi" w:hint="cs"/>
          <w:sz w:val="22"/>
          <w:szCs w:val="22"/>
          <w:rtl/>
          <w:lang w:val="en-US" w:bidi="he-IL"/>
        </w:rPr>
        <w:t>6</w:t>
      </w:r>
      <w:r w:rsidRPr="00BE0170">
        <w:rPr>
          <w:rFonts w:cstheme="minorBidi" w:hint="cs"/>
          <w:sz w:val="22"/>
          <w:szCs w:val="22"/>
          <w:rtl/>
          <w:lang w:val="en-US" w:bidi="he-IL"/>
        </w:rPr>
        <w:t>.6.19</w:t>
      </w:r>
    </w:p>
    <w:p w:rsidR="002955BF" w:rsidRPr="00BE0170" w:rsidRDefault="002955BF" w:rsidP="002955BF">
      <w:pPr>
        <w:bidi/>
        <w:rPr>
          <w:rFonts w:cstheme="minorBidi"/>
          <w:b/>
          <w:bCs/>
          <w:sz w:val="22"/>
          <w:szCs w:val="22"/>
          <w:rtl/>
          <w:lang w:val="en-US" w:bidi="he-IL"/>
        </w:rPr>
      </w:pPr>
    </w:p>
    <w:p w:rsidR="00301329" w:rsidRPr="00BE0170" w:rsidRDefault="00301329" w:rsidP="00130037">
      <w:pPr>
        <w:bidi/>
        <w:rPr>
          <w:rFonts w:cstheme="minorBidi"/>
          <w:b/>
          <w:bCs/>
          <w:sz w:val="22"/>
          <w:szCs w:val="22"/>
          <w:rtl/>
          <w:lang w:val="en-US" w:bidi="he-IL"/>
        </w:rPr>
      </w:pPr>
    </w:p>
    <w:p w:rsidR="00113154" w:rsidRPr="00BE0170" w:rsidRDefault="0003707C" w:rsidP="00301329">
      <w:pPr>
        <w:bidi/>
        <w:rPr>
          <w:rFonts w:cstheme="minorBidi"/>
          <w:b/>
          <w:bCs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b/>
          <w:bCs/>
          <w:sz w:val="22"/>
          <w:szCs w:val="22"/>
          <w:rtl/>
          <w:lang w:val="en-US" w:bidi="he-IL"/>
        </w:rPr>
        <w:t xml:space="preserve">לכבוד: עו"ד </w:t>
      </w:r>
      <w:r w:rsidR="000C2457" w:rsidRPr="00BE0170">
        <w:rPr>
          <w:rFonts w:cstheme="minorBidi" w:hint="cs"/>
          <w:b/>
          <w:bCs/>
          <w:sz w:val="22"/>
          <w:szCs w:val="22"/>
          <w:rtl/>
          <w:lang w:val="en-US" w:bidi="he-IL"/>
        </w:rPr>
        <w:t>אלעד מן, יועמ"ש הצלחה</w:t>
      </w:r>
    </w:p>
    <w:p w:rsidR="00130037" w:rsidRPr="00BE0170" w:rsidRDefault="00130037" w:rsidP="00130037">
      <w:pPr>
        <w:bidi/>
        <w:rPr>
          <w:rFonts w:cstheme="minorBidi"/>
          <w:b/>
          <w:bCs/>
          <w:sz w:val="22"/>
          <w:szCs w:val="22"/>
          <w:rtl/>
          <w:lang w:val="en-US" w:bidi="he-IL"/>
        </w:rPr>
      </w:pPr>
    </w:p>
    <w:p w:rsidR="0003707C" w:rsidRPr="00BE0170" w:rsidRDefault="0003707C" w:rsidP="0003707C">
      <w:pPr>
        <w:bidi/>
        <w:rPr>
          <w:rFonts w:cstheme="minorBidi"/>
          <w:sz w:val="22"/>
          <w:szCs w:val="22"/>
          <w:rtl/>
          <w:lang w:val="en-US" w:bidi="he-IL"/>
        </w:rPr>
      </w:pPr>
    </w:p>
    <w:p w:rsidR="00301329" w:rsidRPr="00BE0170" w:rsidRDefault="00301329" w:rsidP="00130037">
      <w:pPr>
        <w:bidi/>
        <w:jc w:val="center"/>
        <w:rPr>
          <w:rFonts w:cstheme="minorBidi"/>
          <w:b/>
          <w:bCs/>
          <w:sz w:val="22"/>
          <w:szCs w:val="22"/>
          <w:u w:val="single"/>
          <w:rtl/>
          <w:lang w:val="en-US" w:bidi="he-IL"/>
        </w:rPr>
      </w:pPr>
    </w:p>
    <w:p w:rsidR="0003707C" w:rsidRPr="00BE0170" w:rsidRDefault="0003707C" w:rsidP="00301329">
      <w:pPr>
        <w:bidi/>
        <w:jc w:val="center"/>
        <w:rPr>
          <w:rFonts w:cstheme="minorBidi"/>
          <w:b/>
          <w:bCs/>
          <w:sz w:val="22"/>
          <w:szCs w:val="22"/>
          <w:u w:val="single"/>
          <w:rtl/>
          <w:lang w:val="en-US" w:bidi="he-IL"/>
        </w:rPr>
      </w:pPr>
      <w:r w:rsidRPr="00BE0170">
        <w:rPr>
          <w:rFonts w:cstheme="minorBidi" w:hint="cs"/>
          <w:b/>
          <w:bCs/>
          <w:sz w:val="22"/>
          <w:szCs w:val="22"/>
          <w:u w:val="single"/>
          <w:rtl/>
          <w:lang w:val="en-US" w:bidi="he-IL"/>
        </w:rPr>
        <w:t>הנדון: מענ</w:t>
      </w:r>
      <w:r w:rsidR="00BE0170" w:rsidRPr="00BE0170">
        <w:rPr>
          <w:rFonts w:cstheme="minorBidi" w:hint="cs"/>
          <w:b/>
          <w:bCs/>
          <w:sz w:val="22"/>
          <w:szCs w:val="22"/>
          <w:u w:val="single"/>
          <w:rtl/>
          <w:lang w:val="en-US" w:bidi="he-IL"/>
        </w:rPr>
        <w:t>ה לפנייתכם בנושא דוחות ביקורת פנים</w:t>
      </w:r>
      <w:r w:rsidR="000C2457" w:rsidRPr="00BE0170">
        <w:rPr>
          <w:rFonts w:cstheme="minorBidi" w:hint="cs"/>
          <w:b/>
          <w:bCs/>
          <w:sz w:val="22"/>
          <w:szCs w:val="22"/>
          <w:u w:val="single"/>
          <w:rtl/>
          <w:lang w:val="en-US" w:bidi="he-IL"/>
        </w:rPr>
        <w:t xml:space="preserve"> </w:t>
      </w:r>
      <w:r w:rsidRPr="00BE0170">
        <w:rPr>
          <w:rFonts w:cstheme="minorBidi" w:hint="cs"/>
          <w:b/>
          <w:bCs/>
          <w:sz w:val="22"/>
          <w:szCs w:val="22"/>
          <w:u w:val="single"/>
          <w:rtl/>
          <w:lang w:val="en-US" w:bidi="he-IL"/>
        </w:rPr>
        <w:t>לפי חוק חופש המידע</w:t>
      </w:r>
    </w:p>
    <w:p w:rsidR="0003707C" w:rsidRPr="00BE0170" w:rsidRDefault="0003707C" w:rsidP="0003707C">
      <w:pPr>
        <w:bidi/>
        <w:rPr>
          <w:rFonts w:cstheme="minorBidi"/>
          <w:sz w:val="22"/>
          <w:szCs w:val="22"/>
          <w:rtl/>
          <w:lang w:val="en-US" w:bidi="he-IL"/>
        </w:rPr>
      </w:pPr>
    </w:p>
    <w:p w:rsidR="0003707C" w:rsidRPr="00BE0170" w:rsidRDefault="0003707C" w:rsidP="0003707C">
      <w:pPr>
        <w:bidi/>
        <w:rPr>
          <w:rFonts w:cstheme="minorBidi"/>
          <w:sz w:val="22"/>
          <w:szCs w:val="22"/>
          <w:rtl/>
          <w:lang w:val="en-US" w:bidi="he-IL"/>
        </w:rPr>
      </w:pPr>
    </w:p>
    <w:p w:rsidR="00301329" w:rsidRPr="00BE0170" w:rsidRDefault="00301329" w:rsidP="00BD0D17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03707C" w:rsidRPr="00BE0170" w:rsidRDefault="0003707C" w:rsidP="00301329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שלום רב,</w:t>
      </w:r>
    </w:p>
    <w:p w:rsidR="0003707C" w:rsidRPr="00BE0170" w:rsidRDefault="0003707C" w:rsidP="00BD0D17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03707C" w:rsidRPr="00BE0170" w:rsidRDefault="000C2457" w:rsidP="00105AC3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בהמשך לפנייתך</w:t>
      </w:r>
      <w:r w:rsidR="00130037" w:rsidRPr="00BE0170">
        <w:rPr>
          <w:rFonts w:cstheme="minorBidi" w:hint="cs"/>
          <w:sz w:val="22"/>
          <w:szCs w:val="22"/>
          <w:rtl/>
          <w:lang w:val="en-US" w:bidi="he-IL"/>
        </w:rPr>
        <w:t xml:space="preserve"> ל</w:t>
      </w:r>
      <w:r w:rsidR="002955BF" w:rsidRPr="00BE0170">
        <w:rPr>
          <w:rFonts w:cstheme="minorBidi" w:hint="cs"/>
          <w:sz w:val="22"/>
          <w:szCs w:val="22"/>
          <w:rtl/>
          <w:lang w:val="en-US" w:bidi="he-IL"/>
        </w:rPr>
        <w:t>שירות התעסוקה</w:t>
      </w:r>
      <w:r w:rsidR="00BE0170" w:rsidRPr="00BE0170">
        <w:rPr>
          <w:rFonts w:cstheme="minorBidi" w:hint="cs"/>
          <w:sz w:val="22"/>
          <w:szCs w:val="22"/>
          <w:rtl/>
          <w:lang w:val="en-US" w:bidi="he-IL"/>
        </w:rPr>
        <w:t xml:space="preserve"> מיום 27.5.19</w:t>
      </w:r>
      <w:r w:rsidR="002955BF" w:rsidRPr="00BE0170">
        <w:rPr>
          <w:rFonts w:cstheme="minorBidi" w:hint="cs"/>
          <w:sz w:val="22"/>
          <w:szCs w:val="22"/>
          <w:rtl/>
          <w:lang w:val="en-US" w:bidi="he-IL"/>
        </w:rPr>
        <w:t>, מתוקף חוק חופש המידע,</w:t>
      </w:r>
      <w:r w:rsidR="00BE0170" w:rsidRPr="00BE0170">
        <w:rPr>
          <w:rFonts w:cstheme="minorBidi" w:hint="cs"/>
          <w:sz w:val="22"/>
          <w:szCs w:val="22"/>
          <w:rtl/>
          <w:lang w:val="en-US" w:bidi="he-IL"/>
        </w:rPr>
        <w:t xml:space="preserve"> מצורף המענה</w:t>
      </w:r>
      <w:r w:rsidR="00BE0170">
        <w:rPr>
          <w:rFonts w:cstheme="minorBidi" w:hint="cs"/>
          <w:sz w:val="22"/>
          <w:szCs w:val="22"/>
          <w:rtl/>
          <w:lang w:val="en-US" w:bidi="he-IL"/>
        </w:rPr>
        <w:t>. סה"כ 1</w:t>
      </w:r>
      <w:r w:rsidR="00105AC3">
        <w:rPr>
          <w:rFonts w:cstheme="minorBidi" w:hint="cs"/>
          <w:sz w:val="22"/>
          <w:szCs w:val="22"/>
          <w:rtl/>
          <w:lang w:val="en-US" w:bidi="he-IL"/>
        </w:rPr>
        <w:t>1</w:t>
      </w:r>
      <w:r w:rsidR="00BE0170">
        <w:rPr>
          <w:rFonts w:cstheme="minorBidi" w:hint="cs"/>
          <w:sz w:val="22"/>
          <w:szCs w:val="22"/>
          <w:rtl/>
          <w:lang w:val="en-US" w:bidi="he-IL"/>
        </w:rPr>
        <w:t xml:space="preserve"> דוחות לשנים 2015-2018 (כולל).</w:t>
      </w:r>
    </w:p>
    <w:p w:rsidR="0003707C" w:rsidRPr="00BE0170" w:rsidRDefault="0003707C" w:rsidP="00BD0D17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130037" w:rsidRPr="00BE0170" w:rsidRDefault="00130037" w:rsidP="00BE0170">
      <w:pPr>
        <w:bidi/>
        <w:jc w:val="both"/>
        <w:rPr>
          <w:rFonts w:cstheme="minorBidi"/>
          <w:sz w:val="22"/>
          <w:szCs w:val="22"/>
          <w:rtl/>
          <w:lang w:val="en-US"/>
        </w:rPr>
      </w:pPr>
      <w:r w:rsidRPr="00BE0170">
        <w:rPr>
          <w:rFonts w:cstheme="minorBidi"/>
          <w:sz w:val="22"/>
          <w:szCs w:val="22"/>
          <w:rtl/>
          <w:lang w:val="en-US"/>
        </w:rPr>
        <w:t xml:space="preserve"> </w:t>
      </w:r>
    </w:p>
    <w:p w:rsidR="0003707C" w:rsidRDefault="00BE0170" w:rsidP="00BD0D17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>
        <w:rPr>
          <w:rFonts w:cstheme="minorBidi" w:hint="cs"/>
          <w:sz w:val="22"/>
          <w:szCs w:val="22"/>
          <w:rtl/>
          <w:lang w:val="en-US" w:bidi="he-IL"/>
        </w:rPr>
        <w:t>הדוחות לפי סדר כרו</w:t>
      </w:r>
      <w:bookmarkStart w:id="0" w:name="_GoBack"/>
      <w:bookmarkEnd w:id="0"/>
      <w:r>
        <w:rPr>
          <w:rFonts w:cstheme="minorBidi" w:hint="cs"/>
          <w:sz w:val="22"/>
          <w:szCs w:val="22"/>
          <w:rtl/>
          <w:lang w:val="en-US" w:bidi="he-IL"/>
        </w:rPr>
        <w:t xml:space="preserve">נולוגי: </w:t>
      </w:r>
    </w:p>
    <w:p w:rsidR="00BE017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תמיכה בהשמה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ממשל מערכות מידע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אחזקה שוטפת ותפעול לשכות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קליטת דורשי עבודה ופרופיל תעסוקתי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דוחות ניהוליים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ועדות רפואיות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ניהול שוטף מעסיקים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משאבי אנוש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פרסום נתונים סטטיסטיים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 xml:space="preserve">המרחב המקוון </w:t>
      </w:r>
    </w:p>
    <w:p w:rsidR="00BE0170" w:rsidRPr="00BE0170" w:rsidRDefault="00BE0170" w:rsidP="00BE0170">
      <w:pPr>
        <w:pStyle w:val="a7"/>
        <w:numPr>
          <w:ilvl w:val="0"/>
          <w:numId w:val="25"/>
        </w:num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רכש מתגים</w:t>
      </w:r>
    </w:p>
    <w:p w:rsidR="00C86B50" w:rsidRPr="00BE0170" w:rsidRDefault="00C86B50" w:rsidP="00BD0D17">
      <w:pPr>
        <w:pStyle w:val="a7"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301329" w:rsidRPr="00BE0170" w:rsidRDefault="00301329" w:rsidP="00BE0170">
      <w:pPr>
        <w:pStyle w:val="a7"/>
        <w:jc w:val="right"/>
        <w:rPr>
          <w:rFonts w:cstheme="minorBidi"/>
          <w:sz w:val="22"/>
          <w:szCs w:val="22"/>
          <w:rtl/>
          <w:lang w:val="en-US" w:bidi="he-IL"/>
        </w:rPr>
      </w:pPr>
    </w:p>
    <w:p w:rsidR="00301329" w:rsidRPr="00BE0170" w:rsidRDefault="00301329" w:rsidP="00BD0D17">
      <w:pPr>
        <w:pStyle w:val="a7"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BE017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BE017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BE017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BE017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BE017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BE017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BE017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C86B5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  <w:r>
        <w:rPr>
          <w:rFonts w:cstheme="minorBidi" w:hint="cs"/>
          <w:sz w:val="22"/>
          <w:szCs w:val="22"/>
          <w:rtl/>
          <w:lang w:val="en-US" w:bidi="he-IL"/>
        </w:rPr>
        <w:t>בברכה,</w:t>
      </w:r>
    </w:p>
    <w:p w:rsidR="00BE0170" w:rsidRPr="00BE0170" w:rsidRDefault="00BE0170" w:rsidP="00BE0170">
      <w:pPr>
        <w:bidi/>
        <w:jc w:val="both"/>
        <w:rPr>
          <w:rFonts w:cstheme="minorBidi"/>
          <w:sz w:val="22"/>
          <w:szCs w:val="22"/>
          <w:rtl/>
          <w:lang w:val="en-US" w:bidi="he-IL"/>
        </w:rPr>
      </w:pPr>
    </w:p>
    <w:p w:rsidR="00C86B50" w:rsidRDefault="00C86B50" w:rsidP="00BE0170">
      <w:pPr>
        <w:bidi/>
        <w:jc w:val="both"/>
        <w:rPr>
          <w:rFonts w:cstheme="minorBidi"/>
          <w:sz w:val="22"/>
          <w:szCs w:val="22"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דידי רוזנברג</w:t>
      </w:r>
    </w:p>
    <w:p w:rsidR="00BE0170" w:rsidRPr="00BE0170" w:rsidRDefault="00BE0170" w:rsidP="00BE0170">
      <w:pPr>
        <w:bidi/>
        <w:jc w:val="both"/>
        <w:rPr>
          <w:rFonts w:cstheme="minorBidi"/>
          <w:sz w:val="22"/>
          <w:szCs w:val="22"/>
          <w:lang w:val="en-US" w:bidi="he-IL"/>
        </w:rPr>
      </w:pPr>
    </w:p>
    <w:p w:rsidR="00C86B50" w:rsidRPr="00BE0170" w:rsidRDefault="00C86B50" w:rsidP="00BE0170">
      <w:pPr>
        <w:bidi/>
        <w:jc w:val="both"/>
        <w:rPr>
          <w:rFonts w:cstheme="minorBidi"/>
          <w:sz w:val="22"/>
          <w:szCs w:val="22"/>
          <w:lang w:val="en-US" w:bidi="he-IL"/>
        </w:rPr>
      </w:pPr>
      <w:r w:rsidRPr="00BE0170">
        <w:rPr>
          <w:rFonts w:cstheme="minorBidi" w:hint="cs"/>
          <w:sz w:val="22"/>
          <w:szCs w:val="22"/>
          <w:rtl/>
          <w:lang w:val="en-US" w:bidi="he-IL"/>
        </w:rPr>
        <w:t>דובר השירות</w:t>
      </w:r>
      <w:r w:rsidR="00301329" w:rsidRPr="00BE0170">
        <w:rPr>
          <w:rFonts w:cstheme="minorBidi" w:hint="cs"/>
          <w:sz w:val="22"/>
          <w:szCs w:val="22"/>
          <w:rtl/>
          <w:lang w:val="en-US" w:bidi="he-IL"/>
        </w:rPr>
        <w:t xml:space="preserve"> והממונה על חוק חופש מידע</w:t>
      </w:r>
    </w:p>
    <w:sectPr w:rsidR="00C86B50" w:rsidRPr="00BE0170" w:rsidSect="00BC440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57" w:rsidRDefault="000C2457" w:rsidP="00160374">
      <w:r>
        <w:separator/>
      </w:r>
    </w:p>
  </w:endnote>
  <w:endnote w:type="continuationSeparator" w:id="0">
    <w:p w:rsidR="000C2457" w:rsidRDefault="000C2457" w:rsidP="0016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57" w:rsidRDefault="000C2457" w:rsidP="00160374">
      <w:r>
        <w:separator/>
      </w:r>
    </w:p>
  </w:footnote>
  <w:footnote w:type="continuationSeparator" w:id="0">
    <w:p w:rsidR="000C2457" w:rsidRDefault="000C2457" w:rsidP="0016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57" w:rsidRDefault="000C2457">
    <w:pPr>
      <w:pStyle w:val="a3"/>
    </w:pPr>
    <w:r>
      <w:rPr>
        <w:rFonts w:hint="cs"/>
        <w:noProof/>
        <w:color w:val="FFC000"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0EAC0B74" wp14:editId="79402939">
          <wp:simplePos x="0" y="0"/>
          <wp:positionH relativeFrom="column">
            <wp:posOffset>-677545</wp:posOffset>
          </wp:positionH>
          <wp:positionV relativeFrom="paragraph">
            <wp:posOffset>-358140</wp:posOffset>
          </wp:positionV>
          <wp:extent cx="1885315" cy="788035"/>
          <wp:effectExtent l="0" t="0" r="0" b="0"/>
          <wp:wrapTight wrapText="bothSides">
            <wp:wrapPolygon edited="0">
              <wp:start x="5675" y="1044"/>
              <wp:lineTo x="3274" y="10443"/>
              <wp:lineTo x="0" y="14620"/>
              <wp:lineTo x="0" y="18798"/>
              <wp:lineTo x="8294" y="20364"/>
              <wp:lineTo x="9385" y="20364"/>
              <wp:lineTo x="20734" y="18798"/>
              <wp:lineTo x="21171" y="15143"/>
              <wp:lineTo x="16151" y="10443"/>
              <wp:lineTo x="18552" y="2611"/>
              <wp:lineTo x="18552" y="1044"/>
              <wp:lineTo x="5675" y="1044"/>
            </wp:wrapPolygon>
          </wp:wrapTight>
          <wp:docPr id="1" name="תמונה 44" descr="G:\Studio\yael\שירות התעסוקה\נייר מכתבים A4\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G:\Studio\yael\שירות התעסוקה\נייר מכתבים A4\logo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C6E"/>
    <w:multiLevelType w:val="hybridMultilevel"/>
    <w:tmpl w:val="AAEA52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EA6685"/>
    <w:multiLevelType w:val="hybridMultilevel"/>
    <w:tmpl w:val="96F22C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516331"/>
    <w:multiLevelType w:val="hybridMultilevel"/>
    <w:tmpl w:val="49AEE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031D7"/>
    <w:multiLevelType w:val="hybridMultilevel"/>
    <w:tmpl w:val="1494E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5318C"/>
    <w:multiLevelType w:val="hybridMultilevel"/>
    <w:tmpl w:val="55E0D122"/>
    <w:lvl w:ilvl="0" w:tplc="5C42DE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232BC"/>
    <w:multiLevelType w:val="hybridMultilevel"/>
    <w:tmpl w:val="39CE021E"/>
    <w:lvl w:ilvl="0" w:tplc="AE9AD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C9C104E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4A35"/>
    <w:multiLevelType w:val="hybridMultilevel"/>
    <w:tmpl w:val="C66E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41153"/>
    <w:multiLevelType w:val="hybridMultilevel"/>
    <w:tmpl w:val="01A46158"/>
    <w:lvl w:ilvl="0" w:tplc="F7C85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7306BDA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777A4"/>
    <w:multiLevelType w:val="hybridMultilevel"/>
    <w:tmpl w:val="F036D60A"/>
    <w:lvl w:ilvl="0" w:tplc="B47C9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FDA2562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D4CA6"/>
    <w:multiLevelType w:val="hybridMultilevel"/>
    <w:tmpl w:val="CB9A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5DC9"/>
    <w:multiLevelType w:val="hybridMultilevel"/>
    <w:tmpl w:val="9518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A11BB"/>
    <w:multiLevelType w:val="hybridMultilevel"/>
    <w:tmpl w:val="CA94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4029D"/>
    <w:multiLevelType w:val="hybridMultilevel"/>
    <w:tmpl w:val="D070D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2BC"/>
    <w:multiLevelType w:val="hybridMultilevel"/>
    <w:tmpl w:val="7570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04186"/>
    <w:multiLevelType w:val="hybridMultilevel"/>
    <w:tmpl w:val="39A8505C"/>
    <w:lvl w:ilvl="0" w:tplc="BAB2C9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A5C32"/>
    <w:multiLevelType w:val="hybridMultilevel"/>
    <w:tmpl w:val="6340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2476B"/>
    <w:multiLevelType w:val="hybridMultilevel"/>
    <w:tmpl w:val="49F82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CD5918"/>
    <w:multiLevelType w:val="hybridMultilevel"/>
    <w:tmpl w:val="E968D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F560E"/>
    <w:multiLevelType w:val="hybridMultilevel"/>
    <w:tmpl w:val="84EE1102"/>
    <w:lvl w:ilvl="0" w:tplc="A352F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CE9B44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11C18"/>
    <w:multiLevelType w:val="hybridMultilevel"/>
    <w:tmpl w:val="F024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752E6"/>
    <w:multiLevelType w:val="hybridMultilevel"/>
    <w:tmpl w:val="BE82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747DB"/>
    <w:multiLevelType w:val="hybridMultilevel"/>
    <w:tmpl w:val="BA2C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237A6"/>
    <w:multiLevelType w:val="hybridMultilevel"/>
    <w:tmpl w:val="49D02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23C82"/>
    <w:multiLevelType w:val="hybridMultilevel"/>
    <w:tmpl w:val="DBC0DA22"/>
    <w:lvl w:ilvl="0" w:tplc="0B540B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5590B"/>
    <w:multiLevelType w:val="hybridMultilevel"/>
    <w:tmpl w:val="BEAC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0"/>
  </w:num>
  <w:num w:numId="5">
    <w:abstractNumId w:val="15"/>
  </w:num>
  <w:num w:numId="6">
    <w:abstractNumId w:val="17"/>
  </w:num>
  <w:num w:numId="7">
    <w:abstractNumId w:val="9"/>
  </w:num>
  <w:num w:numId="8">
    <w:abstractNumId w:val="3"/>
  </w:num>
  <w:num w:numId="9">
    <w:abstractNumId w:val="20"/>
  </w:num>
  <w:num w:numId="10">
    <w:abstractNumId w:val="4"/>
  </w:num>
  <w:num w:numId="11">
    <w:abstractNumId w:val="2"/>
  </w:num>
  <w:num w:numId="12">
    <w:abstractNumId w:val="22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  <w:num w:numId="17">
    <w:abstractNumId w:val="7"/>
  </w:num>
  <w:num w:numId="18">
    <w:abstractNumId w:val="8"/>
  </w:num>
  <w:num w:numId="19">
    <w:abstractNumId w:val="1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3"/>
  </w:num>
  <w:num w:numId="23">
    <w:abstractNumId w:val="19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74"/>
    <w:rsid w:val="0003707C"/>
    <w:rsid w:val="000428E1"/>
    <w:rsid w:val="0005111C"/>
    <w:rsid w:val="000C2457"/>
    <w:rsid w:val="000E358E"/>
    <w:rsid w:val="000F67E8"/>
    <w:rsid w:val="00105AC3"/>
    <w:rsid w:val="00113154"/>
    <w:rsid w:val="001238C3"/>
    <w:rsid w:val="00130037"/>
    <w:rsid w:val="00132313"/>
    <w:rsid w:val="001369CC"/>
    <w:rsid w:val="00141BC7"/>
    <w:rsid w:val="00160374"/>
    <w:rsid w:val="001C7202"/>
    <w:rsid w:val="001C7262"/>
    <w:rsid w:val="001E49A2"/>
    <w:rsid w:val="002161A4"/>
    <w:rsid w:val="0021675B"/>
    <w:rsid w:val="00221592"/>
    <w:rsid w:val="00237125"/>
    <w:rsid w:val="00254A46"/>
    <w:rsid w:val="00264CE9"/>
    <w:rsid w:val="002830C9"/>
    <w:rsid w:val="002923E9"/>
    <w:rsid w:val="002955BF"/>
    <w:rsid w:val="002D6774"/>
    <w:rsid w:val="002E721F"/>
    <w:rsid w:val="00301329"/>
    <w:rsid w:val="003401DD"/>
    <w:rsid w:val="00393DFB"/>
    <w:rsid w:val="003B7199"/>
    <w:rsid w:val="003C3751"/>
    <w:rsid w:val="003E370D"/>
    <w:rsid w:val="004546B6"/>
    <w:rsid w:val="00472BB2"/>
    <w:rsid w:val="004A46F2"/>
    <w:rsid w:val="004C0B61"/>
    <w:rsid w:val="004D32B8"/>
    <w:rsid w:val="004E35F3"/>
    <w:rsid w:val="0050258E"/>
    <w:rsid w:val="00502CE9"/>
    <w:rsid w:val="00503F56"/>
    <w:rsid w:val="005162B5"/>
    <w:rsid w:val="005276B9"/>
    <w:rsid w:val="00535945"/>
    <w:rsid w:val="0053762C"/>
    <w:rsid w:val="00552B32"/>
    <w:rsid w:val="005C3CC9"/>
    <w:rsid w:val="006261D9"/>
    <w:rsid w:val="00626FCD"/>
    <w:rsid w:val="00662AB1"/>
    <w:rsid w:val="00667BCA"/>
    <w:rsid w:val="006812AE"/>
    <w:rsid w:val="00696F16"/>
    <w:rsid w:val="006B4E9C"/>
    <w:rsid w:val="007073E3"/>
    <w:rsid w:val="00741498"/>
    <w:rsid w:val="00742D6B"/>
    <w:rsid w:val="00747CE2"/>
    <w:rsid w:val="007A2A43"/>
    <w:rsid w:val="007D4D37"/>
    <w:rsid w:val="007F35C7"/>
    <w:rsid w:val="007F3C8D"/>
    <w:rsid w:val="00832024"/>
    <w:rsid w:val="0086104F"/>
    <w:rsid w:val="00865EF3"/>
    <w:rsid w:val="008C5DA2"/>
    <w:rsid w:val="008D408E"/>
    <w:rsid w:val="008E2AA5"/>
    <w:rsid w:val="008E4CAC"/>
    <w:rsid w:val="00922F69"/>
    <w:rsid w:val="00925B63"/>
    <w:rsid w:val="009C3B36"/>
    <w:rsid w:val="00A14750"/>
    <w:rsid w:val="00A16567"/>
    <w:rsid w:val="00A27D44"/>
    <w:rsid w:val="00A57A6C"/>
    <w:rsid w:val="00AD2B65"/>
    <w:rsid w:val="00AD4E34"/>
    <w:rsid w:val="00AD71CA"/>
    <w:rsid w:val="00AE4793"/>
    <w:rsid w:val="00B44772"/>
    <w:rsid w:val="00BB1808"/>
    <w:rsid w:val="00BC4401"/>
    <w:rsid w:val="00BD0D17"/>
    <w:rsid w:val="00BE0170"/>
    <w:rsid w:val="00BF06EE"/>
    <w:rsid w:val="00C10BC4"/>
    <w:rsid w:val="00C371FA"/>
    <w:rsid w:val="00C56FFC"/>
    <w:rsid w:val="00C86B50"/>
    <w:rsid w:val="00C93A91"/>
    <w:rsid w:val="00CB200E"/>
    <w:rsid w:val="00CB323B"/>
    <w:rsid w:val="00CC7619"/>
    <w:rsid w:val="00CD56AD"/>
    <w:rsid w:val="00D40D05"/>
    <w:rsid w:val="00D61405"/>
    <w:rsid w:val="00DC0C71"/>
    <w:rsid w:val="00DC502D"/>
    <w:rsid w:val="00DF54CA"/>
    <w:rsid w:val="00E067D6"/>
    <w:rsid w:val="00E348E0"/>
    <w:rsid w:val="00E62125"/>
    <w:rsid w:val="00E8333E"/>
    <w:rsid w:val="00E87B89"/>
    <w:rsid w:val="00EA5699"/>
    <w:rsid w:val="00EA6F75"/>
    <w:rsid w:val="00EB16E9"/>
    <w:rsid w:val="00ED79AB"/>
    <w:rsid w:val="00EE4891"/>
    <w:rsid w:val="00F33BDA"/>
    <w:rsid w:val="00F61D34"/>
    <w:rsid w:val="00F7426E"/>
    <w:rsid w:val="00F87FBB"/>
    <w:rsid w:val="00FA6D30"/>
    <w:rsid w:val="00FC2715"/>
    <w:rsid w:val="00FD71C5"/>
    <w:rsid w:val="00FE3441"/>
    <w:rsid w:val="00FE776D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6A2EA-9612-4628-A666-5D979EEA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74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val="en-GB" w:eastAsia="he-IL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74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character" w:customStyle="1" w:styleId="a4">
    <w:name w:val="כותרת עליונה תו"/>
    <w:basedOn w:val="a0"/>
    <w:link w:val="a3"/>
    <w:uiPriority w:val="99"/>
    <w:rsid w:val="00160374"/>
  </w:style>
  <w:style w:type="paragraph" w:styleId="a5">
    <w:name w:val="footer"/>
    <w:basedOn w:val="a"/>
    <w:link w:val="a6"/>
    <w:uiPriority w:val="99"/>
    <w:unhideWhenUsed/>
    <w:rsid w:val="00160374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character" w:customStyle="1" w:styleId="a6">
    <w:name w:val="כותרת תחתונה תו"/>
    <w:basedOn w:val="a0"/>
    <w:link w:val="a5"/>
    <w:uiPriority w:val="99"/>
    <w:rsid w:val="00160374"/>
  </w:style>
  <w:style w:type="paragraph" w:styleId="a7">
    <w:name w:val="List Paragraph"/>
    <w:basedOn w:val="a"/>
    <w:uiPriority w:val="34"/>
    <w:qFormat/>
    <w:rsid w:val="001603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54C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F54CA"/>
    <w:rPr>
      <w:rFonts w:ascii="Tahoma" w:eastAsia="Times New Roman" w:hAnsi="Tahoma" w:cs="Tahoma"/>
      <w:sz w:val="16"/>
      <w:szCs w:val="16"/>
      <w:lang w:val="en-GB" w:eastAsia="he-IL" w:bidi="ar-SA"/>
    </w:rPr>
  </w:style>
  <w:style w:type="character" w:styleId="Hyperlink">
    <w:name w:val="Hyperlink"/>
    <w:basedOn w:val="a0"/>
    <w:uiPriority w:val="99"/>
    <w:unhideWhenUsed/>
    <w:rsid w:val="00295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14E3-6723-4D32-81B8-5DC5C1F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לוי שחר</dc:creator>
  <cp:lastModifiedBy>דידי רוזנברג</cp:lastModifiedBy>
  <cp:revision>3</cp:revision>
  <cp:lastPrinted>2018-03-19T11:56:00Z</cp:lastPrinted>
  <dcterms:created xsi:type="dcterms:W3CDTF">2019-06-26T07:40:00Z</dcterms:created>
  <dcterms:modified xsi:type="dcterms:W3CDTF">2019-06-26T07:42:00Z</dcterms:modified>
</cp:coreProperties>
</file>